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21FB8C49"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620B70">
              <w:rPr>
                <w:rFonts w:ascii="Verdana" w:hAnsi="Verdana" w:cs="Arial"/>
                <w:b/>
                <w:i/>
                <w:color w:val="000000" w:themeColor="text1"/>
                <w:sz w:val="20"/>
                <w:szCs w:val="20"/>
              </w:rPr>
              <w:t xml:space="preserve"> 3</w:t>
            </w:r>
            <w:r w:rsidR="00AF56F2">
              <w:rPr>
                <w:rFonts w:ascii="Verdana" w:hAnsi="Verdana" w:cs="Arial"/>
                <w:b/>
                <w:i/>
                <w:color w:val="000000" w:themeColor="text1"/>
                <w:sz w:val="20"/>
                <w:szCs w:val="20"/>
              </w:rPr>
              <w:t>ª 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E6AC4B6" w:rsidR="00A84FD5" w:rsidRPr="00965A01" w:rsidRDefault="00620B70"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1FFA45C"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AF56F2">
              <w:rPr>
                <w:rFonts w:ascii="Verdana" w:hAnsi="Verdana" w:cs="Arial"/>
                <w:b/>
                <w:bCs/>
                <w:i/>
                <w:iCs/>
                <w:color w:val="000000" w:themeColor="text1"/>
                <w:sz w:val="20"/>
                <w:szCs w:val="20"/>
              </w:rPr>
              <w:t>JOSÉ ADMILSON</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A8E6D4C" w:rsidR="00093F84" w:rsidRPr="0086497B" w:rsidRDefault="00620B70"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SIMULADO</w:t>
            </w:r>
            <w:r w:rsidR="008859D1">
              <w:rPr>
                <w:rFonts w:ascii="Verdana" w:hAnsi="Verdana" w:cs="Arial"/>
                <w:b/>
                <w:bCs/>
                <w:i/>
                <w:iCs/>
                <w:color w:val="000000" w:themeColor="text1"/>
                <w:sz w:val="20"/>
                <w:szCs w:val="20"/>
              </w:rPr>
              <w:t xml:space="preserve"> </w:t>
            </w:r>
            <w:r w:rsidR="007D07B0" w:rsidRPr="00965A01">
              <w:rPr>
                <w:rFonts w:ascii="Verdana" w:hAnsi="Verdana" w:cs="Arial"/>
                <w:b/>
                <w:bCs/>
                <w:i/>
                <w:iCs/>
                <w:color w:val="000000" w:themeColor="text1"/>
                <w:sz w:val="20"/>
                <w:szCs w:val="20"/>
              </w:rPr>
              <w:t xml:space="preserve">DE </w:t>
            </w:r>
            <w:r w:rsidR="00AF56F2">
              <w:rPr>
                <w:rFonts w:ascii="Verdana" w:hAnsi="Verdana" w:cs="Arial"/>
                <w:b/>
                <w:bCs/>
                <w:i/>
                <w:iCs/>
                <w:color w:val="000000" w:themeColor="text1"/>
                <w:sz w:val="20"/>
                <w:szCs w:val="20"/>
              </w:rPr>
              <w:t>SOCIOLOGIA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38403027" w14:textId="548AAEFE" w:rsidR="00D62933" w:rsidRDefault="00D62933" w:rsidP="00D62933">
      <w:pPr>
        <w:rPr>
          <w:rFonts w:ascii="Verdana" w:hAnsi="Verdana"/>
          <w:sz w:val="16"/>
          <w:szCs w:val="16"/>
        </w:rPr>
      </w:pPr>
    </w:p>
    <w:p w14:paraId="746A9FCA" w14:textId="10AF8BF8" w:rsidR="00720F7A" w:rsidRDefault="00720F7A" w:rsidP="00720F7A">
      <w:pPr>
        <w:spacing w:after="0" w:line="240" w:lineRule="auto"/>
        <w:ind w:left="-1134"/>
        <w:rPr>
          <w:rFonts w:ascii="Verdana" w:hAnsi="Verdana"/>
          <w:sz w:val="20"/>
          <w:szCs w:val="20"/>
        </w:rPr>
      </w:pPr>
    </w:p>
    <w:p w14:paraId="5BF25690" w14:textId="346CD534" w:rsidR="00AA4FF1" w:rsidRPr="00CE73E0" w:rsidRDefault="00AA4FF1" w:rsidP="00AA4FF1">
      <w:pPr>
        <w:spacing w:after="0" w:line="240" w:lineRule="auto"/>
        <w:ind w:left="-1134"/>
        <w:rPr>
          <w:rFonts w:ascii="Verdana" w:hAnsi="Verdana"/>
          <w:sz w:val="20"/>
          <w:szCs w:val="20"/>
        </w:rPr>
      </w:pPr>
      <w:r w:rsidRPr="00CE73E0">
        <w:rPr>
          <w:rFonts w:ascii="Verdana" w:hAnsi="Verdana"/>
          <w:sz w:val="20"/>
          <w:szCs w:val="20"/>
        </w:rPr>
        <w:t xml:space="preserve"> TEXTO I</w:t>
      </w:r>
    </w:p>
    <w:p w14:paraId="7AEFA6E7" w14:textId="77777777" w:rsidR="00AA4FF1" w:rsidRPr="00CE73E0" w:rsidRDefault="00AA4FF1" w:rsidP="00AA4FF1">
      <w:pPr>
        <w:spacing w:after="0" w:line="240" w:lineRule="auto"/>
        <w:ind w:left="-1134"/>
        <w:rPr>
          <w:rFonts w:ascii="Verdana" w:hAnsi="Verdana"/>
          <w:sz w:val="20"/>
          <w:szCs w:val="20"/>
        </w:rPr>
      </w:pPr>
      <w:r w:rsidRPr="00CE73E0">
        <w:rPr>
          <w:rFonts w:ascii="Verdana" w:hAnsi="Verdana"/>
          <w:sz w:val="20"/>
          <w:szCs w:val="20"/>
        </w:rPr>
        <w:t>Os segredos da natureza se revelam mais sob a tortura dos experimentos do que no seu curso natural.</w:t>
      </w:r>
      <w:r w:rsidRPr="00CE73E0">
        <w:rPr>
          <w:rFonts w:ascii="Verdana" w:hAnsi="Verdana"/>
          <w:sz w:val="20"/>
          <w:szCs w:val="20"/>
        </w:rPr>
        <w:br/>
      </w:r>
      <w:r w:rsidRPr="00CE73E0">
        <w:rPr>
          <w:rFonts w:ascii="Verdana" w:hAnsi="Verdana"/>
          <w:sz w:val="20"/>
          <w:szCs w:val="20"/>
          <w:vertAlign w:val="subscript"/>
        </w:rPr>
        <w:t xml:space="preserve">BACON, F. </w:t>
      </w:r>
      <w:proofErr w:type="spellStart"/>
      <w:r w:rsidRPr="00CE73E0">
        <w:rPr>
          <w:rFonts w:ascii="Verdana" w:hAnsi="Verdana"/>
          <w:sz w:val="20"/>
          <w:szCs w:val="20"/>
          <w:vertAlign w:val="subscript"/>
        </w:rPr>
        <w:t>Novum</w:t>
      </w:r>
      <w:proofErr w:type="spellEnd"/>
      <w:r w:rsidRPr="00CE73E0">
        <w:rPr>
          <w:rFonts w:ascii="Verdana" w:hAnsi="Verdana"/>
          <w:sz w:val="20"/>
          <w:szCs w:val="20"/>
          <w:vertAlign w:val="subscript"/>
        </w:rPr>
        <w:t xml:space="preserve"> </w:t>
      </w:r>
      <w:proofErr w:type="spellStart"/>
      <w:r w:rsidRPr="00CE73E0">
        <w:rPr>
          <w:rFonts w:ascii="Verdana" w:hAnsi="Verdana"/>
          <w:sz w:val="20"/>
          <w:szCs w:val="20"/>
          <w:vertAlign w:val="subscript"/>
        </w:rPr>
        <w:t>Organum</w:t>
      </w:r>
      <w:proofErr w:type="spellEnd"/>
      <w:r w:rsidRPr="00CE73E0">
        <w:rPr>
          <w:rFonts w:ascii="Verdana" w:hAnsi="Verdana"/>
          <w:sz w:val="20"/>
          <w:szCs w:val="20"/>
          <w:vertAlign w:val="subscript"/>
        </w:rPr>
        <w:t xml:space="preserve">, 1620. In: HADOT, P. O véu de </w:t>
      </w:r>
      <w:proofErr w:type="spellStart"/>
      <w:r w:rsidRPr="00CE73E0">
        <w:rPr>
          <w:rFonts w:ascii="Verdana" w:hAnsi="Verdana"/>
          <w:sz w:val="20"/>
          <w:szCs w:val="20"/>
          <w:vertAlign w:val="subscript"/>
        </w:rPr>
        <w:t>Ísis</w:t>
      </w:r>
      <w:proofErr w:type="spellEnd"/>
      <w:r w:rsidRPr="00CE73E0">
        <w:rPr>
          <w:rFonts w:ascii="Verdana" w:hAnsi="Verdana"/>
          <w:sz w:val="20"/>
          <w:szCs w:val="20"/>
          <w:vertAlign w:val="subscript"/>
        </w:rPr>
        <w:t>: ensaio sobre a história da ideia de natureza. São Paulo: Loyola, 2006.</w:t>
      </w:r>
    </w:p>
    <w:p w14:paraId="56E2EEE4" w14:textId="77777777" w:rsidR="00AA4FF1" w:rsidRPr="00CE73E0" w:rsidRDefault="00AA4FF1" w:rsidP="00AA4FF1">
      <w:pPr>
        <w:spacing w:after="0" w:line="240" w:lineRule="auto"/>
        <w:ind w:left="-1134"/>
        <w:rPr>
          <w:rFonts w:ascii="Verdana" w:hAnsi="Verdana"/>
          <w:sz w:val="20"/>
          <w:szCs w:val="20"/>
        </w:rPr>
      </w:pPr>
      <w:r w:rsidRPr="00CE73E0">
        <w:rPr>
          <w:rFonts w:ascii="Verdana" w:hAnsi="Verdana"/>
          <w:sz w:val="20"/>
          <w:szCs w:val="20"/>
        </w:rPr>
        <w:t>TEXTO II</w:t>
      </w:r>
    </w:p>
    <w:p w14:paraId="5AF38E26" w14:textId="77777777" w:rsidR="00AA4FF1" w:rsidRPr="00CE73E0" w:rsidRDefault="00AA4FF1" w:rsidP="00AA4FF1">
      <w:pPr>
        <w:spacing w:after="0" w:line="240" w:lineRule="auto"/>
        <w:ind w:left="-1134"/>
        <w:rPr>
          <w:rFonts w:ascii="Verdana" w:hAnsi="Verdana"/>
          <w:sz w:val="20"/>
          <w:szCs w:val="20"/>
        </w:rPr>
      </w:pPr>
      <w:r w:rsidRPr="00CE73E0">
        <w:rPr>
          <w:rFonts w:ascii="Verdana" w:hAnsi="Verdana"/>
          <w:sz w:val="20"/>
          <w:szCs w:val="20"/>
        </w:rPr>
        <w:t>O ser humano, totalmente desintegrado do todo, não percebe mais as relações de equilíbrio da natureza. Age de forma totalmente desarmônica sobre o ambiente, causando grandes desequilíbrios ambientais.</w:t>
      </w:r>
      <w:r w:rsidRPr="00CE73E0">
        <w:rPr>
          <w:rFonts w:ascii="Verdana" w:hAnsi="Verdana"/>
          <w:sz w:val="20"/>
          <w:szCs w:val="20"/>
        </w:rPr>
        <w:br/>
      </w:r>
      <w:r w:rsidRPr="00CE73E0">
        <w:rPr>
          <w:rFonts w:ascii="Verdana" w:hAnsi="Verdana"/>
          <w:sz w:val="20"/>
          <w:szCs w:val="20"/>
          <w:vertAlign w:val="subscript"/>
        </w:rPr>
        <w:t>GUIMARÃES, M. A dimensão ambiental na educação. Campinas: Papirus, 1995.</w:t>
      </w:r>
    </w:p>
    <w:p w14:paraId="4CA1222B" w14:textId="77777777" w:rsidR="00AA4FF1" w:rsidRPr="00CE73E0" w:rsidRDefault="00AA4FF1" w:rsidP="00AA4FF1">
      <w:pPr>
        <w:spacing w:after="0" w:line="240" w:lineRule="auto"/>
        <w:ind w:left="-1134"/>
        <w:rPr>
          <w:rFonts w:ascii="Verdana" w:hAnsi="Verdana"/>
          <w:sz w:val="20"/>
          <w:szCs w:val="20"/>
        </w:rPr>
      </w:pPr>
      <w:r w:rsidRPr="00CE73E0">
        <w:rPr>
          <w:rFonts w:ascii="Verdana" w:hAnsi="Verdana"/>
          <w:sz w:val="20"/>
          <w:szCs w:val="20"/>
        </w:rPr>
        <w:t>Os textos indicam uma relação da sociedade diante da natureza caracterizada pela</w:t>
      </w:r>
    </w:p>
    <w:p w14:paraId="5CA8A7B5" w14:textId="77777777" w:rsidR="00AA4FF1" w:rsidRPr="00CE73E0" w:rsidRDefault="00AA4FF1" w:rsidP="00AA4FF1">
      <w:pPr>
        <w:spacing w:after="0" w:line="240" w:lineRule="auto"/>
        <w:ind w:left="-1134"/>
        <w:rPr>
          <w:rFonts w:ascii="Verdana" w:hAnsi="Verdana"/>
          <w:sz w:val="20"/>
          <w:szCs w:val="20"/>
        </w:rPr>
      </w:pPr>
      <w:r w:rsidRPr="00CE73E0">
        <w:rPr>
          <w:rFonts w:ascii="Verdana" w:hAnsi="Verdana"/>
          <w:sz w:val="20"/>
          <w:szCs w:val="20"/>
          <w:highlight w:val="yellow"/>
        </w:rPr>
        <w:t xml:space="preserve">A) </w:t>
      </w:r>
      <w:proofErr w:type="spellStart"/>
      <w:r w:rsidRPr="00CE73E0">
        <w:rPr>
          <w:rFonts w:ascii="Verdana" w:hAnsi="Verdana"/>
          <w:sz w:val="20"/>
          <w:szCs w:val="20"/>
          <w:highlight w:val="yellow"/>
        </w:rPr>
        <w:t>objetificação</w:t>
      </w:r>
      <w:proofErr w:type="spellEnd"/>
      <w:r w:rsidRPr="00CE73E0">
        <w:rPr>
          <w:rFonts w:ascii="Verdana" w:hAnsi="Verdana"/>
          <w:sz w:val="20"/>
          <w:szCs w:val="20"/>
          <w:highlight w:val="yellow"/>
        </w:rPr>
        <w:t xml:space="preserve"> do espaço físico.</w:t>
      </w:r>
      <w:r w:rsidRPr="00CE73E0">
        <w:rPr>
          <w:rFonts w:ascii="Verdana" w:hAnsi="Verdana"/>
          <w:sz w:val="20"/>
          <w:szCs w:val="20"/>
        </w:rPr>
        <w:br/>
        <w:t>B) retomada do modelo criacionista.</w:t>
      </w:r>
      <w:r w:rsidRPr="00CE73E0">
        <w:rPr>
          <w:rFonts w:ascii="Verdana" w:hAnsi="Verdana"/>
          <w:sz w:val="20"/>
          <w:szCs w:val="20"/>
        </w:rPr>
        <w:br/>
        <w:t>C) recuperação do legado ancestral.</w:t>
      </w:r>
      <w:r w:rsidRPr="00CE73E0">
        <w:rPr>
          <w:rFonts w:ascii="Verdana" w:hAnsi="Verdana"/>
          <w:sz w:val="20"/>
          <w:szCs w:val="20"/>
        </w:rPr>
        <w:br/>
        <w:t>D) infalibilidade do método científico.</w:t>
      </w:r>
      <w:r w:rsidRPr="00CE73E0">
        <w:rPr>
          <w:rFonts w:ascii="Verdana" w:hAnsi="Verdana"/>
          <w:sz w:val="20"/>
          <w:szCs w:val="20"/>
        </w:rPr>
        <w:br/>
        <w:t>E) formação da cosmovisão holística.</w:t>
      </w:r>
    </w:p>
    <w:p w14:paraId="6EE59C8B" w14:textId="77777777" w:rsidR="00AA4FF1" w:rsidRPr="00CE73E0" w:rsidRDefault="00AA4FF1" w:rsidP="00720F7A">
      <w:pPr>
        <w:spacing w:after="0" w:line="240" w:lineRule="auto"/>
        <w:ind w:left="-1134"/>
        <w:rPr>
          <w:rFonts w:ascii="Verdana" w:hAnsi="Verdana"/>
          <w:sz w:val="20"/>
          <w:szCs w:val="20"/>
        </w:rPr>
      </w:pPr>
    </w:p>
    <w:p w14:paraId="65845D98" w14:textId="33257F45" w:rsidR="00AA4FF1" w:rsidRPr="00CE73E0" w:rsidRDefault="00AA4FF1" w:rsidP="00AA4FF1">
      <w:pPr>
        <w:spacing w:after="0" w:line="240" w:lineRule="auto"/>
        <w:ind w:left="-1134"/>
        <w:rPr>
          <w:rFonts w:ascii="Verdana" w:hAnsi="Verdana"/>
          <w:sz w:val="20"/>
          <w:szCs w:val="20"/>
        </w:rPr>
      </w:pPr>
      <w:r w:rsidRPr="00CE73E0">
        <w:rPr>
          <w:rFonts w:ascii="Verdana" w:hAnsi="Verdana"/>
          <w:sz w:val="20"/>
          <w:szCs w:val="20"/>
        </w:rPr>
        <w:t xml:space="preserve"> Em nenhuma outra época o corpo magro adquiriu um sentido de corpo ideal e esteve tão em evidência como nos dias atuais: esse corpo, nu ou vestido, exposto em diversas revistas femininas e masculinas, está na moda: é capa de revistas, matérias de jornais, manchetes publicitárias, e se transformou em sonho de consumo para milhares de pessoas. Partindo dessa concepção, o gordo passa a ter um corpo visivelmente sem comedimento, sem saúde, um corpo estigmatizado pelo desvio, o desvio pelo excesso. Entretanto, como afirma a escritora Marylin </w:t>
      </w:r>
      <w:proofErr w:type="spellStart"/>
      <w:r w:rsidRPr="00CE73E0">
        <w:rPr>
          <w:rFonts w:ascii="Verdana" w:hAnsi="Verdana"/>
          <w:sz w:val="20"/>
          <w:szCs w:val="20"/>
        </w:rPr>
        <w:t>Wann</w:t>
      </w:r>
      <w:proofErr w:type="spellEnd"/>
      <w:r w:rsidRPr="00CE73E0">
        <w:rPr>
          <w:rFonts w:ascii="Verdana" w:hAnsi="Verdana"/>
          <w:sz w:val="20"/>
          <w:szCs w:val="20"/>
        </w:rPr>
        <w:t>, é perfeitamente possível ser gordo e saudável. Frequentemente os gordos adoecem não por causa da gordura, mas sim pelo estresse, pela opressão a que são submetidos.</w:t>
      </w:r>
      <w:r w:rsidRPr="00CE73E0">
        <w:rPr>
          <w:rFonts w:ascii="Verdana" w:hAnsi="Verdana"/>
          <w:sz w:val="20"/>
          <w:szCs w:val="20"/>
        </w:rPr>
        <w:br/>
      </w:r>
      <w:r w:rsidRPr="00CE73E0">
        <w:rPr>
          <w:rFonts w:ascii="Verdana" w:hAnsi="Verdana"/>
          <w:sz w:val="20"/>
          <w:szCs w:val="20"/>
          <w:vertAlign w:val="subscript"/>
        </w:rPr>
        <w:t>VASCONCELOS, N. A.; SUDO, I.; SUDO, N. Um peso na alma: o corpo gordo e a mídia. Revista Mal-Estar e Subjetividade, n. 1, mar. 2004 (adaptado).</w:t>
      </w:r>
    </w:p>
    <w:p w14:paraId="220778AC" w14:textId="77777777" w:rsidR="00AA4FF1" w:rsidRPr="00CE73E0" w:rsidRDefault="00AA4FF1" w:rsidP="00AA4FF1">
      <w:pPr>
        <w:spacing w:after="0" w:line="240" w:lineRule="auto"/>
        <w:ind w:left="-1134"/>
        <w:rPr>
          <w:rFonts w:ascii="Verdana" w:hAnsi="Verdana"/>
          <w:sz w:val="20"/>
          <w:szCs w:val="20"/>
        </w:rPr>
      </w:pPr>
      <w:r w:rsidRPr="00CE73E0">
        <w:rPr>
          <w:rFonts w:ascii="Verdana" w:hAnsi="Verdana"/>
          <w:sz w:val="20"/>
          <w:szCs w:val="20"/>
        </w:rPr>
        <w:t>No texto, o tratamento predominante na mídia sobre a relação entre saúde e corpo recebe a seguinte crítica:</w:t>
      </w:r>
    </w:p>
    <w:p w14:paraId="13AD19E8" w14:textId="77777777" w:rsidR="00AA4FF1" w:rsidRPr="00CE73E0" w:rsidRDefault="00AA4FF1" w:rsidP="00AA4FF1">
      <w:pPr>
        <w:spacing w:after="0" w:line="240" w:lineRule="auto"/>
        <w:ind w:left="-1134"/>
        <w:rPr>
          <w:rFonts w:ascii="Verdana" w:hAnsi="Verdana"/>
          <w:sz w:val="20"/>
          <w:szCs w:val="20"/>
        </w:rPr>
      </w:pPr>
      <w:r w:rsidRPr="00CE73E0">
        <w:rPr>
          <w:rFonts w:ascii="Verdana" w:hAnsi="Verdana"/>
          <w:sz w:val="20"/>
          <w:szCs w:val="20"/>
        </w:rPr>
        <w:t>A) Difusão das estéticas antigas.</w:t>
      </w:r>
      <w:r w:rsidRPr="00CE73E0">
        <w:rPr>
          <w:rFonts w:ascii="Verdana" w:hAnsi="Verdana"/>
          <w:sz w:val="20"/>
          <w:szCs w:val="20"/>
        </w:rPr>
        <w:br/>
        <w:t>B) Exaltação das crendices populares.</w:t>
      </w:r>
      <w:r w:rsidRPr="00CE73E0">
        <w:rPr>
          <w:rFonts w:ascii="Verdana" w:hAnsi="Verdana"/>
          <w:sz w:val="20"/>
          <w:szCs w:val="20"/>
        </w:rPr>
        <w:br/>
        <w:t>C) Propagação das conclusões científicas.</w:t>
      </w:r>
      <w:r w:rsidRPr="00CE73E0">
        <w:rPr>
          <w:rFonts w:ascii="Verdana" w:hAnsi="Verdana"/>
          <w:sz w:val="20"/>
          <w:szCs w:val="20"/>
        </w:rPr>
        <w:br/>
        <w:t>D) Reiteração dos discursos hegemônicos.</w:t>
      </w:r>
      <w:r w:rsidRPr="00CE73E0">
        <w:rPr>
          <w:rFonts w:ascii="Verdana" w:hAnsi="Verdana"/>
          <w:sz w:val="20"/>
          <w:szCs w:val="20"/>
        </w:rPr>
        <w:br/>
      </w:r>
      <w:r w:rsidRPr="00CE73E0">
        <w:rPr>
          <w:rFonts w:ascii="Verdana" w:hAnsi="Verdana"/>
          <w:sz w:val="20"/>
          <w:szCs w:val="20"/>
          <w:highlight w:val="yellow"/>
        </w:rPr>
        <w:t>E) Contestação dos estereótipos consolidados.</w:t>
      </w:r>
    </w:p>
    <w:p w14:paraId="6BAB6DC7" w14:textId="77777777" w:rsidR="00AA4FF1" w:rsidRPr="00CE73E0" w:rsidRDefault="00AA4FF1" w:rsidP="00720F7A">
      <w:pPr>
        <w:spacing w:after="0" w:line="240" w:lineRule="auto"/>
        <w:ind w:left="-1134"/>
        <w:rPr>
          <w:rFonts w:ascii="Verdana" w:hAnsi="Verdana"/>
          <w:sz w:val="20"/>
          <w:szCs w:val="20"/>
        </w:rPr>
      </w:pPr>
    </w:p>
    <w:p w14:paraId="72420F53" w14:textId="40905721" w:rsidR="00AA4FF1" w:rsidRPr="00CE73E0" w:rsidRDefault="00AA4FF1" w:rsidP="00AA4FF1">
      <w:pPr>
        <w:spacing w:after="0" w:line="240" w:lineRule="auto"/>
        <w:ind w:left="-1134"/>
        <w:rPr>
          <w:rFonts w:ascii="Verdana" w:hAnsi="Verdana"/>
          <w:sz w:val="20"/>
          <w:szCs w:val="20"/>
        </w:rPr>
      </w:pPr>
      <w:r w:rsidRPr="00CE73E0">
        <w:rPr>
          <w:rFonts w:ascii="Verdana" w:hAnsi="Verdana"/>
          <w:sz w:val="20"/>
          <w:szCs w:val="20"/>
        </w:rPr>
        <w:t xml:space="preserve"> O termo manipulação significa uma consciente intervenção técnica em um material dado. Se a intervenção é de uma importância social imediata, a manipulação constitui um ato político. É o caso da indústria da consciência. Assim, toda utilização de meios pressupõe uma manipulação. Os mais elementares processos de produção constituem intervenções no material existente. Portanto, escrever, filmar ou emitir sem manipulação não existe. Por conseguinte, a questão não é se os meios são manipulados ou não, mas quem manipula os meios.</w:t>
      </w:r>
      <w:r w:rsidRPr="00CE73E0">
        <w:rPr>
          <w:rFonts w:ascii="Verdana" w:hAnsi="Verdana"/>
          <w:sz w:val="20"/>
          <w:szCs w:val="20"/>
        </w:rPr>
        <w:br/>
      </w:r>
      <w:r w:rsidRPr="00CE73E0">
        <w:rPr>
          <w:rFonts w:ascii="Verdana" w:hAnsi="Verdana"/>
          <w:sz w:val="20"/>
          <w:szCs w:val="20"/>
          <w:vertAlign w:val="subscript"/>
        </w:rPr>
        <w:t>ENZENSBERGER, H. M. Elementos para uma teoria dos meios de comunicação. Rio de Janeiro: Tempo Brasileiro, 1979 (adaptado).</w:t>
      </w:r>
    </w:p>
    <w:p w14:paraId="6B52CAB3" w14:textId="77777777" w:rsidR="00AA4FF1" w:rsidRPr="00CE73E0" w:rsidRDefault="00AA4FF1" w:rsidP="00AA4FF1">
      <w:pPr>
        <w:spacing w:after="0" w:line="240" w:lineRule="auto"/>
        <w:ind w:left="-1134"/>
        <w:rPr>
          <w:rFonts w:ascii="Verdana" w:hAnsi="Verdana"/>
          <w:sz w:val="20"/>
          <w:szCs w:val="20"/>
        </w:rPr>
      </w:pPr>
      <w:r w:rsidRPr="00CE73E0">
        <w:rPr>
          <w:rFonts w:ascii="Verdana" w:hAnsi="Verdana"/>
          <w:sz w:val="20"/>
          <w:szCs w:val="20"/>
        </w:rPr>
        <w:t xml:space="preserve">Esse entendimento acerca dos meios de comunicação, produzido na década de 1970, contesta </w:t>
      </w:r>
      <w:proofErr w:type="gramStart"/>
      <w:r w:rsidRPr="00CE73E0">
        <w:rPr>
          <w:rFonts w:ascii="Verdana" w:hAnsi="Verdana"/>
          <w:sz w:val="20"/>
          <w:szCs w:val="20"/>
        </w:rPr>
        <w:t>o(</w:t>
      </w:r>
      <w:proofErr w:type="gramEnd"/>
      <w:r w:rsidRPr="00CE73E0">
        <w:rPr>
          <w:rFonts w:ascii="Verdana" w:hAnsi="Verdana"/>
          <w:sz w:val="20"/>
          <w:szCs w:val="20"/>
        </w:rPr>
        <w:t>a)</w:t>
      </w:r>
    </w:p>
    <w:p w14:paraId="6237366D" w14:textId="77777777" w:rsidR="00AA4FF1" w:rsidRPr="00CE73E0" w:rsidRDefault="00AA4FF1" w:rsidP="00AA4FF1">
      <w:pPr>
        <w:spacing w:after="0" w:line="240" w:lineRule="auto"/>
        <w:ind w:left="-1134"/>
        <w:rPr>
          <w:rFonts w:ascii="Verdana" w:hAnsi="Verdana"/>
          <w:sz w:val="20"/>
          <w:szCs w:val="20"/>
        </w:rPr>
      </w:pPr>
      <w:r w:rsidRPr="00CE73E0">
        <w:rPr>
          <w:rFonts w:ascii="Verdana" w:hAnsi="Verdana"/>
          <w:sz w:val="20"/>
          <w:szCs w:val="20"/>
          <w:highlight w:val="yellow"/>
        </w:rPr>
        <w:lastRenderedPageBreak/>
        <w:t>A) neutralidade dos mecanismos midiáticos</w:t>
      </w:r>
      <w:r w:rsidRPr="00CE73E0">
        <w:rPr>
          <w:rFonts w:ascii="Verdana" w:hAnsi="Verdana"/>
          <w:sz w:val="20"/>
          <w:szCs w:val="20"/>
        </w:rPr>
        <w:t>.</w:t>
      </w:r>
      <w:r w:rsidRPr="00CE73E0">
        <w:rPr>
          <w:rFonts w:ascii="Verdana" w:hAnsi="Verdana"/>
          <w:sz w:val="20"/>
          <w:szCs w:val="20"/>
        </w:rPr>
        <w:br/>
        <w:t>B) valorização dos interesses particulares.</w:t>
      </w:r>
      <w:r w:rsidRPr="00CE73E0">
        <w:rPr>
          <w:rFonts w:ascii="Verdana" w:hAnsi="Verdana"/>
          <w:sz w:val="20"/>
          <w:szCs w:val="20"/>
        </w:rPr>
        <w:br/>
        <w:t>C) fragmentação do conteúdo informativo.</w:t>
      </w:r>
      <w:r w:rsidRPr="00CE73E0">
        <w:rPr>
          <w:rFonts w:ascii="Verdana" w:hAnsi="Verdana"/>
          <w:sz w:val="20"/>
          <w:szCs w:val="20"/>
        </w:rPr>
        <w:br/>
        <w:t>D) crescimento do mercado jornalístico.</w:t>
      </w:r>
      <w:r w:rsidRPr="00CE73E0">
        <w:rPr>
          <w:rFonts w:ascii="Verdana" w:hAnsi="Verdana"/>
          <w:sz w:val="20"/>
          <w:szCs w:val="20"/>
        </w:rPr>
        <w:br/>
        <w:t>E) controle do poder estatal.</w:t>
      </w:r>
    </w:p>
    <w:p w14:paraId="5B35FF97" w14:textId="77777777" w:rsidR="00AA4FF1" w:rsidRPr="00CE73E0" w:rsidRDefault="00AA4FF1" w:rsidP="00720F7A">
      <w:pPr>
        <w:spacing w:after="0" w:line="240" w:lineRule="auto"/>
        <w:ind w:left="-1134"/>
        <w:rPr>
          <w:rFonts w:ascii="Verdana" w:hAnsi="Verdana"/>
          <w:sz w:val="20"/>
          <w:szCs w:val="20"/>
        </w:rPr>
      </w:pPr>
    </w:p>
    <w:p w14:paraId="41632204" w14:textId="7C6B5764" w:rsidR="00AA4FF1" w:rsidRPr="00CE73E0" w:rsidRDefault="00AA4FF1" w:rsidP="00AA4FF1">
      <w:pPr>
        <w:spacing w:after="0" w:line="240" w:lineRule="auto"/>
        <w:ind w:left="-1134"/>
        <w:rPr>
          <w:rFonts w:ascii="Verdana" w:hAnsi="Verdana"/>
          <w:sz w:val="20"/>
          <w:szCs w:val="20"/>
        </w:rPr>
      </w:pPr>
      <w:bookmarkStart w:id="0" w:name="_GoBack"/>
      <w:bookmarkEnd w:id="0"/>
      <w:r w:rsidRPr="00CE73E0">
        <w:rPr>
          <w:rFonts w:ascii="Verdana" w:hAnsi="Verdana"/>
          <w:sz w:val="20"/>
          <w:szCs w:val="20"/>
        </w:rPr>
        <w:t xml:space="preserve"> </w:t>
      </w:r>
      <w:proofErr w:type="gramStart"/>
      <w:r w:rsidRPr="00CE73E0">
        <w:rPr>
          <w:rFonts w:ascii="Tahoma" w:hAnsi="Tahoma" w:cs="Tahoma"/>
          <w:sz w:val="20"/>
          <w:szCs w:val="20"/>
        </w:rPr>
        <w:t>﻿</w:t>
      </w:r>
      <w:r w:rsidRPr="00CE73E0">
        <w:rPr>
          <w:rFonts w:ascii="Verdana" w:hAnsi="Verdana"/>
          <w:sz w:val="20"/>
          <w:szCs w:val="20"/>
        </w:rPr>
        <w:t>Na</w:t>
      </w:r>
      <w:proofErr w:type="gramEnd"/>
      <w:r w:rsidRPr="00CE73E0">
        <w:rPr>
          <w:rFonts w:ascii="Verdana" w:hAnsi="Verdana"/>
          <w:sz w:val="20"/>
          <w:szCs w:val="20"/>
        </w:rPr>
        <w:t xml:space="preserve"> d</w:t>
      </w:r>
      <w:r w:rsidRPr="00CE73E0">
        <w:rPr>
          <w:rFonts w:ascii="Verdana" w:hAnsi="Verdana" w:cs="Verdana"/>
          <w:sz w:val="20"/>
          <w:szCs w:val="20"/>
        </w:rPr>
        <w:t>é</w:t>
      </w:r>
      <w:r w:rsidRPr="00CE73E0">
        <w:rPr>
          <w:rFonts w:ascii="Verdana" w:hAnsi="Verdana"/>
          <w:sz w:val="20"/>
          <w:szCs w:val="20"/>
        </w:rPr>
        <w:t>cada de 1990, os movimentos sociais camponeses e as ONGs tiveram destaque, ao lado de outros sujeitos coletivos. Na sociedade brasileira, a ação dos movimentos sociais vem construindo lentamente um conjunto de práticas democráticas no interior das escolas, das comunidades, dos grupos organizados e na interface da sociedade civil com o Estado. O diálogo, o confronto e o conflito têm sido os motores no processo de construção democrática.</w:t>
      </w:r>
      <w:r w:rsidRPr="00CE73E0">
        <w:rPr>
          <w:rFonts w:ascii="Verdana" w:hAnsi="Verdana"/>
          <w:sz w:val="20"/>
          <w:szCs w:val="20"/>
        </w:rPr>
        <w:br/>
      </w:r>
      <w:r w:rsidRPr="00CE73E0">
        <w:rPr>
          <w:rFonts w:ascii="Verdana" w:hAnsi="Verdana"/>
          <w:sz w:val="20"/>
          <w:szCs w:val="20"/>
          <w:vertAlign w:val="subscript"/>
        </w:rPr>
        <w:t xml:space="preserve">SOUZA, M.A. Movimentos sociais no Brasil contemporâneo: participação e possibilidades das práticas democráticas. Disponível em http:/www.ces </w:t>
      </w:r>
      <w:proofErr w:type="spellStart"/>
      <w:r w:rsidRPr="00CE73E0">
        <w:rPr>
          <w:rFonts w:ascii="Verdana" w:hAnsi="Verdana"/>
          <w:sz w:val="20"/>
          <w:szCs w:val="20"/>
          <w:vertAlign w:val="subscript"/>
        </w:rPr>
        <w:t>uc</w:t>
      </w:r>
      <w:proofErr w:type="spellEnd"/>
      <w:r w:rsidRPr="00CE73E0">
        <w:rPr>
          <w:rFonts w:ascii="Verdana" w:hAnsi="Verdana"/>
          <w:sz w:val="20"/>
          <w:szCs w:val="20"/>
          <w:vertAlign w:val="subscript"/>
        </w:rPr>
        <w:t xml:space="preserve">. </w:t>
      </w:r>
      <w:proofErr w:type="spellStart"/>
      <w:proofErr w:type="gramStart"/>
      <w:r w:rsidRPr="00CE73E0">
        <w:rPr>
          <w:rFonts w:ascii="Verdana" w:hAnsi="Verdana"/>
          <w:sz w:val="20"/>
          <w:szCs w:val="20"/>
          <w:vertAlign w:val="subscript"/>
        </w:rPr>
        <w:t>pt</w:t>
      </w:r>
      <w:proofErr w:type="spellEnd"/>
      <w:proofErr w:type="gramEnd"/>
      <w:r w:rsidRPr="00CE73E0">
        <w:rPr>
          <w:rFonts w:ascii="Verdana" w:hAnsi="Verdana"/>
          <w:sz w:val="20"/>
          <w:szCs w:val="20"/>
          <w:vertAlign w:val="subscript"/>
        </w:rPr>
        <w:t xml:space="preserve"> Acesso em: 30 abr. 2010 (adaptado).</w:t>
      </w:r>
    </w:p>
    <w:p w14:paraId="131CD0F7" w14:textId="77777777" w:rsidR="00AA4FF1" w:rsidRPr="00CE73E0" w:rsidRDefault="00AA4FF1" w:rsidP="00AA4FF1">
      <w:pPr>
        <w:spacing w:after="0" w:line="240" w:lineRule="auto"/>
        <w:ind w:left="-1134"/>
        <w:rPr>
          <w:rFonts w:ascii="Verdana" w:hAnsi="Verdana"/>
          <w:sz w:val="20"/>
          <w:szCs w:val="20"/>
        </w:rPr>
      </w:pPr>
      <w:r w:rsidRPr="00CE73E0">
        <w:rPr>
          <w:rFonts w:ascii="Verdana" w:hAnsi="Verdana"/>
          <w:sz w:val="20"/>
          <w:szCs w:val="20"/>
        </w:rPr>
        <w:t>Segundo o texto, os movimentos sociais contribuem para o processo de construção democrática, porque:</w:t>
      </w:r>
    </w:p>
    <w:p w14:paraId="53896195" w14:textId="4519BE89" w:rsidR="00AA4FF1" w:rsidRPr="00CE73E0" w:rsidRDefault="00D82FF5" w:rsidP="00AA4FF1">
      <w:pPr>
        <w:spacing w:after="0" w:line="240" w:lineRule="auto"/>
        <w:ind w:left="-1134"/>
        <w:rPr>
          <w:rFonts w:ascii="Verdana" w:hAnsi="Verdana"/>
          <w:sz w:val="20"/>
          <w:szCs w:val="20"/>
        </w:rPr>
      </w:pPr>
      <w:r w:rsidRPr="00CE73E0">
        <w:rPr>
          <w:rFonts w:ascii="Verdana" w:hAnsi="Verdana"/>
          <w:sz w:val="20"/>
          <w:szCs w:val="20"/>
        </w:rPr>
        <w:t>A</w:t>
      </w:r>
      <w:r w:rsidR="00AA4FF1" w:rsidRPr="00CE73E0">
        <w:rPr>
          <w:rFonts w:ascii="Verdana" w:hAnsi="Verdana"/>
          <w:sz w:val="20"/>
          <w:szCs w:val="20"/>
        </w:rPr>
        <w:t>) determinam o papel do Estado nas transformações socioeconômicas.</w:t>
      </w:r>
      <w:r w:rsidR="00AA4FF1" w:rsidRPr="00CE73E0">
        <w:rPr>
          <w:rFonts w:ascii="Verdana" w:hAnsi="Verdana"/>
          <w:sz w:val="20"/>
          <w:szCs w:val="20"/>
        </w:rPr>
        <w:br/>
      </w:r>
      <w:r w:rsidRPr="00CE73E0">
        <w:rPr>
          <w:rFonts w:ascii="Verdana" w:hAnsi="Verdana"/>
          <w:sz w:val="20"/>
          <w:szCs w:val="20"/>
        </w:rPr>
        <w:t>B</w:t>
      </w:r>
      <w:r w:rsidR="00AA4FF1" w:rsidRPr="00CE73E0">
        <w:rPr>
          <w:rFonts w:ascii="Verdana" w:hAnsi="Verdana"/>
          <w:sz w:val="20"/>
          <w:szCs w:val="20"/>
        </w:rPr>
        <w:t>) aumentam o clima de tensão social na sociedade</w:t>
      </w:r>
      <w:r w:rsidR="00AA4FF1" w:rsidRPr="00CE73E0">
        <w:rPr>
          <w:rFonts w:ascii="Verdana" w:hAnsi="Verdana"/>
          <w:sz w:val="20"/>
          <w:szCs w:val="20"/>
        </w:rPr>
        <w:br/>
      </w:r>
      <w:r w:rsidRPr="00CE73E0">
        <w:rPr>
          <w:rFonts w:ascii="Verdana" w:hAnsi="Verdana"/>
          <w:sz w:val="20"/>
          <w:szCs w:val="20"/>
          <w:highlight w:val="yellow"/>
        </w:rPr>
        <w:t>C</w:t>
      </w:r>
      <w:r w:rsidR="00AA4FF1" w:rsidRPr="00CE73E0">
        <w:rPr>
          <w:rFonts w:ascii="Verdana" w:hAnsi="Verdana"/>
          <w:sz w:val="20"/>
          <w:szCs w:val="20"/>
          <w:highlight w:val="yellow"/>
        </w:rPr>
        <w:t>) pressionam o Estado para o atendimento das demandas da sociedade.</w:t>
      </w:r>
      <w:r w:rsidRPr="00CE73E0">
        <w:rPr>
          <w:rFonts w:ascii="Verdana" w:hAnsi="Verdana"/>
          <w:sz w:val="20"/>
          <w:szCs w:val="20"/>
        </w:rPr>
        <w:br/>
        <w:t>D</w:t>
      </w:r>
      <w:r w:rsidR="00AA4FF1" w:rsidRPr="00CE73E0">
        <w:rPr>
          <w:rFonts w:ascii="Verdana" w:hAnsi="Verdana"/>
          <w:sz w:val="20"/>
          <w:szCs w:val="20"/>
        </w:rPr>
        <w:t>) privilegiam determinadas parcelas da socie</w:t>
      </w:r>
      <w:r w:rsidRPr="00CE73E0">
        <w:rPr>
          <w:rFonts w:ascii="Verdana" w:hAnsi="Verdana"/>
          <w:sz w:val="20"/>
          <w:szCs w:val="20"/>
        </w:rPr>
        <w:t>dade em detrimento das demais.</w:t>
      </w:r>
      <w:r w:rsidRPr="00CE73E0">
        <w:rPr>
          <w:rFonts w:ascii="Verdana" w:hAnsi="Verdana"/>
          <w:sz w:val="20"/>
          <w:szCs w:val="20"/>
        </w:rPr>
        <w:br/>
        <w:t>E</w:t>
      </w:r>
      <w:r w:rsidR="00AA4FF1" w:rsidRPr="00CE73E0">
        <w:rPr>
          <w:rFonts w:ascii="Verdana" w:hAnsi="Verdana"/>
          <w:sz w:val="20"/>
          <w:szCs w:val="20"/>
        </w:rPr>
        <w:t>) propiciam a adoção de valores éticos pelos órgãos do Estado.</w:t>
      </w:r>
    </w:p>
    <w:p w14:paraId="15224CC7" w14:textId="77777777" w:rsidR="00D82FF5" w:rsidRPr="00CE73E0" w:rsidRDefault="00D82FF5" w:rsidP="00AA4FF1">
      <w:pPr>
        <w:spacing w:after="0" w:line="240" w:lineRule="auto"/>
        <w:ind w:left="-1134"/>
        <w:rPr>
          <w:rFonts w:ascii="Verdana" w:hAnsi="Verdana"/>
          <w:sz w:val="20"/>
          <w:szCs w:val="20"/>
        </w:rPr>
      </w:pPr>
    </w:p>
    <w:p w14:paraId="7783DCB3" w14:textId="77777777" w:rsidR="00D82FF5" w:rsidRPr="00CE73E0" w:rsidRDefault="00D82FF5" w:rsidP="00D82FF5">
      <w:pPr>
        <w:spacing w:after="0" w:line="240" w:lineRule="auto"/>
        <w:ind w:left="-1134"/>
        <w:rPr>
          <w:rFonts w:ascii="Verdana" w:hAnsi="Verdana"/>
          <w:sz w:val="20"/>
          <w:szCs w:val="20"/>
        </w:rPr>
      </w:pPr>
      <w:r w:rsidRPr="00CE73E0">
        <w:rPr>
          <w:rFonts w:ascii="Verdana" w:hAnsi="Verdana"/>
          <w:sz w:val="20"/>
          <w:szCs w:val="20"/>
        </w:rPr>
        <w:t>"Os adultos ficam dizendo: 'devemos dar esperança aos jovens'. Mas eu não quero a sua esperança. Eu não quero que vocês estejam esperançosos. Eu quero que vocês estejam em pânico. Quero que vocês sintam o medo que eu sinto todos os dias. E eu quero que vocês ajam. Quero que ajam como agiriam em uma crise. Quero que vocês ajam como se a casa estivesse pegando fogo, porque está"</w:t>
      </w:r>
      <w:r w:rsidRPr="00CE73E0">
        <w:rPr>
          <w:rFonts w:ascii="Verdana" w:hAnsi="Verdana"/>
          <w:sz w:val="20"/>
          <w:szCs w:val="20"/>
        </w:rPr>
        <w:br/>
      </w:r>
      <w:r w:rsidRPr="00CE73E0">
        <w:rPr>
          <w:rFonts w:ascii="Verdana" w:hAnsi="Verdana"/>
          <w:sz w:val="20"/>
          <w:szCs w:val="20"/>
          <w:vertAlign w:val="subscript"/>
        </w:rPr>
        <w:t xml:space="preserve">Greta </w:t>
      </w:r>
      <w:proofErr w:type="spellStart"/>
      <w:r w:rsidRPr="00CE73E0">
        <w:rPr>
          <w:rFonts w:ascii="Verdana" w:hAnsi="Verdana"/>
          <w:sz w:val="20"/>
          <w:szCs w:val="20"/>
          <w:vertAlign w:val="subscript"/>
        </w:rPr>
        <w:t>Thunberg</w:t>
      </w:r>
      <w:proofErr w:type="spellEnd"/>
      <w:r w:rsidRPr="00CE73E0">
        <w:rPr>
          <w:rFonts w:ascii="Verdana" w:hAnsi="Verdana"/>
          <w:sz w:val="20"/>
          <w:szCs w:val="20"/>
          <w:vertAlign w:val="subscript"/>
        </w:rPr>
        <w:t xml:space="preserve"> em um discurso em Davos, 2019</w:t>
      </w:r>
    </w:p>
    <w:p w14:paraId="18B6A409" w14:textId="77777777" w:rsidR="00D82FF5" w:rsidRPr="00CE73E0" w:rsidRDefault="00D82FF5" w:rsidP="00D82FF5">
      <w:pPr>
        <w:spacing w:after="0" w:line="240" w:lineRule="auto"/>
        <w:ind w:left="-1134"/>
        <w:rPr>
          <w:rFonts w:ascii="Verdana" w:hAnsi="Verdana"/>
          <w:sz w:val="20"/>
          <w:szCs w:val="20"/>
        </w:rPr>
      </w:pPr>
      <w:r w:rsidRPr="00CE73E0">
        <w:rPr>
          <w:rFonts w:ascii="Verdana" w:hAnsi="Verdana"/>
          <w:sz w:val="20"/>
          <w:szCs w:val="20"/>
        </w:rPr>
        <w:t xml:space="preserve">A jovem ativista sueca Greta </w:t>
      </w:r>
      <w:proofErr w:type="spellStart"/>
      <w:r w:rsidRPr="00CE73E0">
        <w:rPr>
          <w:rFonts w:ascii="Verdana" w:hAnsi="Verdana"/>
          <w:sz w:val="20"/>
          <w:szCs w:val="20"/>
        </w:rPr>
        <w:t>Thunberg</w:t>
      </w:r>
      <w:proofErr w:type="spellEnd"/>
      <w:r w:rsidRPr="00CE73E0">
        <w:rPr>
          <w:rFonts w:ascii="Verdana" w:hAnsi="Verdana"/>
          <w:sz w:val="20"/>
          <w:szCs w:val="20"/>
        </w:rPr>
        <w:t xml:space="preserve"> é uma referência nos movimentos sociais de que área?</w:t>
      </w:r>
    </w:p>
    <w:p w14:paraId="31BFB221" w14:textId="1894400B" w:rsidR="00D82FF5" w:rsidRPr="00CE73E0" w:rsidRDefault="00D82FF5" w:rsidP="00D82FF5">
      <w:pPr>
        <w:spacing w:after="0" w:line="240" w:lineRule="auto"/>
        <w:ind w:left="-1134"/>
        <w:rPr>
          <w:rFonts w:ascii="Verdana" w:hAnsi="Verdana"/>
          <w:sz w:val="20"/>
          <w:szCs w:val="20"/>
        </w:rPr>
      </w:pPr>
      <w:proofErr w:type="gramStart"/>
      <w:r w:rsidRPr="00CE73E0">
        <w:rPr>
          <w:rFonts w:ascii="Verdana" w:hAnsi="Verdana"/>
          <w:sz w:val="20"/>
          <w:szCs w:val="20"/>
        </w:rPr>
        <w:t>A) Raciais</w:t>
      </w:r>
      <w:proofErr w:type="gramEnd"/>
      <w:r w:rsidRPr="00CE73E0">
        <w:rPr>
          <w:rFonts w:ascii="Verdana" w:hAnsi="Verdana"/>
          <w:sz w:val="20"/>
          <w:szCs w:val="20"/>
        </w:rPr>
        <w:br/>
        <w:t>B) LGBTQI+</w:t>
      </w:r>
      <w:r w:rsidRPr="00CE73E0">
        <w:rPr>
          <w:rFonts w:ascii="Verdana" w:hAnsi="Verdana"/>
          <w:sz w:val="20"/>
          <w:szCs w:val="20"/>
        </w:rPr>
        <w:br/>
        <w:t>C) Feministas</w:t>
      </w:r>
      <w:r w:rsidRPr="00CE73E0">
        <w:rPr>
          <w:rFonts w:ascii="Verdana" w:hAnsi="Verdana"/>
          <w:sz w:val="20"/>
          <w:szCs w:val="20"/>
        </w:rPr>
        <w:br/>
      </w:r>
      <w:r w:rsidRPr="00CE73E0">
        <w:rPr>
          <w:rFonts w:ascii="Verdana" w:hAnsi="Verdana"/>
          <w:sz w:val="20"/>
          <w:szCs w:val="20"/>
          <w:highlight w:val="yellow"/>
        </w:rPr>
        <w:t>D) Ambientais</w:t>
      </w:r>
    </w:p>
    <w:p w14:paraId="3896913D" w14:textId="127EE520" w:rsidR="00D82FF5" w:rsidRPr="00CE73E0" w:rsidRDefault="00D82FF5" w:rsidP="00D82FF5">
      <w:pPr>
        <w:spacing w:after="0" w:line="240" w:lineRule="auto"/>
        <w:ind w:left="-1134"/>
        <w:rPr>
          <w:rFonts w:ascii="Verdana" w:hAnsi="Verdana"/>
          <w:sz w:val="20"/>
          <w:szCs w:val="20"/>
        </w:rPr>
      </w:pPr>
      <w:r w:rsidRPr="00CE73E0">
        <w:rPr>
          <w:rFonts w:ascii="Verdana" w:hAnsi="Verdana"/>
          <w:sz w:val="20"/>
          <w:szCs w:val="20"/>
        </w:rPr>
        <w:t>E) Políticas</w:t>
      </w:r>
    </w:p>
    <w:p w14:paraId="6C0365BD" w14:textId="77777777" w:rsidR="00D82FF5" w:rsidRPr="00CE73E0" w:rsidRDefault="00D82FF5" w:rsidP="00AA4FF1">
      <w:pPr>
        <w:spacing w:after="0" w:line="240" w:lineRule="auto"/>
        <w:ind w:left="-1134"/>
        <w:rPr>
          <w:rFonts w:ascii="Verdana" w:hAnsi="Verdana"/>
          <w:sz w:val="20"/>
          <w:szCs w:val="20"/>
        </w:rPr>
      </w:pPr>
    </w:p>
    <w:p w14:paraId="38AF7AAF" w14:textId="77777777" w:rsidR="00AA4FF1" w:rsidRPr="00CE73E0" w:rsidRDefault="00AA4FF1" w:rsidP="00720F7A">
      <w:pPr>
        <w:spacing w:after="0" w:line="240" w:lineRule="auto"/>
        <w:ind w:left="-1134"/>
        <w:rPr>
          <w:rFonts w:ascii="Verdana" w:hAnsi="Verdana"/>
          <w:sz w:val="20"/>
          <w:szCs w:val="20"/>
        </w:rPr>
      </w:pPr>
    </w:p>
    <w:sectPr w:rsidR="00AA4FF1" w:rsidRPr="00CE73E0"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1967C" w14:textId="77777777" w:rsidR="002043D9" w:rsidRDefault="002043D9" w:rsidP="009851F2">
      <w:pPr>
        <w:spacing w:after="0" w:line="240" w:lineRule="auto"/>
      </w:pPr>
      <w:r>
        <w:separator/>
      </w:r>
    </w:p>
  </w:endnote>
  <w:endnote w:type="continuationSeparator" w:id="0">
    <w:p w14:paraId="48BED87D" w14:textId="77777777" w:rsidR="002043D9" w:rsidRDefault="002043D9"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9B1234">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9B1234">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6830B" w14:textId="77777777" w:rsidR="002043D9" w:rsidRDefault="002043D9" w:rsidP="009851F2">
      <w:pPr>
        <w:spacing w:after="0" w:line="240" w:lineRule="auto"/>
      </w:pPr>
      <w:r>
        <w:separator/>
      </w:r>
    </w:p>
  </w:footnote>
  <w:footnote w:type="continuationSeparator" w:id="0">
    <w:p w14:paraId="27A76612" w14:textId="77777777" w:rsidR="002043D9" w:rsidRDefault="002043D9"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3FD2"/>
    <w:multiLevelType w:val="hybridMultilevel"/>
    <w:tmpl w:val="4B8491B4"/>
    <w:lvl w:ilvl="0" w:tplc="88ACA494">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02966D28"/>
    <w:multiLevelType w:val="hybridMultilevel"/>
    <w:tmpl w:val="21B6BE56"/>
    <w:lvl w:ilvl="0" w:tplc="6AC2F8CA">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08084611"/>
    <w:multiLevelType w:val="hybridMultilevel"/>
    <w:tmpl w:val="8C783BC8"/>
    <w:lvl w:ilvl="0" w:tplc="4846F312">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3" w15:restartNumberingAfterBreak="0">
    <w:nsid w:val="12753FE7"/>
    <w:multiLevelType w:val="hybridMultilevel"/>
    <w:tmpl w:val="69264CA4"/>
    <w:lvl w:ilvl="0" w:tplc="3612CD9C">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4"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5" w15:restartNumberingAfterBreak="0">
    <w:nsid w:val="2CCB32B6"/>
    <w:multiLevelType w:val="hybridMultilevel"/>
    <w:tmpl w:val="23EC6E5A"/>
    <w:lvl w:ilvl="0" w:tplc="608C3A8A">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6" w15:restartNumberingAfterBreak="0">
    <w:nsid w:val="39A40454"/>
    <w:multiLevelType w:val="hybridMultilevel"/>
    <w:tmpl w:val="C1C0750A"/>
    <w:lvl w:ilvl="0" w:tplc="4420FB84">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7"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76BB5"/>
    <w:multiLevelType w:val="hybridMultilevel"/>
    <w:tmpl w:val="CDA0F722"/>
    <w:lvl w:ilvl="0" w:tplc="CAC2FEFC">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9" w15:restartNumberingAfterBreak="0">
    <w:nsid w:val="3D3A1C62"/>
    <w:multiLevelType w:val="hybridMultilevel"/>
    <w:tmpl w:val="927038FA"/>
    <w:lvl w:ilvl="0" w:tplc="E154169A">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0" w15:restartNumberingAfterBreak="0">
    <w:nsid w:val="45F347AC"/>
    <w:multiLevelType w:val="hybridMultilevel"/>
    <w:tmpl w:val="799CB200"/>
    <w:lvl w:ilvl="0" w:tplc="D18097BC">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1" w15:restartNumberingAfterBreak="0">
    <w:nsid w:val="56374DB9"/>
    <w:multiLevelType w:val="hybridMultilevel"/>
    <w:tmpl w:val="0498AF68"/>
    <w:lvl w:ilvl="0" w:tplc="118444AC">
      <w:start w:val="1"/>
      <w:numFmt w:val="decimalZero"/>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2" w15:restartNumberingAfterBreak="0">
    <w:nsid w:val="5E0415C4"/>
    <w:multiLevelType w:val="hybridMultilevel"/>
    <w:tmpl w:val="B44EC70C"/>
    <w:lvl w:ilvl="0" w:tplc="6CD499BE">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3" w15:restartNumberingAfterBreak="0">
    <w:nsid w:val="61107AB1"/>
    <w:multiLevelType w:val="hybridMultilevel"/>
    <w:tmpl w:val="C76ADB80"/>
    <w:lvl w:ilvl="0" w:tplc="34F40178">
      <w:start w:val="1"/>
      <w:numFmt w:val="upperLetter"/>
      <w:lvlText w:val="%1-"/>
      <w:lvlJc w:val="left"/>
      <w:pPr>
        <w:ind w:left="-774" w:hanging="360"/>
      </w:pPr>
      <w:rPr>
        <w:rFonts w:hint="default"/>
        <w:b w:val="0"/>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5" w15:restartNumberingAfterBreak="0">
    <w:nsid w:val="6CF700B6"/>
    <w:multiLevelType w:val="hybridMultilevel"/>
    <w:tmpl w:val="2E3E689A"/>
    <w:lvl w:ilvl="0" w:tplc="03CC0F2A">
      <w:start w:val="1"/>
      <w:numFmt w:val="upperLetter"/>
      <w:lvlText w:val="%1-"/>
      <w:lvlJc w:val="left"/>
      <w:pPr>
        <w:ind w:left="-831" w:hanging="360"/>
      </w:pPr>
      <w:rPr>
        <w:rFonts w:hint="default"/>
      </w:rPr>
    </w:lvl>
    <w:lvl w:ilvl="1" w:tplc="04160019" w:tentative="1">
      <w:start w:val="1"/>
      <w:numFmt w:val="lowerLetter"/>
      <w:lvlText w:val="%2."/>
      <w:lvlJc w:val="left"/>
      <w:pPr>
        <w:ind w:left="-111" w:hanging="360"/>
      </w:pPr>
    </w:lvl>
    <w:lvl w:ilvl="2" w:tplc="0416001B" w:tentative="1">
      <w:start w:val="1"/>
      <w:numFmt w:val="lowerRoman"/>
      <w:lvlText w:val="%3."/>
      <w:lvlJc w:val="right"/>
      <w:pPr>
        <w:ind w:left="609" w:hanging="180"/>
      </w:pPr>
    </w:lvl>
    <w:lvl w:ilvl="3" w:tplc="0416000F" w:tentative="1">
      <w:start w:val="1"/>
      <w:numFmt w:val="decimal"/>
      <w:lvlText w:val="%4."/>
      <w:lvlJc w:val="left"/>
      <w:pPr>
        <w:ind w:left="1329" w:hanging="360"/>
      </w:pPr>
    </w:lvl>
    <w:lvl w:ilvl="4" w:tplc="04160019" w:tentative="1">
      <w:start w:val="1"/>
      <w:numFmt w:val="lowerLetter"/>
      <w:lvlText w:val="%5."/>
      <w:lvlJc w:val="left"/>
      <w:pPr>
        <w:ind w:left="2049" w:hanging="360"/>
      </w:pPr>
    </w:lvl>
    <w:lvl w:ilvl="5" w:tplc="0416001B" w:tentative="1">
      <w:start w:val="1"/>
      <w:numFmt w:val="lowerRoman"/>
      <w:lvlText w:val="%6."/>
      <w:lvlJc w:val="right"/>
      <w:pPr>
        <w:ind w:left="2769" w:hanging="180"/>
      </w:pPr>
    </w:lvl>
    <w:lvl w:ilvl="6" w:tplc="0416000F" w:tentative="1">
      <w:start w:val="1"/>
      <w:numFmt w:val="decimal"/>
      <w:lvlText w:val="%7."/>
      <w:lvlJc w:val="left"/>
      <w:pPr>
        <w:ind w:left="3489" w:hanging="360"/>
      </w:pPr>
    </w:lvl>
    <w:lvl w:ilvl="7" w:tplc="04160019" w:tentative="1">
      <w:start w:val="1"/>
      <w:numFmt w:val="lowerLetter"/>
      <w:lvlText w:val="%8."/>
      <w:lvlJc w:val="left"/>
      <w:pPr>
        <w:ind w:left="4209" w:hanging="360"/>
      </w:pPr>
    </w:lvl>
    <w:lvl w:ilvl="8" w:tplc="0416001B" w:tentative="1">
      <w:start w:val="1"/>
      <w:numFmt w:val="lowerRoman"/>
      <w:lvlText w:val="%9."/>
      <w:lvlJc w:val="right"/>
      <w:pPr>
        <w:ind w:left="4929" w:hanging="180"/>
      </w:pPr>
    </w:lvl>
  </w:abstractNum>
  <w:abstractNum w:abstractNumId="1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0807A2"/>
    <w:multiLevelType w:val="hybridMultilevel"/>
    <w:tmpl w:val="FEF0F64C"/>
    <w:lvl w:ilvl="0" w:tplc="372AD118">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9"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DA86171"/>
    <w:multiLevelType w:val="hybridMultilevel"/>
    <w:tmpl w:val="3558F468"/>
    <w:lvl w:ilvl="0" w:tplc="6E20556A">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num w:numId="1">
    <w:abstractNumId w:val="16"/>
  </w:num>
  <w:num w:numId="2">
    <w:abstractNumId w:val="7"/>
  </w:num>
  <w:num w:numId="3">
    <w:abstractNumId w:val="4"/>
  </w:num>
  <w:num w:numId="4">
    <w:abstractNumId w:val="19"/>
  </w:num>
  <w:num w:numId="5">
    <w:abstractNumId w:val="14"/>
  </w:num>
  <w:num w:numId="6">
    <w:abstractNumId w:val="17"/>
  </w:num>
  <w:num w:numId="7">
    <w:abstractNumId w:val="3"/>
  </w:num>
  <w:num w:numId="8">
    <w:abstractNumId w:val="20"/>
  </w:num>
  <w:num w:numId="9">
    <w:abstractNumId w:val="2"/>
  </w:num>
  <w:num w:numId="10">
    <w:abstractNumId w:val="11"/>
  </w:num>
  <w:num w:numId="11">
    <w:abstractNumId w:val="12"/>
  </w:num>
  <w:num w:numId="12">
    <w:abstractNumId w:val="8"/>
  </w:num>
  <w:num w:numId="13">
    <w:abstractNumId w:val="6"/>
  </w:num>
  <w:num w:numId="14">
    <w:abstractNumId w:val="1"/>
  </w:num>
  <w:num w:numId="15">
    <w:abstractNumId w:val="0"/>
  </w:num>
  <w:num w:numId="16">
    <w:abstractNumId w:val="13"/>
  </w:num>
  <w:num w:numId="17">
    <w:abstractNumId w:val="18"/>
  </w:num>
  <w:num w:numId="18">
    <w:abstractNumId w:val="5"/>
  </w:num>
  <w:num w:numId="19">
    <w:abstractNumId w:val="10"/>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3105B"/>
    <w:rsid w:val="00032337"/>
    <w:rsid w:val="00052B81"/>
    <w:rsid w:val="00064DE7"/>
    <w:rsid w:val="00073D5E"/>
    <w:rsid w:val="000840B5"/>
    <w:rsid w:val="00091527"/>
    <w:rsid w:val="00093F84"/>
    <w:rsid w:val="000B39A7"/>
    <w:rsid w:val="000C2CDC"/>
    <w:rsid w:val="000D1D14"/>
    <w:rsid w:val="000D331D"/>
    <w:rsid w:val="000D6E3B"/>
    <w:rsid w:val="000E32A5"/>
    <w:rsid w:val="000F03A2"/>
    <w:rsid w:val="00102A1B"/>
    <w:rsid w:val="00124F9F"/>
    <w:rsid w:val="0016003D"/>
    <w:rsid w:val="0016386B"/>
    <w:rsid w:val="00164A58"/>
    <w:rsid w:val="00182E9E"/>
    <w:rsid w:val="00183B4B"/>
    <w:rsid w:val="001A0715"/>
    <w:rsid w:val="001C4278"/>
    <w:rsid w:val="001C6FF5"/>
    <w:rsid w:val="002043D9"/>
    <w:rsid w:val="002079DE"/>
    <w:rsid w:val="002165E6"/>
    <w:rsid w:val="002370F3"/>
    <w:rsid w:val="00292500"/>
    <w:rsid w:val="002B28EF"/>
    <w:rsid w:val="002B3C84"/>
    <w:rsid w:val="002D3140"/>
    <w:rsid w:val="002E0452"/>
    <w:rsid w:val="002E0F84"/>
    <w:rsid w:val="002E1C77"/>
    <w:rsid w:val="002E3D8E"/>
    <w:rsid w:val="00300FCC"/>
    <w:rsid w:val="00323F29"/>
    <w:rsid w:val="003335D4"/>
    <w:rsid w:val="00333E09"/>
    <w:rsid w:val="0034676E"/>
    <w:rsid w:val="003504B1"/>
    <w:rsid w:val="00360777"/>
    <w:rsid w:val="003741D5"/>
    <w:rsid w:val="0039436F"/>
    <w:rsid w:val="003B080B"/>
    <w:rsid w:val="003B4513"/>
    <w:rsid w:val="003C0F22"/>
    <w:rsid w:val="003D20C7"/>
    <w:rsid w:val="0040381F"/>
    <w:rsid w:val="0042634C"/>
    <w:rsid w:val="00446779"/>
    <w:rsid w:val="00461354"/>
    <w:rsid w:val="00466D7A"/>
    <w:rsid w:val="00473C96"/>
    <w:rsid w:val="00480E34"/>
    <w:rsid w:val="004A1876"/>
    <w:rsid w:val="004A21B0"/>
    <w:rsid w:val="004B5FAA"/>
    <w:rsid w:val="004D50CF"/>
    <w:rsid w:val="004F0ABD"/>
    <w:rsid w:val="004F5938"/>
    <w:rsid w:val="005015F7"/>
    <w:rsid w:val="00510D47"/>
    <w:rsid w:val="0054275C"/>
    <w:rsid w:val="005565EA"/>
    <w:rsid w:val="005C3014"/>
    <w:rsid w:val="005C7F1D"/>
    <w:rsid w:val="005E5BEA"/>
    <w:rsid w:val="005F6252"/>
    <w:rsid w:val="00620B70"/>
    <w:rsid w:val="00624538"/>
    <w:rsid w:val="006451D4"/>
    <w:rsid w:val="006966E5"/>
    <w:rsid w:val="006C6B3F"/>
    <w:rsid w:val="006C72CA"/>
    <w:rsid w:val="006E0371"/>
    <w:rsid w:val="006E1771"/>
    <w:rsid w:val="006E26DF"/>
    <w:rsid w:val="006F5A84"/>
    <w:rsid w:val="00720F7A"/>
    <w:rsid w:val="007300A8"/>
    <w:rsid w:val="00735AE3"/>
    <w:rsid w:val="0073776A"/>
    <w:rsid w:val="00755526"/>
    <w:rsid w:val="007571C0"/>
    <w:rsid w:val="007938D2"/>
    <w:rsid w:val="00797798"/>
    <w:rsid w:val="007A7AB9"/>
    <w:rsid w:val="007D07B0"/>
    <w:rsid w:val="007E3B2B"/>
    <w:rsid w:val="007F6974"/>
    <w:rsid w:val="008005D5"/>
    <w:rsid w:val="00824D86"/>
    <w:rsid w:val="00840ED3"/>
    <w:rsid w:val="0086497B"/>
    <w:rsid w:val="00874089"/>
    <w:rsid w:val="0087463C"/>
    <w:rsid w:val="00882540"/>
    <w:rsid w:val="008859D1"/>
    <w:rsid w:val="008A5048"/>
    <w:rsid w:val="008D6898"/>
    <w:rsid w:val="008E3648"/>
    <w:rsid w:val="0091198D"/>
    <w:rsid w:val="00914A2F"/>
    <w:rsid w:val="009521D6"/>
    <w:rsid w:val="00952C89"/>
    <w:rsid w:val="00965A01"/>
    <w:rsid w:val="00970CDE"/>
    <w:rsid w:val="0098193B"/>
    <w:rsid w:val="009851F2"/>
    <w:rsid w:val="00987570"/>
    <w:rsid w:val="00991FF2"/>
    <w:rsid w:val="009A26A2"/>
    <w:rsid w:val="009A7F64"/>
    <w:rsid w:val="009B1234"/>
    <w:rsid w:val="009C3431"/>
    <w:rsid w:val="009D122B"/>
    <w:rsid w:val="00A13C93"/>
    <w:rsid w:val="00A60A0D"/>
    <w:rsid w:val="00A70854"/>
    <w:rsid w:val="00A76795"/>
    <w:rsid w:val="00A7786D"/>
    <w:rsid w:val="00A84FD5"/>
    <w:rsid w:val="00A86B87"/>
    <w:rsid w:val="00AA4FF1"/>
    <w:rsid w:val="00AA73EE"/>
    <w:rsid w:val="00AC2CB2"/>
    <w:rsid w:val="00AC2CBC"/>
    <w:rsid w:val="00AD4473"/>
    <w:rsid w:val="00AF56F2"/>
    <w:rsid w:val="00B008E6"/>
    <w:rsid w:val="00B0295A"/>
    <w:rsid w:val="00B14EB2"/>
    <w:rsid w:val="00B46F94"/>
    <w:rsid w:val="00B674E8"/>
    <w:rsid w:val="00B71635"/>
    <w:rsid w:val="00B74962"/>
    <w:rsid w:val="00B94D7B"/>
    <w:rsid w:val="00BA2C10"/>
    <w:rsid w:val="00BA3011"/>
    <w:rsid w:val="00BA4ED3"/>
    <w:rsid w:val="00BB343C"/>
    <w:rsid w:val="00BC1396"/>
    <w:rsid w:val="00BC692B"/>
    <w:rsid w:val="00BD077F"/>
    <w:rsid w:val="00BE09C1"/>
    <w:rsid w:val="00BE32F2"/>
    <w:rsid w:val="00BF0FFC"/>
    <w:rsid w:val="00C25F49"/>
    <w:rsid w:val="00C26804"/>
    <w:rsid w:val="00C3649D"/>
    <w:rsid w:val="00C65A96"/>
    <w:rsid w:val="00C914D3"/>
    <w:rsid w:val="00CB3C98"/>
    <w:rsid w:val="00CC2AD7"/>
    <w:rsid w:val="00CD1988"/>
    <w:rsid w:val="00CD3049"/>
    <w:rsid w:val="00CE73E0"/>
    <w:rsid w:val="00CF052E"/>
    <w:rsid w:val="00CF09CE"/>
    <w:rsid w:val="00D2144E"/>
    <w:rsid w:val="00D26952"/>
    <w:rsid w:val="00D3757A"/>
    <w:rsid w:val="00D62933"/>
    <w:rsid w:val="00D73612"/>
    <w:rsid w:val="00D82FF5"/>
    <w:rsid w:val="00D97E2B"/>
    <w:rsid w:val="00DA176C"/>
    <w:rsid w:val="00DC7A8C"/>
    <w:rsid w:val="00DE030D"/>
    <w:rsid w:val="00DF742A"/>
    <w:rsid w:val="00E05985"/>
    <w:rsid w:val="00E47795"/>
    <w:rsid w:val="00E517CC"/>
    <w:rsid w:val="00E57A59"/>
    <w:rsid w:val="00E6002F"/>
    <w:rsid w:val="00E65448"/>
    <w:rsid w:val="00E77542"/>
    <w:rsid w:val="00EA4710"/>
    <w:rsid w:val="00EA61E8"/>
    <w:rsid w:val="00EC13B8"/>
    <w:rsid w:val="00ED15FB"/>
    <w:rsid w:val="00ED1EBE"/>
    <w:rsid w:val="00ED64D8"/>
    <w:rsid w:val="00EF0538"/>
    <w:rsid w:val="00F034E6"/>
    <w:rsid w:val="00F03E24"/>
    <w:rsid w:val="00F07206"/>
    <w:rsid w:val="00F16B25"/>
    <w:rsid w:val="00F21DE5"/>
    <w:rsid w:val="00F44BF8"/>
    <w:rsid w:val="00F62009"/>
    <w:rsid w:val="00F70A01"/>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2189">
      <w:bodyDiv w:val="1"/>
      <w:marLeft w:val="0"/>
      <w:marRight w:val="0"/>
      <w:marTop w:val="0"/>
      <w:marBottom w:val="0"/>
      <w:divBdr>
        <w:top w:val="none" w:sz="0" w:space="0" w:color="auto"/>
        <w:left w:val="none" w:sz="0" w:space="0" w:color="auto"/>
        <w:bottom w:val="none" w:sz="0" w:space="0" w:color="auto"/>
        <w:right w:val="none" w:sz="0" w:space="0" w:color="auto"/>
      </w:divBdr>
    </w:div>
    <w:div w:id="52237791">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25702331">
      <w:bodyDiv w:val="1"/>
      <w:marLeft w:val="0"/>
      <w:marRight w:val="0"/>
      <w:marTop w:val="0"/>
      <w:marBottom w:val="0"/>
      <w:divBdr>
        <w:top w:val="none" w:sz="0" w:space="0" w:color="auto"/>
        <w:left w:val="none" w:sz="0" w:space="0" w:color="auto"/>
        <w:bottom w:val="none" w:sz="0" w:space="0" w:color="auto"/>
        <w:right w:val="none" w:sz="0" w:space="0" w:color="auto"/>
      </w:divBdr>
    </w:div>
    <w:div w:id="165438316">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51299138">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86686815">
      <w:bodyDiv w:val="1"/>
      <w:marLeft w:val="0"/>
      <w:marRight w:val="0"/>
      <w:marTop w:val="0"/>
      <w:marBottom w:val="0"/>
      <w:divBdr>
        <w:top w:val="none" w:sz="0" w:space="0" w:color="auto"/>
        <w:left w:val="none" w:sz="0" w:space="0" w:color="auto"/>
        <w:bottom w:val="none" w:sz="0" w:space="0" w:color="auto"/>
        <w:right w:val="none" w:sz="0" w:space="0" w:color="auto"/>
      </w:divBdr>
    </w:div>
    <w:div w:id="409887907">
      <w:bodyDiv w:val="1"/>
      <w:marLeft w:val="0"/>
      <w:marRight w:val="0"/>
      <w:marTop w:val="0"/>
      <w:marBottom w:val="0"/>
      <w:divBdr>
        <w:top w:val="none" w:sz="0" w:space="0" w:color="auto"/>
        <w:left w:val="none" w:sz="0" w:space="0" w:color="auto"/>
        <w:bottom w:val="none" w:sz="0" w:space="0" w:color="auto"/>
        <w:right w:val="none" w:sz="0" w:space="0" w:color="auto"/>
      </w:divBdr>
    </w:div>
    <w:div w:id="55404600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1093295">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8524188">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48761450">
      <w:bodyDiv w:val="1"/>
      <w:marLeft w:val="0"/>
      <w:marRight w:val="0"/>
      <w:marTop w:val="0"/>
      <w:marBottom w:val="0"/>
      <w:divBdr>
        <w:top w:val="none" w:sz="0" w:space="0" w:color="auto"/>
        <w:left w:val="none" w:sz="0" w:space="0" w:color="auto"/>
        <w:bottom w:val="none" w:sz="0" w:space="0" w:color="auto"/>
        <w:right w:val="none" w:sz="0" w:space="0" w:color="auto"/>
      </w:divBdr>
    </w:div>
    <w:div w:id="1595360015">
      <w:bodyDiv w:val="1"/>
      <w:marLeft w:val="0"/>
      <w:marRight w:val="0"/>
      <w:marTop w:val="0"/>
      <w:marBottom w:val="0"/>
      <w:divBdr>
        <w:top w:val="none" w:sz="0" w:space="0" w:color="auto"/>
        <w:left w:val="none" w:sz="0" w:space="0" w:color="auto"/>
        <w:bottom w:val="none" w:sz="0" w:space="0" w:color="auto"/>
        <w:right w:val="none" w:sz="0" w:space="0" w:color="auto"/>
      </w:divBdr>
    </w:div>
    <w:div w:id="1651011466">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1E117-9235-4146-B623-7CCFA3AF0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903</Words>
  <Characters>4882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José Admilson de Sousa Vieira</cp:lastModifiedBy>
  <cp:revision>25</cp:revision>
  <cp:lastPrinted>2018-08-06T13:00:00Z</cp:lastPrinted>
  <dcterms:created xsi:type="dcterms:W3CDTF">2022-03-02T14:15:00Z</dcterms:created>
  <dcterms:modified xsi:type="dcterms:W3CDTF">2022-09-14T21:40:00Z</dcterms:modified>
</cp:coreProperties>
</file>