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402BA7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17386">
              <w:rPr>
                <w:rFonts w:ascii="Verdana" w:hAnsi="Verdana" w:cs="Arial"/>
                <w:b/>
                <w:i/>
                <w:color w:val="000000" w:themeColor="text1"/>
                <w:sz w:val="20"/>
                <w:szCs w:val="20"/>
              </w:rPr>
              <w:t xml:space="preserve"> 1ª série</w:t>
            </w:r>
            <w:r w:rsidR="00796F3D">
              <w:rPr>
                <w:rFonts w:ascii="Verdana" w:hAnsi="Verdana" w:cs="Arial"/>
                <w:b/>
                <w:i/>
                <w:color w:val="000000" w:themeColor="text1"/>
                <w:sz w:val="20"/>
                <w:szCs w:val="20"/>
              </w:rPr>
              <w:t xml:space="preserve"> </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B1EA43C" w:rsidR="00A84FD5" w:rsidRPr="00965A01" w:rsidRDefault="00D6568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w:t>
            </w:r>
            <w:proofErr w:type="gramEnd"/>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45CC5B6" w:rsidR="00093F84" w:rsidRPr="0086497B" w:rsidRDefault="00F1738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Bimestral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8F4A4E7"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1</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“Um veículo de luxo pode exigir mais de uma dúzia de peles cruas, e os fornecedores americanos compram cada vez mais couro do Brasil. Embora a região amazônica seja um dos maiores fornecedores mundiais de carne bovina, cada vez mais para as nações asiáticas, o apetite global por couro acessível também significa que as peles cruas desses milhões de bovinos abastecem um lucrativo mercado internacional de couro avaliado em centenas de bilhões de dólares por ano.”</w:t>
      </w:r>
    </w:p>
    <w:p w14:paraId="63F08F54"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1EB77078" w14:textId="501B2229" w:rsid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A criação de gado na Amazônia tem acarretado uma série de impactos ambientais que comprometem recursos naturais importantes. São apontadas como atividades de degradação ambiental relacionadas à criação de gado na Amazônia a(s)</w:t>
      </w:r>
      <w:r>
        <w:rPr>
          <w:rFonts w:ascii="Verdana" w:hAnsi="Verdana"/>
          <w:sz w:val="20"/>
          <w:szCs w:val="20"/>
          <w:lang w:eastAsia="pt-BR"/>
        </w:rPr>
        <w:t>:</w:t>
      </w:r>
      <w:r w:rsidRPr="00012467">
        <w:rPr>
          <w:rFonts w:ascii="Verdana"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bookmarkStart w:id="0" w:name="_GoBack"/>
      <w:bookmarkEnd w:id="0"/>
    </w:p>
    <w:p w14:paraId="3BC77CD6"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7E627518"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mineração e a demarcação de terras indígenas.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2332131"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biopirataria e a pesca esportiva.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E8D17DD"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queimadas e o desmatamento ilegal.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5D94291"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expansão urbana e a criação de unidades de conservação.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ADB80E1"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71EC0729" w14:textId="1648CB93"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2</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O mapa a seguir compreende a Região Norte, partes da Região Centro-Oeste e trechos do Meio Norte nordestino. Esse é um amplo espaço geográfico, que vem recebendo a atenção redobrada de pesquisadores nas áreas de Geografia Econômica e Geografia Física Aplicada do Brasil. Examine-o!</w:t>
      </w:r>
      <w:r>
        <w:rPr>
          <w:rFonts w:ascii="Verdana"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
    <w:p w14:paraId="06DB9E6B"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p>
    <w:p w14:paraId="32591F5A" w14:textId="77777777" w:rsidR="00012467" w:rsidRPr="00012467" w:rsidRDefault="00012467" w:rsidP="00012467">
      <w:pPr>
        <w:spacing w:after="0" w:line="240" w:lineRule="auto"/>
        <w:ind w:left="-993"/>
        <w:jc w:val="both"/>
        <w:rPr>
          <w:rFonts w:ascii="Verdana" w:hAnsi="Verdana"/>
          <w:sz w:val="20"/>
          <w:szCs w:val="20"/>
          <w:lang w:eastAsia="pt-BR"/>
        </w:rPr>
      </w:pPr>
      <w:r w:rsidRPr="00012467">
        <w:rPr>
          <w:rFonts w:ascii="Verdana" w:hAnsi="Verdana"/>
          <w:noProof/>
          <w:sz w:val="20"/>
          <w:szCs w:val="20"/>
          <w:lang w:eastAsia="pt-BR"/>
        </w:rPr>
        <w:lastRenderedPageBreak/>
        <w:drawing>
          <wp:inline distT="0" distB="0" distL="0" distR="0" wp14:anchorId="6CB9D2E1" wp14:editId="2FDBFBA6">
            <wp:extent cx="4019550" cy="3124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9550" cy="3124200"/>
                    </a:xfrm>
                    <a:prstGeom prst="rect">
                      <a:avLst/>
                    </a:prstGeom>
                    <a:noFill/>
                    <a:ln>
                      <a:noFill/>
                    </a:ln>
                  </pic:spPr>
                </pic:pic>
              </a:graphicData>
            </a:graphic>
          </wp:inline>
        </w:drawing>
      </w:r>
    </w:p>
    <w:p w14:paraId="2014872E"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É CORRETO afirmar que as áreas indicadas pela cor vermelha correspondem, grosso modo, </w:t>
      </w:r>
      <w:proofErr w:type="gramStart"/>
      <w:r w:rsidRPr="00012467">
        <w:rPr>
          <w:rFonts w:ascii="Verdana" w:hAnsi="Verdana"/>
          <w:sz w:val="20"/>
          <w:szCs w:val="20"/>
          <w:lang w:eastAsia="pt-BR"/>
        </w:rPr>
        <w:t>à(</w:t>
      </w:r>
      <w:proofErr w:type="gramEnd"/>
      <w:r w:rsidRPr="00012467">
        <w:rPr>
          <w:rFonts w:ascii="Verdana" w:hAnsi="Verdana"/>
          <w:sz w:val="20"/>
          <w:szCs w:val="20"/>
          <w:lang w:eastAsia="pt-BR"/>
        </w:rPr>
        <w:t xml:space="preserve">ao) </w:t>
      </w:r>
    </w:p>
    <w:p w14:paraId="4E92AE20"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área de mineração intensiva de nióbio.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C2EE73A"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espaço que foi submetido a desmatamentos.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E698199"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região onde se verifica um expressivo déficit hídrico, em decorrência das mudanças climáticas globais.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09DA938"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expansão do cultivo de soja e de algodão mocó, direcionado ao mercado externo.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B718CA2"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avanço do cultivo de seringueira em áreas de preservação permanente.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E2CDAAD"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39CDDEB0"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sidRPr="00012467">
        <w:rPr>
          <w:rFonts w:ascii="Verdana" w:hAnsi="Verdana"/>
          <w:sz w:val="20"/>
          <w:szCs w:val="20"/>
          <w:lang w:eastAsia="zh-CN"/>
        </w:rPr>
        <w:t>3</w:t>
      </w:r>
      <w:r w:rsidRPr="00012467">
        <w:rPr>
          <w:rFonts w:ascii="Verdana" w:hAnsi="Verdana"/>
          <w:b/>
          <w:sz w:val="20"/>
          <w:szCs w:val="20"/>
          <w:lang w:eastAsia="zh-CN"/>
        </w:rPr>
        <w:t>.</w:t>
      </w:r>
      <w:r w:rsidRPr="00012467">
        <w:rPr>
          <w:rFonts w:ascii="Verdana" w:hAnsi="Verdana"/>
          <w:sz w:val="20"/>
          <w:szCs w:val="20"/>
          <w:lang w:eastAsia="zh-CN"/>
        </w:rPr>
        <w:t xml:space="preserve">   </w:t>
      </w:r>
    </w:p>
    <w:p w14:paraId="29E4D67D"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sidRPr="00012467">
        <w:rPr>
          <w:rFonts w:ascii="Verdana" w:hAnsi="Verdana"/>
          <w:noProof/>
          <w:sz w:val="20"/>
          <w:szCs w:val="20"/>
          <w:shd w:val="clear" w:color="auto" w:fill="FFFFFF"/>
          <w:lang w:eastAsia="pt-BR"/>
        </w:rPr>
        <w:drawing>
          <wp:inline distT="0" distB="0" distL="0" distR="0" wp14:anchorId="2551D72A" wp14:editId="4FB82127">
            <wp:extent cx="4857750" cy="4476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B053700"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221BE0AE" w14:textId="5DD15A53" w:rsidR="00012467" w:rsidRPr="00012467" w:rsidRDefault="00012467" w:rsidP="00012467">
      <w:pPr>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Observando os mapas acima podemos afirmar que: </w:t>
      </w:r>
      <w:r w:rsidR="002E7B20">
        <w:rPr>
          <w:rFonts w:ascii="Verdana" w:eastAsia="Times New Roman" w:hAnsi="Verdana" w:cs="Arial"/>
          <w:sz w:val="20"/>
          <w:szCs w:val="20"/>
          <w:bdr w:val="none" w:sz="0" w:space="0" w:color="auto" w:frame="1"/>
          <w:lang w:eastAsia="pt-BR"/>
        </w:rPr>
        <w:t>(0,5)</w:t>
      </w:r>
    </w:p>
    <w:p w14:paraId="22873959"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lastRenderedPageBreak/>
        <w:t xml:space="preserve">a) </w:t>
      </w:r>
      <w:r w:rsidRPr="00012467">
        <w:rPr>
          <w:rFonts w:ascii="Verdana" w:hAnsi="Verdana"/>
          <w:sz w:val="20"/>
          <w:szCs w:val="20"/>
          <w:lang w:eastAsia="pt-BR"/>
        </w:rPr>
        <w:t xml:space="preserve">A produtividade no plantio da soja no país vem decrescendo, por isso ela se expande por todo o país, causando diversos impactos socioambientais.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8AFBF68"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As monoculturas de soja vêm se expandindo por todas as regiões do Brasil, causando o desmatamento de praticamente todos os biomas brasileiros.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94EDBD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A soja é um componente fundamental na alimentação brasileira sendo cultivada em todas as regiões a fim de garantir nossa soberania alimentar.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1547F8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As áreas do semiárido, sobretudo o cerrado, têm sido poupadas no processo de expansão das monoculturas de soja, devido à escassez hídrica nessa região.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1AD2F44"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A região Norte do Brasil é a mais afetada pela expansão da soja, causando altas nos níveis de incêndio na região com índices jamais vistos.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BFB19A4"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6B13B5E4" w14:textId="633A786B" w:rsidR="00012467" w:rsidRDefault="00012467" w:rsidP="00012467">
      <w:pPr>
        <w:spacing w:after="0" w:line="240" w:lineRule="auto"/>
        <w:ind w:left="-993"/>
        <w:jc w:val="both"/>
        <w:rPr>
          <w:rFonts w:ascii="Verdana" w:hAnsi="Verdana"/>
          <w:sz w:val="20"/>
          <w:szCs w:val="20"/>
          <w:lang w:eastAsia="pt-BR"/>
        </w:rPr>
      </w:pPr>
      <w:r w:rsidRPr="00012467">
        <w:rPr>
          <w:rFonts w:ascii="Verdana" w:hAnsi="Verdana"/>
          <w:sz w:val="20"/>
          <w:szCs w:val="20"/>
          <w:lang w:eastAsia="zh-CN"/>
        </w:rPr>
        <w:t>4</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 xml:space="preserve">O cerrado brasileiro é um </w:t>
      </w:r>
      <w:proofErr w:type="spellStart"/>
      <w:r w:rsidRPr="00012467">
        <w:rPr>
          <w:rFonts w:ascii="Verdana" w:hAnsi="Verdana"/>
          <w:i/>
          <w:sz w:val="20"/>
          <w:szCs w:val="20"/>
          <w:lang w:eastAsia="pt-BR"/>
        </w:rPr>
        <w:t>hotspot</w:t>
      </w:r>
      <w:proofErr w:type="spellEnd"/>
      <w:r w:rsidRPr="00012467">
        <w:rPr>
          <w:rFonts w:ascii="Verdana" w:hAnsi="Verdana"/>
          <w:sz w:val="20"/>
          <w:szCs w:val="20"/>
          <w:lang w:eastAsia="pt-BR"/>
        </w:rPr>
        <w:t xml:space="preserve"> para a conservação da biodiversidade mundial. No entanto, nas últimas décadas, vem sofrendo um acelerado processo de degradação associado, principalmente, às atividades de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1E93A6AF" w14:textId="77777777" w:rsidR="00012467" w:rsidRPr="00012467" w:rsidRDefault="00012467" w:rsidP="00012467">
      <w:pPr>
        <w:spacing w:after="0" w:line="240" w:lineRule="auto"/>
        <w:ind w:left="-993"/>
        <w:jc w:val="both"/>
        <w:rPr>
          <w:rFonts w:ascii="Verdana" w:hAnsi="Verdana" w:cs="Times New Roman"/>
          <w:sz w:val="20"/>
          <w:szCs w:val="20"/>
          <w:lang w:eastAsia="pt-BR"/>
        </w:rPr>
      </w:pPr>
    </w:p>
    <w:p w14:paraId="63FE4EB7" w14:textId="01A4DAFC"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mineração de ouro e outros metais como o minério de ferro.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E1EB5B9"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exploração da água subterrânea de forma indiscriminada.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7B20C30" w14:textId="2C71A354"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expansão do ecoturismo nos rios da região.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EB011CC" w14:textId="77777777" w:rsidR="00012467" w:rsidRDefault="00012467" w:rsidP="00012467">
      <w:pPr>
        <w:spacing w:after="0" w:line="240" w:lineRule="auto"/>
        <w:ind w:left="-993"/>
        <w:jc w:val="both"/>
        <w:rPr>
          <w:rFonts w:ascii="Verdana" w:hAnsi="Verdana"/>
          <w:sz w:val="20"/>
          <w:szCs w:val="20"/>
          <w:lang w:eastAsia="pt-BR"/>
        </w:rPr>
      </w:pPr>
      <w:r w:rsidRPr="00012467">
        <w:rPr>
          <w:rFonts w:ascii="Verdana" w:hAnsi="Verdana"/>
          <w:sz w:val="20"/>
          <w:szCs w:val="20"/>
          <w:lang w:eastAsia="zh-CN"/>
        </w:rPr>
        <w:t xml:space="preserve">d) </w:t>
      </w:r>
      <w:r w:rsidRPr="00012467">
        <w:rPr>
          <w:rFonts w:ascii="Verdana" w:hAnsi="Verdana"/>
          <w:sz w:val="20"/>
          <w:szCs w:val="20"/>
          <w:lang w:eastAsia="pt-BR"/>
        </w:rPr>
        <w:t>desmatamento para expansão do agronegócio.</w:t>
      </w:r>
    </w:p>
    <w:p w14:paraId="16E7609E" w14:textId="63A78145"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5724B10"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4CB69175" w14:textId="7E6CEBC9" w:rsid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5</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 xml:space="preserve">Com relação ao tema Agronegócio, estudado pela Geografia Agrária, é CORRETO afirmar que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50A56127"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12F71DE2"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os principais produtos de exportação do agronegócio brasileiro são as commodities: soja, café e arroz.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D421B8E"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a expansão do agronegócio tem contribuído para a agricultura sustentável e diversificada, de caráter circular e inovador, estimulando a pequena produção familiar.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C27CFC1"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por meio da inovação tecnológica, o agronegócio brasileiro, mediante </w:t>
      </w:r>
      <w:proofErr w:type="gramStart"/>
      <w:r w:rsidRPr="00012467">
        <w:rPr>
          <w:rFonts w:ascii="Verdana" w:hAnsi="Verdana"/>
          <w:sz w:val="20"/>
          <w:szCs w:val="20"/>
          <w:lang w:eastAsia="pt-BR"/>
        </w:rPr>
        <w:t>a campanha “Agro</w:t>
      </w:r>
      <w:proofErr w:type="gramEnd"/>
      <w:r w:rsidRPr="00012467">
        <w:rPr>
          <w:rFonts w:ascii="Verdana" w:hAnsi="Verdana"/>
          <w:sz w:val="20"/>
          <w:szCs w:val="20"/>
          <w:lang w:eastAsia="pt-BR"/>
        </w:rPr>
        <w:t xml:space="preserve">: a Indústria-Riqueza do Brasil”, vem promovendo o preceituado nos Objetivos de Desenvolvimento Sustentável (ODS) da Agenda 2030, contribuindo para a redução do desmatamento, da pobreza e regulação das mudanças climáticas.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E5A0FA7"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o “Agronegócio” ou “</w:t>
      </w:r>
      <w:r w:rsidRPr="00012467">
        <w:rPr>
          <w:rFonts w:ascii="Verdana" w:hAnsi="Verdana"/>
          <w:i/>
          <w:sz w:val="20"/>
          <w:szCs w:val="20"/>
          <w:lang w:eastAsia="pt-BR"/>
        </w:rPr>
        <w:t>Agrobusiness</w:t>
      </w:r>
      <w:r w:rsidRPr="00012467">
        <w:rPr>
          <w:rFonts w:ascii="Verdana" w:hAnsi="Verdana"/>
          <w:sz w:val="20"/>
          <w:szCs w:val="20"/>
          <w:lang w:eastAsia="pt-BR"/>
        </w:rPr>
        <w:t xml:space="preserve">” preconiza a utilização de </w:t>
      </w:r>
      <w:proofErr w:type="spellStart"/>
      <w:r w:rsidRPr="00012467">
        <w:rPr>
          <w:rFonts w:ascii="Verdana" w:hAnsi="Verdana"/>
          <w:sz w:val="20"/>
          <w:szCs w:val="20"/>
          <w:lang w:eastAsia="pt-BR"/>
        </w:rPr>
        <w:t>monocultivos</w:t>
      </w:r>
      <w:proofErr w:type="spellEnd"/>
      <w:r w:rsidRPr="00012467">
        <w:rPr>
          <w:rFonts w:ascii="Verdana" w:hAnsi="Verdana"/>
          <w:sz w:val="20"/>
          <w:szCs w:val="20"/>
          <w:lang w:eastAsia="pt-BR"/>
        </w:rPr>
        <w:t xml:space="preserve"> pelos produtores rurais, no pressuposto de maximização da produção por intermédio da aquisição de </w:t>
      </w:r>
      <w:proofErr w:type="spellStart"/>
      <w:r w:rsidRPr="00012467">
        <w:rPr>
          <w:rFonts w:ascii="Verdana" w:hAnsi="Verdana"/>
          <w:i/>
          <w:sz w:val="20"/>
          <w:szCs w:val="20"/>
          <w:lang w:eastAsia="pt-BR"/>
        </w:rPr>
        <w:t>agritechs</w:t>
      </w:r>
      <w:proofErr w:type="spellEnd"/>
      <w:r w:rsidRPr="00012467">
        <w:rPr>
          <w:rFonts w:ascii="Verdana" w:hAnsi="Verdana"/>
          <w:sz w:val="20"/>
          <w:szCs w:val="20"/>
          <w:lang w:eastAsia="pt-BR"/>
        </w:rPr>
        <w:t xml:space="preserve"> e outras bases tecnológicas aplicáveis, ampliando o escoamento da lavoura por meio da exportação de </w:t>
      </w:r>
      <w:r w:rsidRPr="00012467">
        <w:rPr>
          <w:rFonts w:ascii="Verdana" w:hAnsi="Verdana"/>
          <w:i/>
          <w:sz w:val="20"/>
          <w:szCs w:val="20"/>
          <w:lang w:eastAsia="pt-BR"/>
        </w:rPr>
        <w:t>commodities</w:t>
      </w:r>
      <w:r w:rsidRPr="00012467">
        <w:rPr>
          <w:rFonts w:ascii="Verdana" w:hAnsi="Verdana"/>
          <w:sz w:val="20"/>
          <w:szCs w:val="20"/>
          <w:lang w:eastAsia="pt-BR"/>
        </w:rPr>
        <w:t xml:space="preserve"> agrícolas (</w:t>
      </w:r>
      <w:proofErr w:type="spellStart"/>
      <w:r w:rsidRPr="00012467">
        <w:rPr>
          <w:rFonts w:ascii="Verdana" w:hAnsi="Verdana"/>
          <w:i/>
          <w:sz w:val="20"/>
          <w:szCs w:val="20"/>
          <w:lang w:eastAsia="pt-BR"/>
        </w:rPr>
        <w:t>agrocommodities</w:t>
      </w:r>
      <w:proofErr w:type="spellEnd"/>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0177320"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a biotecnologia não vem sendo empregada na geração de plantas resistentes a geadas, secas, pragas e doenças, impedindo, assim, o cultivo de alimentos mais ricos e até com poder medicinal pelo Agronegócio.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EA87D65"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20DF85AD" w14:textId="4B80C7C1"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6</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 xml:space="preserve">De acordo com dados do Censo Agropecuário de 2017, o número de estabelecimentos que fizeram uso da irrigação aumentou 52,6% em comparação com 2006. Nesses 11 anos, a área total irrigada também cresceu em números parecidos: 47,6%. São mais de 500 mil estabelecimentos e área total de 6,7 milhões de hectares. Observe no gráfico a distribuição das áreas irrigadas por regiões. </w:t>
      </w:r>
      <w:r w:rsidR="002E7B20">
        <w:rPr>
          <w:rFonts w:ascii="Verdana" w:eastAsia="Times New Roman" w:hAnsi="Verdana" w:cs="Arial"/>
          <w:sz w:val="20"/>
          <w:szCs w:val="20"/>
          <w:bdr w:val="none" w:sz="0" w:space="0" w:color="auto" w:frame="1"/>
          <w:lang w:eastAsia="pt-BR"/>
        </w:rPr>
        <w:t>(0,5)</w:t>
      </w:r>
    </w:p>
    <w:p w14:paraId="3A180C99"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p>
    <w:p w14:paraId="47A81FC0"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shd w:val="clear" w:color="auto" w:fill="FFFFFF"/>
          <w:lang w:eastAsia="pt-BR"/>
        </w:rPr>
      </w:pPr>
      <w:r w:rsidRPr="00012467">
        <w:rPr>
          <w:rFonts w:ascii="Verdana" w:hAnsi="Verdana"/>
          <w:noProof/>
          <w:sz w:val="20"/>
          <w:szCs w:val="20"/>
          <w:shd w:val="clear" w:color="auto" w:fill="FFFFFF"/>
          <w:lang w:eastAsia="pt-BR"/>
        </w:rPr>
        <w:lastRenderedPageBreak/>
        <w:drawing>
          <wp:inline distT="0" distB="0" distL="0" distR="0" wp14:anchorId="65DCA62A" wp14:editId="5CDF80A8">
            <wp:extent cx="2257425" cy="2638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7425" cy="2638425"/>
                    </a:xfrm>
                    <a:prstGeom prst="rect">
                      <a:avLst/>
                    </a:prstGeom>
                    <a:noFill/>
                    <a:ln>
                      <a:noFill/>
                    </a:ln>
                  </pic:spPr>
                </pic:pic>
              </a:graphicData>
            </a:graphic>
          </wp:inline>
        </w:drawing>
      </w:r>
    </w:p>
    <w:p w14:paraId="17D6DE3F"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2918D408"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Sobre a distribuição da irrigação por regiões, o número 1 corresponde à </w:t>
      </w:r>
      <w:proofErr w:type="gramStart"/>
      <w:r w:rsidRPr="00012467">
        <w:rPr>
          <w:rFonts w:ascii="Verdana" w:hAnsi="Verdana"/>
          <w:sz w:val="20"/>
          <w:szCs w:val="20"/>
          <w:lang w:eastAsia="pt-BR"/>
        </w:rPr>
        <w:t>região</w:t>
      </w:r>
      <w:proofErr w:type="gramEnd"/>
      <w:r w:rsidRPr="00012467">
        <w:rPr>
          <w:rFonts w:ascii="Verdana" w:hAnsi="Verdana"/>
          <w:sz w:val="20"/>
          <w:szCs w:val="20"/>
          <w:lang w:eastAsia="pt-BR"/>
        </w:rPr>
        <w:t xml:space="preserve">  </w:t>
      </w:r>
    </w:p>
    <w:p w14:paraId="388AF2C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Sul, historicamente a região que primeiro utilizou a irrigação no Brasil.</w:t>
      </w:r>
      <w:proofErr w:type="gramStart"/>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59074CA"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proofErr w:type="gramEnd"/>
      <w:r w:rsidRPr="00012467">
        <w:rPr>
          <w:rFonts w:ascii="Verdana" w:hAnsi="Verdana"/>
          <w:sz w:val="20"/>
          <w:szCs w:val="20"/>
          <w:lang w:eastAsia="zh-CN"/>
        </w:rPr>
        <w:t xml:space="preserve">b) </w:t>
      </w:r>
      <w:r w:rsidRPr="00012467">
        <w:rPr>
          <w:rFonts w:ascii="Verdana" w:hAnsi="Verdana"/>
          <w:sz w:val="20"/>
          <w:szCs w:val="20"/>
          <w:lang w:eastAsia="pt-BR"/>
        </w:rPr>
        <w:t xml:space="preserve">Nordeste, devido às condições de semiaridez sertaneja.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1DD4193"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Sudeste, com forte ênfase nas áreas de cultivo da cana.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029763A"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Centro-Oeste, principal região produtora de </w:t>
      </w:r>
      <w:r w:rsidRPr="00012467">
        <w:rPr>
          <w:rFonts w:ascii="Verdana" w:hAnsi="Verdana"/>
          <w:i/>
          <w:iCs/>
          <w:sz w:val="20"/>
          <w:szCs w:val="20"/>
          <w:lang w:eastAsia="pt-BR"/>
        </w:rPr>
        <w:t>commodities.</w:t>
      </w:r>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1A95009"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Norte, principalmente nas áreas de fronteiras agrícolas.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7702F41"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45D19D1D"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b/>
          <w:bCs/>
          <w:sz w:val="20"/>
          <w:szCs w:val="20"/>
          <w:lang w:eastAsia="pt-BR"/>
        </w:rPr>
      </w:pPr>
      <w:r w:rsidRPr="00012467">
        <w:rPr>
          <w:rFonts w:ascii="Verdana" w:hAnsi="Verdana"/>
          <w:sz w:val="20"/>
          <w:szCs w:val="20"/>
          <w:lang w:eastAsia="zh-CN"/>
        </w:rPr>
        <w:t>7</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bCs/>
          <w:sz w:val="20"/>
          <w:szCs w:val="20"/>
          <w:lang w:eastAsia="pt-BR"/>
        </w:rPr>
        <w:t>CONHEÇA A 1ª USINA DO BRASIL A GERAR ENERGIA ELÉTRICA EM ESCALA COMERCIAL COM RESÍDUOS DA CANA</w:t>
      </w:r>
    </w:p>
    <w:p w14:paraId="15854CD6"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35E1656A" w14:textId="7FE02914"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Produção ocorre através do biogás, que é obtido por meio da vinhaça e da torta de filtro, parte sólida que sai da filtração do caldo da cana. Cultura é a principal fonte de energia renovável do país.</w:t>
      </w:r>
      <w:r>
        <w:rPr>
          <w:rFonts w:ascii="Verdana"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
    <w:p w14:paraId="41A15215"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64D6B8AF"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cs="Times New Roman"/>
          <w:sz w:val="20"/>
          <w:szCs w:val="20"/>
          <w:lang w:eastAsia="pt-BR"/>
        </w:rPr>
      </w:pPr>
      <w:r w:rsidRPr="00012467">
        <w:rPr>
          <w:rFonts w:ascii="Verdana" w:hAnsi="Verdana"/>
          <w:sz w:val="20"/>
          <w:szCs w:val="20"/>
          <w:lang w:eastAsia="pt-BR"/>
        </w:rPr>
        <w:t xml:space="preserve">A partir da leitura, pode-se inferir que </w:t>
      </w:r>
      <w:proofErr w:type="gramStart"/>
      <w:r w:rsidRPr="00012467">
        <w:rPr>
          <w:rFonts w:ascii="Verdana" w:hAnsi="Verdana"/>
          <w:sz w:val="20"/>
          <w:szCs w:val="20"/>
          <w:lang w:eastAsia="pt-BR"/>
        </w:rPr>
        <w:t>o(</w:t>
      </w:r>
      <w:proofErr w:type="gramEnd"/>
      <w:r w:rsidRPr="00012467">
        <w:rPr>
          <w:rFonts w:ascii="Verdana" w:hAnsi="Verdana"/>
          <w:sz w:val="20"/>
          <w:szCs w:val="20"/>
          <w:lang w:eastAsia="pt-BR"/>
        </w:rPr>
        <w:t xml:space="preserve">a) </w:t>
      </w:r>
    </w:p>
    <w:p w14:paraId="1C77EF3D"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utilização da biomassa da cana-de-açúcar torna a usina de beneficiamento autossuficiente em energia.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021AC9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uso dos resíduos da produção de etanol entra como alternativa energética aos grandes projetos agroindustriais.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6E6BD8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cana-de-açúcar, em número, já é a principal fonte alternativa de energia do Brasil.</w:t>
      </w:r>
      <w:proofErr w:type="gramStart"/>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D019F03"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proofErr w:type="gramEnd"/>
      <w:r w:rsidRPr="00012467">
        <w:rPr>
          <w:rFonts w:ascii="Verdana" w:hAnsi="Verdana"/>
          <w:sz w:val="20"/>
          <w:szCs w:val="20"/>
          <w:lang w:eastAsia="zh-CN"/>
        </w:rPr>
        <w:t xml:space="preserve">d) </w:t>
      </w:r>
      <w:r w:rsidRPr="00012467">
        <w:rPr>
          <w:rFonts w:ascii="Verdana" w:hAnsi="Verdana"/>
          <w:sz w:val="20"/>
          <w:szCs w:val="20"/>
          <w:lang w:eastAsia="pt-BR"/>
        </w:rPr>
        <w:t xml:space="preserve">biomassa gerada pelo beneficiamento da cana-de-açúcar entra como alternativa energética.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23E0E0F"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uso dos resíduos da cana-de-açúcar reduz os impactos gerados pelo chorume no lençol d’água.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1AE125E"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2E036D7A"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8</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 xml:space="preserve">“Os padrões atuais de produção e consumo de energia </w:t>
      </w:r>
      <w:proofErr w:type="gramStart"/>
      <w:r w:rsidRPr="00012467">
        <w:rPr>
          <w:rFonts w:ascii="Verdana" w:hAnsi="Verdana"/>
          <w:sz w:val="20"/>
          <w:szCs w:val="20"/>
          <w:lang w:eastAsia="pt-BR"/>
        </w:rPr>
        <w:t>são</w:t>
      </w:r>
      <w:proofErr w:type="gramEnd"/>
      <w:r w:rsidRPr="00012467">
        <w:rPr>
          <w:rFonts w:ascii="Verdana" w:hAnsi="Verdana"/>
          <w:sz w:val="20"/>
          <w:szCs w:val="20"/>
          <w:lang w:eastAsia="pt-BR"/>
        </w:rPr>
        <w:t xml:space="preserve"> baseados nas fontes fósseis, o que gera emissões de poluentes locais, gases de efeito estufa e põem em risco o suprimento de longo prazo no planeta. É preciso mudar esses padrões estimulando as energias renováveis, e, nesse sentido, o Brasil apresenta uma condição bastante favorável em relação ao resto do mundo.”</w:t>
      </w:r>
    </w:p>
    <w:p w14:paraId="72BBF01C"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2EF760E1" w14:textId="76C46223" w:rsid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Sobre as fontes de energia renováveis n</w:t>
      </w:r>
      <w:r>
        <w:rPr>
          <w:rFonts w:ascii="Verdana" w:hAnsi="Verdana"/>
          <w:sz w:val="20"/>
          <w:szCs w:val="20"/>
          <w:lang w:eastAsia="pt-BR"/>
        </w:rPr>
        <w:t xml:space="preserve">o Brasil, é correto afirmar que: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4FC58647"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cs="Times New Roman"/>
          <w:sz w:val="20"/>
          <w:szCs w:val="20"/>
          <w:lang w:eastAsia="pt-BR"/>
        </w:rPr>
      </w:pPr>
    </w:p>
    <w:p w14:paraId="634C5135"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se encontram em acelerado processo de expansão, evidenciado pela consolidação da legislação pertinente, pela criação de agências especificas de regulação e pelo planejamento das demandas de energia </w:t>
      </w:r>
      <w:proofErr w:type="gramStart"/>
      <w:r w:rsidRPr="00012467">
        <w:rPr>
          <w:rFonts w:ascii="Verdana" w:hAnsi="Verdana"/>
          <w:sz w:val="20"/>
          <w:szCs w:val="20"/>
          <w:lang w:eastAsia="pt-BR"/>
        </w:rPr>
        <w:t>a longo prazo</w:t>
      </w:r>
      <w:proofErr w:type="gramEnd"/>
      <w:r w:rsidRPr="00012467">
        <w:rPr>
          <w:rFonts w:ascii="Verdana" w:hAnsi="Verdana"/>
          <w:sz w:val="20"/>
          <w:szCs w:val="20"/>
          <w:lang w:eastAsia="pt-BR"/>
        </w:rPr>
        <w:t xml:space="preserve">, considerando questões socioambientais, econômicas e climáticas.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1D4444F"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se deve pensar nessas fontes como uma oportunidade estratégica para depender menos do combustível fóssil e das grandes usinas hidrelétricas, descentralizar o setor de energia elétrica, usar o enorme potencial de energia solar, eólica e de biomassa disponível no país e criar uma indústria respeitadora do meio ambiente.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74D4D4F"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a energia hidrelétrica, cada vez mais, deixa de ser uma fonte estratégica para o Brasil. O cenário climático com chuvas regulares nos últimos anos, além dos investimentos em usinas eólicas e solares, eliminou as vulnerabilidades do setor elétrico no Brasil e reduziram as emissões de CO</w:t>
      </w:r>
      <w:r w:rsidRPr="00012467">
        <w:rPr>
          <w:rFonts w:ascii="Verdana" w:hAnsi="Verdana"/>
          <w:sz w:val="20"/>
          <w:szCs w:val="20"/>
          <w:vertAlign w:val="subscript"/>
          <w:lang w:eastAsia="pt-BR"/>
        </w:rPr>
        <w:t>2</w:t>
      </w:r>
      <w:r w:rsidRPr="00012467">
        <w:rPr>
          <w:rFonts w:ascii="Verdana" w:hAnsi="Verdana"/>
          <w:sz w:val="20"/>
          <w:szCs w:val="20"/>
          <w:lang w:eastAsia="pt-BR"/>
        </w:rPr>
        <w:t xml:space="preserve"> em mais de </w:t>
      </w:r>
      <w:proofErr w:type="gramStart"/>
      <w:r w:rsidRPr="00012467">
        <w:rPr>
          <w:rFonts w:ascii="Verdana" w:hAnsi="Verdana"/>
          <w:position w:val="-10"/>
          <w:sz w:val="20"/>
          <w:szCs w:val="20"/>
          <w:lang w:eastAsia="pt-BR"/>
        </w:rPr>
        <w:object w:dxaOrig="1700" w:dyaOrig="300" w14:anchorId="6034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5pt" o:ole="">
            <v:imagedata r:id="rId13" o:title=""/>
          </v:shape>
          <o:OLEObject Type="Embed" ProgID="Equation.DSMT4" ShapeID="_x0000_i1025" DrawAspect="Content" ObjectID="_1721664641" r:id="rId14"/>
        </w:object>
      </w:r>
      <w:proofErr w:type="gramEnd"/>
      <w:r w:rsidRPr="00012467">
        <w:rPr>
          <w:rFonts w:ascii="Verdana" w:hAnsi="Verdana"/>
          <w:sz w:val="20"/>
          <w:szCs w:val="20"/>
          <w:lang w:eastAsia="pt-BR"/>
        </w:rPr>
        <w:t xml:space="preserve">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7B9BBBE5"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as precipitações na região Nordeste têm se mostrado suscetíveis às mudanças climáticas, provocando uma diminuição na velocidade dos ventos. Com isso, prevê-se que a geração de energia </w:t>
      </w:r>
      <w:r w:rsidRPr="00012467">
        <w:rPr>
          <w:rFonts w:ascii="Verdana" w:hAnsi="Verdana"/>
          <w:sz w:val="20"/>
          <w:szCs w:val="20"/>
          <w:lang w:eastAsia="pt-BR"/>
        </w:rPr>
        <w:lastRenderedPageBreak/>
        <w:t xml:space="preserve">eólica possa entrar em colapso. Por esta razão, a ampliação das usinas termelétricas ainda é uma opção necessária no semiárido brasileiro.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0843C20"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0C035BE3" w14:textId="236C6E8F"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zh-CN"/>
        </w:rPr>
        <w:t>9</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 xml:space="preserve">Considere o segmento abaixo. </w:t>
      </w:r>
      <w:r w:rsidR="002E7B20">
        <w:rPr>
          <w:rFonts w:ascii="Verdana" w:eastAsia="Times New Roman" w:hAnsi="Verdana" w:cs="Arial"/>
          <w:sz w:val="20"/>
          <w:szCs w:val="20"/>
          <w:bdr w:val="none" w:sz="0" w:space="0" w:color="auto" w:frame="1"/>
          <w:lang w:eastAsia="pt-BR"/>
        </w:rPr>
        <w:t>(0,5)</w:t>
      </w:r>
    </w:p>
    <w:p w14:paraId="77E8D925"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3ADF5DCC"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Apesar da maior parte da produção agrícola do Brasil ser livre de desmatamento, 2% das propriedades rurais na Amazônia e no Cerrado são responsáveis por 62% de todo o desmatamento potencialmente ilegal. Cerca de 20% das exportações de soja e 17% das exportações de carne de ambos os biomas para a União Europeia podem estar contaminadas com o desmatamento ilegal.</w:t>
      </w:r>
    </w:p>
    <w:p w14:paraId="7720F0A8"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45BD628E"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Considere as afirmações abaixo, sobre agronegócio e desmatamento na fronteira de expansão agrícola do Brasil.</w:t>
      </w:r>
    </w:p>
    <w:p w14:paraId="0D7AAF71"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36A92AF6"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 O desmatamento ilegal, especialmente em terras públicas, Terras Indígenas e Unidades de Conservação, ocorre através do processo de grilagem.</w:t>
      </w:r>
    </w:p>
    <w:p w14:paraId="12E1FFF4"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II. O agronegócio brasileiro seria beneficiado por medidas de restauração florestal, pois sua produtividade depende das chuvas reguladas pelas vastas florestas e outras vegetações nativas.</w:t>
      </w:r>
    </w:p>
    <w:p w14:paraId="0324EC4A" w14:textId="37EBC700"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III. O desmatamento ilegal é um problema para o acordo MERCOSUL-União Europeia, pois esse exige que as importações pela União Europeia estejam em conformidade com a legislação do país exportador.</w:t>
      </w:r>
    </w:p>
    <w:p w14:paraId="3A8992A6"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4ACBB3E3" w14:textId="77777777" w:rsid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r w:rsidRPr="00012467">
        <w:rPr>
          <w:rFonts w:ascii="Verdana" w:hAnsi="Verdana"/>
          <w:sz w:val="20"/>
          <w:szCs w:val="20"/>
          <w:lang w:eastAsia="pt-BR"/>
        </w:rPr>
        <w:t xml:space="preserve">Quais estão corretas? </w:t>
      </w:r>
    </w:p>
    <w:p w14:paraId="2C171CD1" w14:textId="77777777" w:rsidR="00012467" w:rsidRPr="00012467" w:rsidRDefault="00012467" w:rsidP="00012467">
      <w:pPr>
        <w:widowControl w:val="0"/>
        <w:autoSpaceDE w:val="0"/>
        <w:autoSpaceDN w:val="0"/>
        <w:adjustRightInd w:val="0"/>
        <w:spacing w:after="0" w:line="240" w:lineRule="auto"/>
        <w:ind w:left="-993"/>
        <w:jc w:val="both"/>
        <w:rPr>
          <w:rFonts w:ascii="Verdana" w:hAnsi="Verdana"/>
          <w:sz w:val="20"/>
          <w:szCs w:val="20"/>
          <w:lang w:eastAsia="pt-BR"/>
        </w:rPr>
      </w:pPr>
    </w:p>
    <w:p w14:paraId="03C0E42F"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Apenas 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9FE94F3"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Apenas 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56A4F8C1"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Apenas III.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1E7F316"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Apenas I e 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0A6546D9"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I, II e III.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350B2D37" w14:textId="77777777"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zh-CN"/>
        </w:rPr>
        <w:t xml:space="preserve"> </w:t>
      </w:r>
    </w:p>
    <w:p w14:paraId="6B3E21FD" w14:textId="3B2C474B" w:rsidR="00012467" w:rsidRDefault="00012467" w:rsidP="00012467">
      <w:pPr>
        <w:spacing w:after="0" w:line="240" w:lineRule="auto"/>
        <w:ind w:left="-993"/>
        <w:jc w:val="both"/>
        <w:rPr>
          <w:rFonts w:ascii="Verdana" w:hAnsi="Verdana"/>
          <w:sz w:val="20"/>
          <w:szCs w:val="20"/>
          <w:lang w:eastAsia="pt-BR"/>
        </w:rPr>
      </w:pPr>
      <w:r w:rsidRPr="00012467">
        <w:rPr>
          <w:rFonts w:ascii="Verdana" w:hAnsi="Verdana"/>
          <w:sz w:val="20"/>
          <w:szCs w:val="20"/>
          <w:lang w:eastAsia="zh-CN"/>
        </w:rPr>
        <w:t>10</w:t>
      </w:r>
      <w:r w:rsidRPr="00012467">
        <w:rPr>
          <w:rFonts w:ascii="Verdana" w:hAnsi="Verdana"/>
          <w:b/>
          <w:sz w:val="20"/>
          <w:szCs w:val="20"/>
          <w:lang w:eastAsia="zh-CN"/>
        </w:rPr>
        <w:t>.</w:t>
      </w:r>
      <w:r w:rsidRPr="00012467">
        <w:rPr>
          <w:rFonts w:ascii="Verdana" w:hAnsi="Verdana"/>
          <w:sz w:val="20"/>
          <w:szCs w:val="20"/>
          <w:lang w:eastAsia="zh-CN"/>
        </w:rPr>
        <w:t xml:space="preserve">   </w:t>
      </w:r>
      <w:r w:rsidRPr="00012467">
        <w:rPr>
          <w:rFonts w:ascii="Verdana" w:hAnsi="Verdana"/>
          <w:sz w:val="20"/>
          <w:szCs w:val="20"/>
          <w:lang w:eastAsia="pt-BR"/>
        </w:rPr>
        <w:t>A mecanização é a expressão material do processo de modernização da agricultura, configurando a forte articulação entre ela e a indústria. No caso do Bra</w:t>
      </w:r>
      <w:r>
        <w:rPr>
          <w:rFonts w:ascii="Verdana" w:hAnsi="Verdana"/>
          <w:sz w:val="20"/>
          <w:szCs w:val="20"/>
          <w:lang w:eastAsia="pt-BR"/>
        </w:rPr>
        <w:t xml:space="preserve">sil, as mudanças na agricultura: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57478A8B" w14:textId="49AAE2B1" w:rsidR="00012467" w:rsidRPr="00012467" w:rsidRDefault="00012467" w:rsidP="00012467">
      <w:pPr>
        <w:spacing w:after="0" w:line="240" w:lineRule="auto"/>
        <w:ind w:left="-993"/>
        <w:jc w:val="both"/>
        <w:rPr>
          <w:rFonts w:ascii="Verdana" w:hAnsi="Verdana"/>
          <w:sz w:val="20"/>
          <w:szCs w:val="20"/>
          <w:lang w:eastAsia="zh-CN"/>
        </w:rPr>
      </w:pPr>
      <w:r w:rsidRPr="00012467">
        <w:rPr>
          <w:rFonts w:ascii="Verdana" w:hAnsi="Verdana"/>
          <w:sz w:val="20"/>
          <w:szCs w:val="20"/>
          <w:lang w:eastAsia="pt-BR"/>
        </w:rPr>
        <w:t xml:space="preserve"> </w:t>
      </w:r>
    </w:p>
    <w:p w14:paraId="6E9AECF5"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a) </w:t>
      </w:r>
      <w:r w:rsidRPr="00012467">
        <w:rPr>
          <w:rFonts w:ascii="Verdana" w:hAnsi="Verdana"/>
          <w:sz w:val="20"/>
          <w:szCs w:val="20"/>
          <w:lang w:eastAsia="pt-BR"/>
        </w:rPr>
        <w:t xml:space="preserve">renovaram inteiramente o campo, pois representaram a penetração capitalista no espaço rural.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48815383"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b) </w:t>
      </w:r>
      <w:r w:rsidRPr="00012467">
        <w:rPr>
          <w:rFonts w:ascii="Verdana" w:hAnsi="Verdana"/>
          <w:sz w:val="20"/>
          <w:szCs w:val="20"/>
          <w:lang w:eastAsia="pt-BR"/>
        </w:rPr>
        <w:t xml:space="preserve">tornaram-se mais evidentes na década de 1980, quando teve início a expansão da fronteira agrícola.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246DA0A2"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c) </w:t>
      </w:r>
      <w:r w:rsidRPr="00012467">
        <w:rPr>
          <w:rFonts w:ascii="Verdana" w:hAnsi="Verdana"/>
          <w:sz w:val="20"/>
          <w:szCs w:val="20"/>
          <w:lang w:eastAsia="pt-BR"/>
        </w:rPr>
        <w:t xml:space="preserve">começaram a ocorrer a partir da década de 1960, com sensíveis diferenças de ritmo, regiões e cultivos.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CB82ABD" w14:textId="77777777" w:rsidR="00012467" w:rsidRPr="00012467" w:rsidRDefault="00012467" w:rsidP="00012467">
      <w:pPr>
        <w:spacing w:after="0" w:line="240" w:lineRule="auto"/>
        <w:ind w:left="-993"/>
        <w:jc w:val="both"/>
        <w:rPr>
          <w:rFonts w:ascii="Verdana" w:hAnsi="Verdana" w:cs="Times New Roman"/>
          <w:sz w:val="20"/>
          <w:szCs w:val="20"/>
          <w:lang w:val="en-US" w:eastAsia="zh-CN"/>
        </w:rPr>
      </w:pPr>
      <w:r w:rsidRPr="00012467">
        <w:rPr>
          <w:rFonts w:ascii="Verdana" w:hAnsi="Verdana"/>
          <w:sz w:val="20"/>
          <w:szCs w:val="20"/>
          <w:lang w:eastAsia="zh-CN"/>
        </w:rPr>
        <w:t xml:space="preserve">d) </w:t>
      </w:r>
      <w:r w:rsidRPr="00012467">
        <w:rPr>
          <w:rFonts w:ascii="Verdana" w:hAnsi="Verdana"/>
          <w:sz w:val="20"/>
          <w:szCs w:val="20"/>
          <w:lang w:eastAsia="pt-BR"/>
        </w:rPr>
        <w:t xml:space="preserve">foram decisivas para o aumento da produtividade agrícola, mas </w:t>
      </w:r>
      <w:proofErr w:type="gramStart"/>
      <w:r w:rsidRPr="00012467">
        <w:rPr>
          <w:rFonts w:ascii="Verdana" w:hAnsi="Verdana"/>
          <w:sz w:val="20"/>
          <w:szCs w:val="20"/>
          <w:lang w:eastAsia="pt-BR"/>
        </w:rPr>
        <w:t>pouco influenciaram</w:t>
      </w:r>
      <w:proofErr w:type="gramEnd"/>
      <w:r w:rsidRPr="00012467">
        <w:rPr>
          <w:rFonts w:ascii="Verdana" w:hAnsi="Verdana"/>
          <w:sz w:val="20"/>
          <w:szCs w:val="20"/>
          <w:lang w:eastAsia="pt-BR"/>
        </w:rPr>
        <w:t xml:space="preserve"> na estrutura de empregos rurais.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604C5DDD" w14:textId="77777777" w:rsidR="00012467" w:rsidRDefault="00012467" w:rsidP="00012467">
      <w:pPr>
        <w:spacing w:after="0" w:line="240" w:lineRule="auto"/>
        <w:ind w:left="-993"/>
        <w:jc w:val="both"/>
        <w:rPr>
          <w:rFonts w:ascii="Verdana" w:hAnsi="Verdana" w:cs="Times New Roman"/>
          <w:sz w:val="20"/>
          <w:szCs w:val="20"/>
          <w:lang w:eastAsia="zh-CN"/>
        </w:rPr>
      </w:pPr>
      <w:r w:rsidRPr="00012467">
        <w:rPr>
          <w:rFonts w:ascii="Verdana" w:hAnsi="Verdana"/>
          <w:sz w:val="20"/>
          <w:szCs w:val="20"/>
          <w:lang w:eastAsia="zh-CN"/>
        </w:rPr>
        <w:t xml:space="preserve">e) </w:t>
      </w:r>
      <w:r w:rsidRPr="00012467">
        <w:rPr>
          <w:rFonts w:ascii="Verdana" w:hAnsi="Verdana"/>
          <w:sz w:val="20"/>
          <w:szCs w:val="20"/>
          <w:lang w:eastAsia="pt-BR"/>
        </w:rPr>
        <w:t xml:space="preserve">privilegiaram os estabelecimentos que destinavam a maior parte da produção ao consumo interno. </w:t>
      </w:r>
      <w:r w:rsidRPr="00012467">
        <w:rPr>
          <w:rFonts w:ascii="Verdana" w:hAnsi="Verdana"/>
          <w:sz w:val="20"/>
          <w:szCs w:val="20"/>
          <w:lang w:eastAsia="zh-CN"/>
        </w:rPr>
        <w:t xml:space="preserve"> </w:t>
      </w:r>
      <w:r w:rsidRPr="00012467">
        <w:rPr>
          <w:rFonts w:ascii="Verdana" w:hAnsi="Verdana" w:cs="Times New Roman"/>
          <w:sz w:val="20"/>
          <w:szCs w:val="20"/>
          <w:lang w:eastAsia="zh-CN"/>
        </w:rPr>
        <w:t xml:space="preserve"> </w:t>
      </w:r>
    </w:p>
    <w:p w14:paraId="113A6C03" w14:textId="77777777" w:rsidR="00012467" w:rsidRDefault="00012467" w:rsidP="00012467">
      <w:pPr>
        <w:spacing w:after="0" w:line="240" w:lineRule="auto"/>
        <w:ind w:left="-993"/>
        <w:jc w:val="both"/>
        <w:rPr>
          <w:rFonts w:ascii="Verdana" w:hAnsi="Verdana" w:cs="Times New Roman"/>
          <w:sz w:val="20"/>
          <w:szCs w:val="20"/>
          <w:lang w:eastAsia="zh-CN"/>
        </w:rPr>
      </w:pPr>
    </w:p>
    <w:p w14:paraId="1A2E600F" w14:textId="49A1986A" w:rsidR="00012467" w:rsidRDefault="00012467" w:rsidP="00D65688">
      <w:pPr>
        <w:pStyle w:val="NormalWeb"/>
        <w:shd w:val="clear" w:color="auto" w:fill="FFFFFF"/>
        <w:spacing w:after="0" w:line="240" w:lineRule="auto"/>
        <w:ind w:left="-993"/>
        <w:contextualSpacing/>
        <w:rPr>
          <w:rFonts w:ascii="Verdana" w:eastAsia="Times New Roman" w:hAnsi="Verdana"/>
          <w:sz w:val="20"/>
          <w:szCs w:val="20"/>
          <w:lang w:eastAsia="pt-BR"/>
        </w:rPr>
      </w:pPr>
      <w:r w:rsidRPr="00D65688">
        <w:rPr>
          <w:rFonts w:ascii="Verdana" w:hAnsi="Verdana"/>
          <w:sz w:val="20"/>
          <w:szCs w:val="20"/>
          <w:lang w:eastAsia="zh-CN"/>
        </w:rPr>
        <w:t xml:space="preserve">11. </w:t>
      </w:r>
      <w:r w:rsidRPr="00D65688">
        <w:rPr>
          <w:rFonts w:ascii="Verdana" w:eastAsia="Times New Roman" w:hAnsi="Verdana"/>
          <w:sz w:val="20"/>
          <w:szCs w:val="20"/>
          <w:lang w:eastAsia="pt-BR"/>
        </w:rPr>
        <w:t>As fontes não renováveis de energia, embora tenham o seu uso amplamente questionado, respondem por uma considerável parte da matriz global de geração de eletricidade. Entre os itens a seguir, podemos considerar como pertencentes a esse segmento:</w:t>
      </w:r>
      <w:r w:rsidR="00D65688">
        <w:rPr>
          <w:rFonts w:ascii="Verdana" w:eastAsia="Times New Roman"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0623A1BB" w14:textId="77777777" w:rsidR="00D65688" w:rsidRPr="00D65688" w:rsidRDefault="00D65688" w:rsidP="00D65688">
      <w:pPr>
        <w:pStyle w:val="NormalWeb"/>
        <w:shd w:val="clear" w:color="auto" w:fill="FFFFFF"/>
        <w:spacing w:after="0" w:line="240" w:lineRule="auto"/>
        <w:ind w:left="-993"/>
        <w:contextualSpacing/>
        <w:rPr>
          <w:rFonts w:ascii="Verdana" w:eastAsia="Times New Roman" w:hAnsi="Verdana"/>
          <w:sz w:val="20"/>
          <w:szCs w:val="20"/>
          <w:lang w:eastAsia="pt-BR"/>
        </w:rPr>
      </w:pPr>
    </w:p>
    <w:p w14:paraId="0027CE95"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I. A produção a partir do carvão mineral;</w:t>
      </w:r>
    </w:p>
    <w:p w14:paraId="122CE746"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II. O funcionamento das usinas nucleares;</w:t>
      </w:r>
    </w:p>
    <w:p w14:paraId="5FB1244C"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III. A utilização do petróleo e seus derivados;</w:t>
      </w:r>
    </w:p>
    <w:p w14:paraId="29CA64D6"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IV. A construção de estações eólicas;</w:t>
      </w:r>
    </w:p>
    <w:p w14:paraId="548B4101" w14:textId="77777777" w:rsid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V. A produção de energia hidroelétrica.</w:t>
      </w:r>
    </w:p>
    <w:p w14:paraId="2000398F" w14:textId="77777777" w:rsidR="00D65688" w:rsidRPr="00012467"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p>
    <w:p w14:paraId="7D49A657" w14:textId="77777777" w:rsid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Estão corretas as afirmativas:</w:t>
      </w:r>
    </w:p>
    <w:p w14:paraId="43ACE663" w14:textId="77777777" w:rsidR="00D65688" w:rsidRPr="00012467"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p>
    <w:p w14:paraId="0D7F55CA"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a) I e III</w:t>
      </w:r>
    </w:p>
    <w:p w14:paraId="690AD55C"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b) II e IV</w:t>
      </w:r>
    </w:p>
    <w:p w14:paraId="5FA8265A"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c) IV e V</w:t>
      </w:r>
    </w:p>
    <w:p w14:paraId="50D4352B"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d) I, II e III</w:t>
      </w:r>
    </w:p>
    <w:p w14:paraId="780890BA"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e) I, III e V</w:t>
      </w:r>
    </w:p>
    <w:p w14:paraId="094E5695" w14:textId="1D5C3B0B" w:rsidR="00012467" w:rsidRPr="00D65688" w:rsidRDefault="00012467" w:rsidP="00D65688">
      <w:pPr>
        <w:spacing w:after="0" w:line="240" w:lineRule="auto"/>
        <w:ind w:left="-993"/>
        <w:contextualSpacing/>
        <w:jc w:val="both"/>
        <w:rPr>
          <w:rFonts w:ascii="Verdana" w:hAnsi="Verdana" w:cs="Times New Roman"/>
          <w:sz w:val="20"/>
          <w:szCs w:val="20"/>
          <w:lang w:val="en-US" w:eastAsia="zh-CN"/>
        </w:rPr>
      </w:pPr>
    </w:p>
    <w:p w14:paraId="1A11F2BA" w14:textId="5ECABA5C" w:rsidR="00012467" w:rsidRPr="00D65688" w:rsidRDefault="00012467" w:rsidP="00D65688">
      <w:pPr>
        <w:pStyle w:val="NormalWeb"/>
        <w:shd w:val="clear" w:color="auto" w:fill="FFFFFF"/>
        <w:spacing w:after="0" w:line="240" w:lineRule="auto"/>
        <w:ind w:left="-993"/>
        <w:contextualSpacing/>
        <w:rPr>
          <w:rFonts w:ascii="Verdana" w:eastAsia="Times New Roman" w:hAnsi="Verdana"/>
          <w:sz w:val="20"/>
          <w:szCs w:val="20"/>
          <w:lang w:eastAsia="pt-BR"/>
        </w:rPr>
      </w:pPr>
      <w:r w:rsidRPr="00D65688">
        <w:rPr>
          <w:rFonts w:ascii="Verdana" w:hAnsi="Verdana"/>
          <w:sz w:val="20"/>
          <w:szCs w:val="20"/>
          <w:lang w:val="en-US" w:eastAsia="zh-CN"/>
        </w:rPr>
        <w:lastRenderedPageBreak/>
        <w:t xml:space="preserve">12. </w:t>
      </w:r>
      <w:r w:rsidRPr="00D65688">
        <w:rPr>
          <w:rFonts w:ascii="Verdana" w:eastAsia="Times New Roman" w:hAnsi="Verdana"/>
          <w:sz w:val="20"/>
          <w:szCs w:val="20"/>
          <w:lang w:eastAsia="pt-BR"/>
        </w:rPr>
        <w:t xml:space="preserve">Fonte de energia amplamente utilizada </w:t>
      </w:r>
      <w:proofErr w:type="gramStart"/>
      <w:r w:rsidRPr="00D65688">
        <w:rPr>
          <w:rFonts w:ascii="Verdana" w:eastAsia="Times New Roman" w:hAnsi="Verdana"/>
          <w:sz w:val="20"/>
          <w:szCs w:val="20"/>
          <w:lang w:eastAsia="pt-BR"/>
        </w:rPr>
        <w:t>na</w:t>
      </w:r>
      <w:proofErr w:type="gramEnd"/>
      <w:r w:rsidRPr="00D65688">
        <w:rPr>
          <w:rFonts w:ascii="Verdana" w:eastAsia="Times New Roman" w:hAnsi="Verdana"/>
          <w:sz w:val="20"/>
          <w:szCs w:val="20"/>
          <w:lang w:eastAsia="pt-BR"/>
        </w:rPr>
        <w:t xml:space="preserve"> atualidade que ainda não encontrou um declínio mesmo com os avanços produzidos pela Terceira Revolução Industrial. Apesar de ser altamente poluidora, essa matriz responde por 80% de toda a energia gerada em âmbito mundial.</w:t>
      </w:r>
      <w:r w:rsidR="00D65688">
        <w:rPr>
          <w:rFonts w:ascii="Verdana" w:eastAsia="Times New Roman"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
    <w:p w14:paraId="3D999AA5" w14:textId="77777777" w:rsid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 xml:space="preserve">O trecho acima </w:t>
      </w:r>
      <w:proofErr w:type="gramStart"/>
      <w:r w:rsidRPr="00012467">
        <w:rPr>
          <w:rFonts w:ascii="Verdana" w:eastAsia="Times New Roman" w:hAnsi="Verdana" w:cs="Times New Roman"/>
          <w:sz w:val="20"/>
          <w:szCs w:val="20"/>
          <w:lang w:eastAsia="pt-BR"/>
        </w:rPr>
        <w:t>refere-se</w:t>
      </w:r>
      <w:proofErr w:type="gramEnd"/>
      <w:r w:rsidRPr="00012467">
        <w:rPr>
          <w:rFonts w:ascii="Verdana" w:eastAsia="Times New Roman" w:hAnsi="Verdana" w:cs="Times New Roman"/>
          <w:sz w:val="20"/>
          <w:szCs w:val="20"/>
          <w:lang w:eastAsia="pt-BR"/>
        </w:rPr>
        <w:t>:</w:t>
      </w:r>
    </w:p>
    <w:p w14:paraId="46684EEB" w14:textId="77777777" w:rsidR="00D65688" w:rsidRPr="00012467"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p>
    <w:p w14:paraId="48CE73F3"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a) ao petróleo.</w:t>
      </w:r>
    </w:p>
    <w:p w14:paraId="3342FA1C"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b) aos combustíveis fósseis.</w:t>
      </w:r>
    </w:p>
    <w:p w14:paraId="2B81CCEE"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c) às centrais hidrelétricas.</w:t>
      </w:r>
    </w:p>
    <w:p w14:paraId="2D9F8840"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d) ao gás natural.</w:t>
      </w:r>
    </w:p>
    <w:p w14:paraId="5C3AC528" w14:textId="77777777" w:rsidR="00012467" w:rsidRPr="00012467" w:rsidRDefault="00012467"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012467">
        <w:rPr>
          <w:rFonts w:ascii="Verdana" w:eastAsia="Times New Roman" w:hAnsi="Verdana" w:cs="Times New Roman"/>
          <w:sz w:val="20"/>
          <w:szCs w:val="20"/>
          <w:lang w:eastAsia="pt-BR"/>
        </w:rPr>
        <w:t>e) à energia atômica ou nuclear.</w:t>
      </w:r>
    </w:p>
    <w:p w14:paraId="7BA5352A" w14:textId="0BF5875E" w:rsidR="00012467" w:rsidRPr="00D65688" w:rsidRDefault="00012467" w:rsidP="00D65688">
      <w:pPr>
        <w:spacing w:after="0" w:line="240" w:lineRule="auto"/>
        <w:ind w:left="-993"/>
        <w:contextualSpacing/>
        <w:jc w:val="both"/>
        <w:rPr>
          <w:rFonts w:ascii="Verdana" w:hAnsi="Verdana" w:cs="Times New Roman"/>
          <w:sz w:val="20"/>
          <w:szCs w:val="20"/>
          <w:lang w:val="en-US" w:eastAsia="zh-CN"/>
        </w:rPr>
      </w:pPr>
    </w:p>
    <w:p w14:paraId="7897699E" w14:textId="6B35D7E7" w:rsidR="00D65688" w:rsidRDefault="00012467" w:rsidP="00D65688">
      <w:pPr>
        <w:pStyle w:val="NormalWeb"/>
        <w:shd w:val="clear" w:color="auto" w:fill="FFFFFF"/>
        <w:spacing w:after="0" w:line="240" w:lineRule="auto"/>
        <w:ind w:left="-993"/>
        <w:contextualSpacing/>
        <w:rPr>
          <w:rFonts w:ascii="Verdana" w:eastAsia="Times New Roman" w:hAnsi="Verdana"/>
          <w:sz w:val="20"/>
          <w:szCs w:val="20"/>
          <w:lang w:eastAsia="pt-BR"/>
        </w:rPr>
      </w:pPr>
      <w:r w:rsidRPr="00D65688">
        <w:rPr>
          <w:rFonts w:ascii="Verdana" w:hAnsi="Verdana"/>
          <w:sz w:val="20"/>
          <w:szCs w:val="20"/>
          <w:lang w:val="en-US" w:eastAsia="zh-CN"/>
        </w:rPr>
        <w:t xml:space="preserve">13. </w:t>
      </w:r>
      <w:r w:rsidR="00D65688" w:rsidRPr="00D65688">
        <w:rPr>
          <w:rFonts w:ascii="Verdana" w:eastAsia="Times New Roman" w:hAnsi="Verdana"/>
          <w:sz w:val="20"/>
          <w:szCs w:val="20"/>
          <w:lang w:eastAsia="pt-BR"/>
        </w:rPr>
        <w:t xml:space="preserve">O debate em torno do </w:t>
      </w:r>
      <w:proofErr w:type="gramStart"/>
      <w:r w:rsidR="00D65688" w:rsidRPr="00D65688">
        <w:rPr>
          <w:rFonts w:ascii="Verdana" w:eastAsia="Times New Roman" w:hAnsi="Verdana"/>
          <w:sz w:val="20"/>
          <w:szCs w:val="20"/>
          <w:lang w:eastAsia="pt-BR"/>
        </w:rPr>
        <w:t>uso</w:t>
      </w:r>
      <w:proofErr w:type="gramEnd"/>
      <w:r w:rsidR="00D65688" w:rsidRPr="00D65688">
        <w:rPr>
          <w:rFonts w:ascii="Verdana" w:eastAsia="Times New Roman" w:hAnsi="Verdana"/>
          <w:sz w:val="20"/>
          <w:szCs w:val="20"/>
          <w:lang w:eastAsia="pt-BR"/>
        </w:rPr>
        <w:t xml:space="preserve"> da energia nuclear para produção de eletricidade permanece atual. Em um encontro internacional para a discussão desse tema, foram colocados os seguintes argumentos: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4F17D3AE" w14:textId="77777777" w:rsidR="00D65688" w:rsidRPr="00D65688" w:rsidRDefault="00D65688" w:rsidP="00D65688">
      <w:pPr>
        <w:pStyle w:val="NormalWeb"/>
        <w:shd w:val="clear" w:color="auto" w:fill="FFFFFF"/>
        <w:spacing w:after="0" w:line="240" w:lineRule="auto"/>
        <w:ind w:left="-993"/>
        <w:contextualSpacing/>
        <w:rPr>
          <w:rFonts w:ascii="Verdana" w:eastAsia="Times New Roman" w:hAnsi="Verdana"/>
          <w:sz w:val="20"/>
          <w:szCs w:val="20"/>
          <w:lang w:eastAsia="pt-BR"/>
        </w:rPr>
      </w:pPr>
    </w:p>
    <w:p w14:paraId="63BBB826"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I. Uma grande vantagem das usinas nucleares é o fato de não contribuírem para o aumento do efeito estufa, uma vez que o urânio, utilizado como “combustível”, não é queimado, mas sofre fissão.</w:t>
      </w:r>
    </w:p>
    <w:p w14:paraId="33947D6C" w14:textId="77777777" w:rsid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II. Ainda que sejam raros os acidentes com usinas nucleares, seus efeitos podem ser tão graves que essa alternativa de geração de eletricidade não nos permite ficar tranquilos.</w:t>
      </w:r>
    </w:p>
    <w:p w14:paraId="5D7AA148"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p>
    <w:p w14:paraId="629C5620" w14:textId="77777777" w:rsid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 xml:space="preserve">A respeito desses argumentos, pode-se afirmar </w:t>
      </w:r>
      <w:proofErr w:type="gramStart"/>
      <w:r w:rsidRPr="00D65688">
        <w:rPr>
          <w:rFonts w:ascii="Verdana" w:eastAsia="Times New Roman" w:hAnsi="Verdana" w:cs="Times New Roman"/>
          <w:sz w:val="20"/>
          <w:szCs w:val="20"/>
          <w:lang w:eastAsia="pt-BR"/>
        </w:rPr>
        <w:t>que</w:t>
      </w:r>
      <w:proofErr w:type="gramEnd"/>
    </w:p>
    <w:p w14:paraId="6020982B"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p>
    <w:p w14:paraId="22A0E4D1"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a) o primeiro é válido e o segundo não é, já que nunca ocorreram acidentes com usinas nucleares.</w:t>
      </w:r>
    </w:p>
    <w:p w14:paraId="1176DB94"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b) o segundo é válido e o primeiro não é, pois de fato há queima de combustível na geração nuclear de eletricidade.</w:t>
      </w:r>
    </w:p>
    <w:p w14:paraId="17D27258"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c) o segundo é válido e o primeiro é irrelevante, pois nenhuma forma de gerar eletricidade produz gases do efeito estufa.</w:t>
      </w:r>
    </w:p>
    <w:p w14:paraId="7F794892"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d) ambos são válidos para se compararem vantagens e riscos na opção por essa forma de geração de energia.</w:t>
      </w:r>
    </w:p>
    <w:p w14:paraId="6AE2087D" w14:textId="77777777" w:rsidR="00D65688" w:rsidRPr="00D65688" w:rsidRDefault="00D65688" w:rsidP="00D65688">
      <w:pPr>
        <w:shd w:val="clear" w:color="auto" w:fill="FFFFFF"/>
        <w:spacing w:after="0" w:line="240" w:lineRule="auto"/>
        <w:ind w:left="-993"/>
        <w:contextualSpacing/>
        <w:rPr>
          <w:rFonts w:ascii="Verdana" w:eastAsia="Times New Roman" w:hAnsi="Verdana" w:cs="Times New Roman"/>
          <w:sz w:val="20"/>
          <w:szCs w:val="20"/>
          <w:lang w:eastAsia="pt-BR"/>
        </w:rPr>
      </w:pPr>
      <w:r w:rsidRPr="00D65688">
        <w:rPr>
          <w:rFonts w:ascii="Verdana" w:eastAsia="Times New Roman" w:hAnsi="Verdana" w:cs="Times New Roman"/>
          <w:sz w:val="20"/>
          <w:szCs w:val="20"/>
          <w:lang w:eastAsia="pt-BR"/>
        </w:rPr>
        <w:t>e) ambos são irrelevantes, pois a opção pela energia nuclear está se tornando uma necessidade inquestionável.</w:t>
      </w:r>
    </w:p>
    <w:p w14:paraId="55AA7B6D" w14:textId="084DF405" w:rsidR="00012467" w:rsidRPr="00D65688" w:rsidRDefault="00012467" w:rsidP="00D65688">
      <w:pPr>
        <w:spacing w:after="0" w:line="240" w:lineRule="auto"/>
        <w:ind w:left="-993"/>
        <w:contextualSpacing/>
        <w:jc w:val="both"/>
        <w:rPr>
          <w:rFonts w:ascii="Verdana" w:hAnsi="Verdana" w:cs="Times New Roman"/>
          <w:sz w:val="20"/>
          <w:szCs w:val="20"/>
          <w:lang w:val="en-US" w:eastAsia="zh-CN"/>
        </w:rPr>
      </w:pPr>
    </w:p>
    <w:p w14:paraId="4DD2C5B6" w14:textId="33A31C90" w:rsidR="00D65688" w:rsidRDefault="00D65688" w:rsidP="00D65688">
      <w:pPr>
        <w:pStyle w:val="NormalWeb"/>
        <w:spacing w:after="0" w:line="240" w:lineRule="auto"/>
        <w:ind w:left="-993"/>
        <w:contextualSpacing/>
        <w:rPr>
          <w:rFonts w:ascii="Verdana" w:eastAsia="Times New Roman" w:hAnsi="Verdana"/>
          <w:sz w:val="20"/>
          <w:szCs w:val="20"/>
          <w:lang w:eastAsia="pt-BR"/>
        </w:rPr>
      </w:pPr>
      <w:r w:rsidRPr="00D65688">
        <w:rPr>
          <w:rFonts w:ascii="Verdana" w:hAnsi="Verdana"/>
          <w:sz w:val="20"/>
          <w:szCs w:val="20"/>
          <w:lang w:val="en-US" w:eastAsia="zh-CN"/>
        </w:rPr>
        <w:t xml:space="preserve">14. </w:t>
      </w:r>
      <w:r w:rsidRPr="00D65688">
        <w:rPr>
          <w:rFonts w:ascii="Verdana" w:eastAsia="Times New Roman" w:hAnsi="Verdana" w:cs="Segoe UI"/>
          <w:sz w:val="20"/>
          <w:szCs w:val="20"/>
          <w:lang w:eastAsia="pt-BR"/>
        </w:rPr>
        <w:t>A civilização moderna está voltada para um alto consumo de energia que é utilizada nas indústrias, nos transportes, nos eletrodomésticos e nas telecomunicações. Nessa busca por energia, o homem vai at</w:t>
      </w:r>
      <w:r>
        <w:rPr>
          <w:rFonts w:ascii="Verdana" w:eastAsia="Times New Roman" w:hAnsi="Verdana" w:cs="Segoe UI"/>
          <w:sz w:val="20"/>
          <w:szCs w:val="20"/>
          <w:lang w:eastAsia="pt-BR"/>
        </w:rPr>
        <w:t>rás de várias fontes, tais como:</w:t>
      </w:r>
      <w:r w:rsidRPr="00D65688">
        <w:rPr>
          <w:rFonts w:ascii="Verdana" w:eastAsia="Times New Roman"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p>
    <w:p w14:paraId="099CF48B" w14:textId="77777777" w:rsidR="00D65688" w:rsidRPr="00D65688" w:rsidRDefault="00D65688" w:rsidP="00D65688">
      <w:pPr>
        <w:pStyle w:val="NormalWeb"/>
        <w:spacing w:after="0" w:line="240" w:lineRule="auto"/>
        <w:ind w:left="-993"/>
        <w:contextualSpacing/>
        <w:rPr>
          <w:rFonts w:ascii="Verdana" w:eastAsia="Times New Roman" w:hAnsi="Verdana" w:cs="Segoe UI"/>
          <w:sz w:val="20"/>
          <w:szCs w:val="20"/>
          <w:lang w:eastAsia="pt-BR"/>
        </w:rPr>
      </w:pPr>
    </w:p>
    <w:p w14:paraId="29F7ABCA" w14:textId="77777777" w:rsidR="00D65688" w:rsidRDefault="00D65688" w:rsidP="00D65688">
      <w:pPr>
        <w:spacing w:after="0" w:line="240" w:lineRule="auto"/>
        <w:ind w:left="-993"/>
        <w:contextualSpacing/>
        <w:rPr>
          <w:rFonts w:ascii="Verdana" w:eastAsia="Times New Roman" w:hAnsi="Verdana" w:cs="Segoe UI"/>
          <w:sz w:val="20"/>
          <w:szCs w:val="20"/>
          <w:lang w:eastAsia="pt-BR"/>
        </w:rPr>
      </w:pPr>
      <w:r w:rsidRPr="00D65688">
        <w:rPr>
          <w:rFonts w:ascii="Verdana" w:eastAsia="Times New Roman" w:hAnsi="Verdana" w:cs="Segoe UI"/>
          <w:sz w:val="20"/>
          <w:szCs w:val="20"/>
          <w:lang w:eastAsia="pt-BR"/>
        </w:rPr>
        <w:t xml:space="preserve">I. </w:t>
      </w:r>
      <w:proofErr w:type="gramStart"/>
      <w:r w:rsidRPr="00D65688">
        <w:rPr>
          <w:rFonts w:ascii="Verdana" w:eastAsia="Times New Roman" w:hAnsi="Verdana" w:cs="Segoe UI"/>
          <w:sz w:val="20"/>
          <w:szCs w:val="20"/>
          <w:lang w:eastAsia="pt-BR"/>
        </w:rPr>
        <w:t>combustíveis</w:t>
      </w:r>
      <w:proofErr w:type="gramEnd"/>
      <w:r w:rsidRPr="00D65688">
        <w:rPr>
          <w:rFonts w:ascii="Verdana" w:eastAsia="Times New Roman" w:hAnsi="Verdana" w:cs="Segoe UI"/>
          <w:sz w:val="20"/>
          <w:szCs w:val="20"/>
          <w:lang w:eastAsia="pt-BR"/>
        </w:rPr>
        <w:t xml:space="preserve"> fósseis.</w:t>
      </w:r>
      <w:r w:rsidRPr="00D65688">
        <w:rPr>
          <w:rFonts w:ascii="Verdana" w:eastAsia="Times New Roman" w:hAnsi="Verdana" w:cs="Segoe UI"/>
          <w:sz w:val="20"/>
          <w:szCs w:val="20"/>
          <w:lang w:eastAsia="pt-BR"/>
        </w:rPr>
        <w:br/>
        <w:t xml:space="preserve">II. </w:t>
      </w:r>
      <w:proofErr w:type="gramStart"/>
      <w:r w:rsidRPr="00D65688">
        <w:rPr>
          <w:rFonts w:ascii="Verdana" w:eastAsia="Times New Roman" w:hAnsi="Verdana" w:cs="Segoe UI"/>
          <w:sz w:val="20"/>
          <w:szCs w:val="20"/>
          <w:lang w:eastAsia="pt-BR"/>
        </w:rPr>
        <w:t>energia</w:t>
      </w:r>
      <w:proofErr w:type="gramEnd"/>
      <w:r w:rsidRPr="00D65688">
        <w:rPr>
          <w:rFonts w:ascii="Verdana" w:eastAsia="Times New Roman" w:hAnsi="Verdana" w:cs="Segoe UI"/>
          <w:sz w:val="20"/>
          <w:szCs w:val="20"/>
          <w:lang w:eastAsia="pt-BR"/>
        </w:rPr>
        <w:t xml:space="preserve"> hidrelétrica.</w:t>
      </w:r>
      <w:r w:rsidRPr="00D65688">
        <w:rPr>
          <w:rFonts w:ascii="Verdana" w:eastAsia="Times New Roman" w:hAnsi="Verdana" w:cs="Segoe UI"/>
          <w:sz w:val="20"/>
          <w:szCs w:val="20"/>
          <w:lang w:eastAsia="pt-BR"/>
        </w:rPr>
        <w:br/>
        <w:t xml:space="preserve">III. </w:t>
      </w:r>
      <w:proofErr w:type="gramStart"/>
      <w:r w:rsidRPr="00D65688">
        <w:rPr>
          <w:rFonts w:ascii="Verdana" w:eastAsia="Times New Roman" w:hAnsi="Verdana" w:cs="Segoe UI"/>
          <w:sz w:val="20"/>
          <w:szCs w:val="20"/>
          <w:lang w:eastAsia="pt-BR"/>
        </w:rPr>
        <w:t>energia</w:t>
      </w:r>
      <w:proofErr w:type="gramEnd"/>
      <w:r w:rsidRPr="00D65688">
        <w:rPr>
          <w:rFonts w:ascii="Verdana" w:eastAsia="Times New Roman" w:hAnsi="Verdana" w:cs="Segoe UI"/>
          <w:sz w:val="20"/>
          <w:szCs w:val="20"/>
          <w:lang w:eastAsia="pt-BR"/>
        </w:rPr>
        <w:t xml:space="preserve"> nuclear.</w:t>
      </w:r>
      <w:r w:rsidRPr="00D65688">
        <w:rPr>
          <w:rFonts w:ascii="Verdana" w:eastAsia="Times New Roman" w:hAnsi="Verdana" w:cs="Segoe UI"/>
          <w:sz w:val="20"/>
          <w:szCs w:val="20"/>
          <w:lang w:eastAsia="pt-BR"/>
        </w:rPr>
        <w:br/>
        <w:t xml:space="preserve">IV. </w:t>
      </w:r>
      <w:proofErr w:type="gramStart"/>
      <w:r w:rsidRPr="00D65688">
        <w:rPr>
          <w:rFonts w:ascii="Verdana" w:eastAsia="Times New Roman" w:hAnsi="Verdana" w:cs="Segoe UI"/>
          <w:sz w:val="20"/>
          <w:szCs w:val="20"/>
          <w:lang w:eastAsia="pt-BR"/>
        </w:rPr>
        <w:t>etanol</w:t>
      </w:r>
      <w:proofErr w:type="gramEnd"/>
      <w:r w:rsidRPr="00D65688">
        <w:rPr>
          <w:rFonts w:ascii="Verdana" w:eastAsia="Times New Roman" w:hAnsi="Verdana" w:cs="Segoe UI"/>
          <w:sz w:val="20"/>
          <w:szCs w:val="20"/>
          <w:lang w:eastAsia="pt-BR"/>
        </w:rPr>
        <w:t>.</w:t>
      </w:r>
      <w:r w:rsidRPr="00D65688">
        <w:rPr>
          <w:rFonts w:ascii="Verdana" w:eastAsia="Times New Roman" w:hAnsi="Verdana" w:cs="Segoe UI"/>
          <w:sz w:val="20"/>
          <w:szCs w:val="20"/>
          <w:lang w:eastAsia="pt-BR"/>
        </w:rPr>
        <w:br/>
        <w:t>V. energia eólica (energia dos ventos).</w:t>
      </w:r>
    </w:p>
    <w:p w14:paraId="58209118" w14:textId="77777777" w:rsidR="00D65688" w:rsidRPr="00D65688" w:rsidRDefault="00D65688" w:rsidP="00D65688">
      <w:pPr>
        <w:spacing w:after="0" w:line="240" w:lineRule="auto"/>
        <w:ind w:left="-993"/>
        <w:contextualSpacing/>
        <w:rPr>
          <w:rFonts w:ascii="Verdana" w:eastAsia="Times New Roman" w:hAnsi="Verdana" w:cs="Segoe UI"/>
          <w:sz w:val="20"/>
          <w:szCs w:val="20"/>
          <w:lang w:eastAsia="pt-BR"/>
        </w:rPr>
      </w:pPr>
    </w:p>
    <w:p w14:paraId="1D86219A" w14:textId="482AC0CA" w:rsidR="00D65688" w:rsidRDefault="00D65688" w:rsidP="00D65688">
      <w:pPr>
        <w:spacing w:after="0" w:line="240" w:lineRule="auto"/>
        <w:ind w:left="-993"/>
        <w:contextualSpacing/>
        <w:rPr>
          <w:rFonts w:ascii="Verdana" w:eastAsia="Times New Roman" w:hAnsi="Verdana" w:cs="Segoe UI"/>
          <w:sz w:val="20"/>
          <w:szCs w:val="20"/>
          <w:lang w:eastAsia="pt-BR"/>
        </w:rPr>
      </w:pPr>
      <w:r>
        <w:rPr>
          <w:rFonts w:ascii="Verdana" w:eastAsia="Times New Roman" w:hAnsi="Verdana" w:cs="Segoe UI"/>
          <w:sz w:val="20"/>
          <w:szCs w:val="20"/>
          <w:lang w:eastAsia="pt-BR"/>
        </w:rPr>
        <w:t xml:space="preserve">Desses </w:t>
      </w:r>
      <w:proofErr w:type="gramStart"/>
      <w:r>
        <w:rPr>
          <w:rFonts w:ascii="Verdana" w:eastAsia="Times New Roman" w:hAnsi="Verdana" w:cs="Segoe UI"/>
          <w:sz w:val="20"/>
          <w:szCs w:val="20"/>
          <w:lang w:eastAsia="pt-BR"/>
        </w:rPr>
        <w:t>5</w:t>
      </w:r>
      <w:proofErr w:type="gramEnd"/>
      <w:r>
        <w:rPr>
          <w:rFonts w:ascii="Verdana" w:eastAsia="Times New Roman" w:hAnsi="Verdana" w:cs="Segoe UI"/>
          <w:sz w:val="20"/>
          <w:szCs w:val="20"/>
          <w:lang w:eastAsia="pt-BR"/>
        </w:rPr>
        <w:t xml:space="preserve"> tipos:</w:t>
      </w:r>
    </w:p>
    <w:p w14:paraId="2B32D4F5" w14:textId="77777777" w:rsidR="00D65688" w:rsidRPr="00D65688" w:rsidRDefault="00D65688" w:rsidP="00D65688">
      <w:pPr>
        <w:spacing w:after="0" w:line="240" w:lineRule="auto"/>
        <w:ind w:left="-993"/>
        <w:contextualSpacing/>
        <w:rPr>
          <w:rFonts w:ascii="Verdana" w:eastAsia="Times New Roman" w:hAnsi="Verdana" w:cs="Segoe UI"/>
          <w:sz w:val="20"/>
          <w:szCs w:val="20"/>
          <w:lang w:eastAsia="pt-BR"/>
        </w:rPr>
      </w:pPr>
    </w:p>
    <w:p w14:paraId="3DC3D3C8" w14:textId="1BA10355" w:rsidR="00D65688" w:rsidRPr="00D65688" w:rsidRDefault="00D65688" w:rsidP="00D65688">
      <w:pPr>
        <w:spacing w:after="0" w:line="240" w:lineRule="auto"/>
        <w:ind w:left="-993"/>
        <w:contextualSpacing/>
        <w:rPr>
          <w:rFonts w:ascii="Verdana" w:eastAsia="Times New Roman" w:hAnsi="Verdana" w:cs="Segoe UI"/>
          <w:sz w:val="20"/>
          <w:szCs w:val="20"/>
          <w:lang w:eastAsia="pt-BR"/>
        </w:rPr>
      </w:pPr>
      <w:r>
        <w:rPr>
          <w:rFonts w:ascii="Verdana" w:eastAsia="Times New Roman" w:hAnsi="Verdana" w:cs="Segoe UI"/>
          <w:sz w:val="20"/>
          <w:szCs w:val="20"/>
          <w:lang w:eastAsia="pt-BR"/>
        </w:rPr>
        <w:t>a) apenas um é renovável.</w:t>
      </w:r>
      <w:r>
        <w:rPr>
          <w:rFonts w:ascii="Verdana" w:eastAsia="Times New Roman" w:hAnsi="Verdana" w:cs="Segoe UI"/>
          <w:sz w:val="20"/>
          <w:szCs w:val="20"/>
          <w:lang w:eastAsia="pt-BR"/>
        </w:rPr>
        <w:br/>
        <w:t>b) apenas dois são renováveis.</w:t>
      </w:r>
      <w:r>
        <w:rPr>
          <w:rFonts w:ascii="Verdana" w:eastAsia="Times New Roman" w:hAnsi="Verdana" w:cs="Segoe UI"/>
          <w:sz w:val="20"/>
          <w:szCs w:val="20"/>
          <w:lang w:eastAsia="pt-BR"/>
        </w:rPr>
        <w:br/>
        <w:t>c) apenas três são renováveis.</w:t>
      </w:r>
      <w:r>
        <w:rPr>
          <w:rFonts w:ascii="Verdana" w:eastAsia="Times New Roman" w:hAnsi="Verdana" w:cs="Segoe UI"/>
          <w:sz w:val="20"/>
          <w:szCs w:val="20"/>
          <w:lang w:eastAsia="pt-BR"/>
        </w:rPr>
        <w:br/>
        <w:t>d</w:t>
      </w:r>
      <w:r w:rsidRPr="00D65688">
        <w:rPr>
          <w:rFonts w:ascii="Verdana" w:eastAsia="Times New Roman" w:hAnsi="Verdana" w:cs="Segoe UI"/>
          <w:sz w:val="20"/>
          <w:szCs w:val="20"/>
          <w:lang w:eastAsia="pt-BR"/>
        </w:rPr>
        <w:t>)</w:t>
      </w:r>
      <w:r>
        <w:rPr>
          <w:rFonts w:ascii="Verdana" w:eastAsia="Times New Roman" w:hAnsi="Verdana" w:cs="Segoe UI"/>
          <w:sz w:val="20"/>
          <w:szCs w:val="20"/>
          <w:lang w:eastAsia="pt-BR"/>
        </w:rPr>
        <w:t xml:space="preserve"> apenas quatro são renováveis.</w:t>
      </w:r>
      <w:r>
        <w:rPr>
          <w:rFonts w:ascii="Verdana" w:eastAsia="Times New Roman" w:hAnsi="Verdana" w:cs="Segoe UI"/>
          <w:sz w:val="20"/>
          <w:szCs w:val="20"/>
          <w:lang w:eastAsia="pt-BR"/>
        </w:rPr>
        <w:br/>
        <w:t>e</w:t>
      </w:r>
      <w:r w:rsidRPr="00D65688">
        <w:rPr>
          <w:rFonts w:ascii="Verdana" w:eastAsia="Times New Roman" w:hAnsi="Verdana" w:cs="Segoe UI"/>
          <w:sz w:val="20"/>
          <w:szCs w:val="20"/>
          <w:lang w:eastAsia="pt-BR"/>
        </w:rPr>
        <w:t>) todos são renováveis.</w:t>
      </w:r>
    </w:p>
    <w:p w14:paraId="7C6CA28F" w14:textId="6EA55197" w:rsidR="00D65688" w:rsidRPr="00D65688" w:rsidRDefault="00D65688" w:rsidP="00D65688">
      <w:pPr>
        <w:spacing w:after="0" w:line="240" w:lineRule="auto"/>
        <w:ind w:left="-993"/>
        <w:contextualSpacing/>
        <w:jc w:val="both"/>
        <w:rPr>
          <w:rFonts w:ascii="Verdana" w:hAnsi="Verdana" w:cs="Times New Roman"/>
          <w:sz w:val="20"/>
          <w:szCs w:val="20"/>
          <w:lang w:val="en-US" w:eastAsia="zh-CN"/>
        </w:rPr>
      </w:pPr>
    </w:p>
    <w:p w14:paraId="1CA07A66" w14:textId="7C8805AE" w:rsidR="00D65688" w:rsidRDefault="00D65688" w:rsidP="00D65688">
      <w:pPr>
        <w:spacing w:after="0" w:line="240" w:lineRule="auto"/>
        <w:ind w:left="-993"/>
        <w:contextualSpacing/>
        <w:rPr>
          <w:rFonts w:ascii="Verdana" w:hAnsi="Verdana" w:cs="Segoe UI"/>
          <w:sz w:val="20"/>
          <w:szCs w:val="20"/>
          <w:shd w:val="clear" w:color="auto" w:fill="FFFFFF"/>
        </w:rPr>
      </w:pPr>
      <w:r w:rsidRPr="00D65688">
        <w:rPr>
          <w:rFonts w:ascii="Verdana" w:hAnsi="Verdana" w:cs="Times New Roman"/>
          <w:sz w:val="20"/>
          <w:szCs w:val="20"/>
          <w:lang w:val="en-US" w:eastAsia="zh-CN"/>
        </w:rPr>
        <w:t xml:space="preserve">15. </w:t>
      </w:r>
      <w:r w:rsidRPr="00D65688">
        <w:rPr>
          <w:rFonts w:ascii="Verdana" w:hAnsi="Verdana" w:cs="Segoe UI"/>
          <w:sz w:val="20"/>
          <w:szCs w:val="20"/>
          <w:shd w:val="clear" w:color="auto" w:fill="FFFFFF"/>
        </w:rPr>
        <w:t>O _____ foi importante fonte de energia para a Primeira Revolução Industrial. Atualmente, as maiores reservas estão localizadas no hemisfério _____. É um dos principais responsáveis pela _____, pois sua queima libera grande quantidade de óxido de enxofre na atmosfera.</w:t>
      </w:r>
      <w:r w:rsidRPr="00D65688">
        <w:rPr>
          <w:rFonts w:ascii="Verdana" w:eastAsia="Times New Roman" w:hAnsi="Verdana"/>
          <w:sz w:val="20"/>
          <w:szCs w:val="20"/>
          <w:lang w:eastAsia="pt-BR"/>
        </w:rPr>
        <w:t xml:space="preserve"> </w:t>
      </w:r>
      <w:r w:rsidR="002E7B20">
        <w:rPr>
          <w:rFonts w:ascii="Verdana" w:eastAsia="Times New Roman" w:hAnsi="Verdana" w:cs="Arial"/>
          <w:sz w:val="20"/>
          <w:szCs w:val="20"/>
          <w:bdr w:val="none" w:sz="0" w:space="0" w:color="auto" w:frame="1"/>
          <w:lang w:eastAsia="pt-BR"/>
        </w:rPr>
        <w:t>(0,5</w:t>
      </w:r>
      <w:proofErr w:type="gramStart"/>
      <w:r w:rsidR="002E7B20">
        <w:rPr>
          <w:rFonts w:ascii="Verdana" w:eastAsia="Times New Roman" w:hAnsi="Verdana" w:cs="Arial"/>
          <w:sz w:val="20"/>
          <w:szCs w:val="20"/>
          <w:bdr w:val="none" w:sz="0" w:space="0" w:color="auto" w:frame="1"/>
          <w:lang w:eastAsia="pt-BR"/>
        </w:rPr>
        <w:t>)</w:t>
      </w:r>
      <w:proofErr w:type="gramEnd"/>
      <w:r w:rsidRPr="00D65688">
        <w:rPr>
          <w:rFonts w:ascii="Verdana" w:hAnsi="Verdana" w:cs="Segoe UI"/>
          <w:sz w:val="20"/>
          <w:szCs w:val="20"/>
        </w:rPr>
        <w:br/>
      </w:r>
      <w:r w:rsidRPr="00D65688">
        <w:rPr>
          <w:rFonts w:ascii="Verdana" w:hAnsi="Verdana" w:cs="Segoe UI"/>
          <w:sz w:val="20"/>
          <w:szCs w:val="20"/>
        </w:rPr>
        <w:br/>
      </w:r>
      <w:r>
        <w:rPr>
          <w:rFonts w:ascii="Verdana" w:hAnsi="Verdana" w:cs="Segoe UI"/>
          <w:sz w:val="20"/>
          <w:szCs w:val="20"/>
          <w:shd w:val="clear" w:color="auto" w:fill="FFFFFF"/>
        </w:rPr>
        <w:t>a</w:t>
      </w:r>
      <w:r w:rsidRPr="00D65688">
        <w:rPr>
          <w:rFonts w:ascii="Verdana" w:hAnsi="Verdana" w:cs="Segoe UI"/>
          <w:sz w:val="20"/>
          <w:szCs w:val="20"/>
          <w:shd w:val="clear" w:color="auto" w:fill="FFFFFF"/>
        </w:rPr>
        <w:t>) carvão mineral — norte — chuva ácida</w:t>
      </w:r>
      <w:r w:rsidRPr="00D65688">
        <w:rPr>
          <w:rFonts w:ascii="Verdana" w:hAnsi="Verdana" w:cs="Segoe UI"/>
          <w:sz w:val="20"/>
          <w:szCs w:val="20"/>
        </w:rPr>
        <w:br/>
      </w:r>
      <w:r>
        <w:rPr>
          <w:rFonts w:ascii="Verdana" w:hAnsi="Verdana" w:cs="Segoe UI"/>
          <w:sz w:val="20"/>
          <w:szCs w:val="20"/>
          <w:shd w:val="clear" w:color="auto" w:fill="FFFFFF"/>
        </w:rPr>
        <w:t>b</w:t>
      </w:r>
      <w:r w:rsidRPr="00D65688">
        <w:rPr>
          <w:rFonts w:ascii="Verdana" w:hAnsi="Verdana" w:cs="Segoe UI"/>
          <w:sz w:val="20"/>
          <w:szCs w:val="20"/>
          <w:shd w:val="clear" w:color="auto" w:fill="FFFFFF"/>
        </w:rPr>
        <w:t>) petróleo — sul — poluição dos oceanos</w:t>
      </w:r>
      <w:r w:rsidRPr="00D65688">
        <w:rPr>
          <w:rFonts w:ascii="Verdana" w:hAnsi="Verdana" w:cs="Segoe UI"/>
          <w:sz w:val="20"/>
          <w:szCs w:val="20"/>
        </w:rPr>
        <w:br/>
      </w:r>
      <w:r>
        <w:rPr>
          <w:rFonts w:ascii="Verdana" w:hAnsi="Verdana" w:cs="Segoe UI"/>
          <w:sz w:val="20"/>
          <w:szCs w:val="20"/>
          <w:shd w:val="clear" w:color="auto" w:fill="FFFFFF"/>
        </w:rPr>
        <w:t>c</w:t>
      </w:r>
      <w:r w:rsidRPr="00D65688">
        <w:rPr>
          <w:rFonts w:ascii="Verdana" w:hAnsi="Verdana" w:cs="Segoe UI"/>
          <w:sz w:val="20"/>
          <w:szCs w:val="20"/>
          <w:shd w:val="clear" w:color="auto" w:fill="FFFFFF"/>
        </w:rPr>
        <w:t>) petróleo — sul — chuva ácida</w:t>
      </w:r>
      <w:r w:rsidRPr="00D65688">
        <w:rPr>
          <w:rFonts w:ascii="Verdana" w:hAnsi="Verdana" w:cs="Segoe UI"/>
          <w:sz w:val="20"/>
          <w:szCs w:val="20"/>
        </w:rPr>
        <w:br/>
      </w:r>
      <w:r>
        <w:rPr>
          <w:rFonts w:ascii="Verdana" w:hAnsi="Verdana" w:cs="Segoe UI"/>
          <w:sz w:val="20"/>
          <w:szCs w:val="20"/>
          <w:shd w:val="clear" w:color="auto" w:fill="FFFFFF"/>
        </w:rPr>
        <w:t>d</w:t>
      </w:r>
      <w:r w:rsidRPr="00D65688">
        <w:rPr>
          <w:rFonts w:ascii="Verdana" w:hAnsi="Verdana" w:cs="Segoe UI"/>
          <w:sz w:val="20"/>
          <w:szCs w:val="20"/>
          <w:shd w:val="clear" w:color="auto" w:fill="FFFFFF"/>
        </w:rPr>
        <w:t>) carvão mineral — sul — poluição dos oceanos</w:t>
      </w:r>
      <w:r w:rsidRPr="00D65688">
        <w:rPr>
          <w:rFonts w:ascii="Verdana" w:hAnsi="Verdana" w:cs="Segoe UI"/>
          <w:sz w:val="20"/>
          <w:szCs w:val="20"/>
        </w:rPr>
        <w:br/>
      </w:r>
      <w:r>
        <w:rPr>
          <w:rFonts w:ascii="Verdana" w:hAnsi="Verdana" w:cs="Segoe UI"/>
          <w:sz w:val="20"/>
          <w:szCs w:val="20"/>
          <w:shd w:val="clear" w:color="auto" w:fill="FFFFFF"/>
        </w:rPr>
        <w:t>e</w:t>
      </w:r>
      <w:r w:rsidRPr="00D65688">
        <w:rPr>
          <w:rFonts w:ascii="Verdana" w:hAnsi="Verdana" w:cs="Segoe UI"/>
          <w:sz w:val="20"/>
          <w:szCs w:val="20"/>
          <w:shd w:val="clear" w:color="auto" w:fill="FFFFFF"/>
        </w:rPr>
        <w:t>) petróleo — norte — chuva ácida</w:t>
      </w:r>
    </w:p>
    <w:p w14:paraId="7A48A5F6" w14:textId="77777777" w:rsidR="004B5299" w:rsidRDefault="004B5299" w:rsidP="00D65688">
      <w:pPr>
        <w:spacing w:after="0" w:line="240" w:lineRule="auto"/>
        <w:ind w:left="-993"/>
        <w:contextualSpacing/>
        <w:rPr>
          <w:rFonts w:ascii="Verdana" w:hAnsi="Verdana" w:cs="Times New Roman"/>
          <w:sz w:val="20"/>
          <w:szCs w:val="20"/>
          <w:lang w:val="en-US" w:eastAsia="zh-CN"/>
        </w:rPr>
      </w:pPr>
    </w:p>
    <w:p w14:paraId="33A21457" w14:textId="1EAB3C05"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hAnsi="Verdana" w:cs="Times New Roman"/>
          <w:sz w:val="20"/>
          <w:szCs w:val="20"/>
          <w:lang w:val="en-US" w:eastAsia="zh-CN"/>
        </w:rPr>
        <w:lastRenderedPageBreak/>
        <w:t xml:space="preserve">16. </w:t>
      </w:r>
      <w:r w:rsidRPr="004B5299">
        <w:rPr>
          <w:rFonts w:ascii="Verdana" w:eastAsia="Times New Roman" w:hAnsi="Verdana" w:cs="Arial"/>
          <w:sz w:val="20"/>
          <w:szCs w:val="20"/>
          <w:bdr w:val="none" w:sz="0" w:space="0" w:color="auto" w:frame="1"/>
          <w:lang w:eastAsia="pt-BR"/>
        </w:rPr>
        <w:t>Todas as alternativas apresentam características da agricultura brasileira nas últimas décadas, EXCETO</w:t>
      </w:r>
      <w:r>
        <w:rPr>
          <w:rFonts w:ascii="Verdana" w:eastAsia="Times New Roman" w:hAnsi="Verdana" w:cs="Arial"/>
          <w:sz w:val="20"/>
          <w:szCs w:val="20"/>
          <w:bdr w:val="none" w:sz="0" w:space="0" w:color="auto" w:frame="1"/>
          <w:lang w:eastAsia="pt-BR"/>
        </w:rPr>
        <w:t>: (0</w:t>
      </w:r>
      <w:proofErr w:type="gramStart"/>
      <w:r>
        <w:rPr>
          <w:rFonts w:ascii="Verdana" w:eastAsia="Times New Roman" w:hAnsi="Verdana" w:cs="Arial"/>
          <w:sz w:val="20"/>
          <w:szCs w:val="20"/>
          <w:bdr w:val="none" w:sz="0" w:space="0" w:color="auto" w:frame="1"/>
          <w:lang w:eastAsia="pt-BR"/>
        </w:rPr>
        <w:t>,5</w:t>
      </w:r>
      <w:proofErr w:type="gramEnd"/>
      <w:r>
        <w:rPr>
          <w:rFonts w:ascii="Verdana" w:eastAsia="Times New Roman" w:hAnsi="Verdana" w:cs="Arial"/>
          <w:sz w:val="20"/>
          <w:szCs w:val="20"/>
          <w:bdr w:val="none" w:sz="0" w:space="0" w:color="auto" w:frame="1"/>
          <w:lang w:eastAsia="pt-BR"/>
        </w:rPr>
        <w:t>)</w:t>
      </w:r>
    </w:p>
    <w:p w14:paraId="6BF30C78"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A absorção crescente da mão-de-obra nas novas áreas agrícolas.</w:t>
      </w:r>
    </w:p>
    <w:p w14:paraId="663240A4"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A capitalização progressiva da atividade agrícola no país.</w:t>
      </w:r>
    </w:p>
    <w:p w14:paraId="30E6C6E5"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A diversificação agrícola da Região Centro-Oeste.</w:t>
      </w:r>
    </w:p>
    <w:p w14:paraId="20690793"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A modernização das culturas que se destinam à exportação.</w:t>
      </w:r>
    </w:p>
    <w:p w14:paraId="785457B5"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O aumento do espaço cultivado na Região Norte.</w:t>
      </w:r>
    </w:p>
    <w:p w14:paraId="5013C534" w14:textId="21813907" w:rsidR="004B5299" w:rsidRPr="004B5299" w:rsidRDefault="004B5299" w:rsidP="004B5299">
      <w:pPr>
        <w:spacing w:after="0" w:line="240" w:lineRule="auto"/>
        <w:ind w:left="-992"/>
        <w:contextualSpacing/>
        <w:rPr>
          <w:rFonts w:ascii="Verdana" w:hAnsi="Verdana" w:cs="Times New Roman"/>
          <w:sz w:val="20"/>
          <w:szCs w:val="20"/>
          <w:lang w:val="en-US" w:eastAsia="zh-CN"/>
        </w:rPr>
      </w:pPr>
    </w:p>
    <w:p w14:paraId="6C26DB5D" w14:textId="29BA7A0B" w:rsidR="004B5299" w:rsidRPr="004B5299" w:rsidRDefault="004B5299" w:rsidP="004B5299">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4B5299">
        <w:rPr>
          <w:rFonts w:ascii="Verdana" w:hAnsi="Verdana" w:cs="Times New Roman"/>
          <w:sz w:val="20"/>
          <w:szCs w:val="20"/>
          <w:lang w:val="en-US" w:eastAsia="zh-CN"/>
        </w:rPr>
        <w:t xml:space="preserve">17. </w:t>
      </w:r>
      <w:r w:rsidRPr="004B5299">
        <w:rPr>
          <w:rFonts w:ascii="Verdana" w:eastAsia="Times New Roman" w:hAnsi="Verdana" w:cs="Arial"/>
          <w:sz w:val="20"/>
          <w:szCs w:val="20"/>
          <w:bdr w:val="none" w:sz="0" w:space="0" w:color="auto" w:frame="1"/>
          <w:lang w:eastAsia="pt-BR"/>
        </w:rPr>
        <w:t xml:space="preserve">A mecanização agrícola, a concentração fundiária e a mudança das relações de trabalho na agricultura brasileira foram responsáveis, EXCETO: </w:t>
      </w:r>
      <w:r>
        <w:rPr>
          <w:rFonts w:ascii="Verdana" w:eastAsia="Times New Roman" w:hAnsi="Verdana" w:cs="Arial"/>
          <w:sz w:val="20"/>
          <w:szCs w:val="20"/>
          <w:bdr w:val="none" w:sz="0" w:space="0" w:color="auto" w:frame="1"/>
          <w:lang w:eastAsia="pt-BR"/>
        </w:rPr>
        <w:t>(0</w:t>
      </w:r>
      <w:proofErr w:type="gramStart"/>
      <w:r>
        <w:rPr>
          <w:rFonts w:ascii="Verdana" w:eastAsia="Times New Roman" w:hAnsi="Verdana" w:cs="Arial"/>
          <w:sz w:val="20"/>
          <w:szCs w:val="20"/>
          <w:bdr w:val="none" w:sz="0" w:space="0" w:color="auto" w:frame="1"/>
          <w:lang w:eastAsia="pt-BR"/>
        </w:rPr>
        <w:t>,5</w:t>
      </w:r>
      <w:proofErr w:type="gramEnd"/>
      <w:r>
        <w:rPr>
          <w:rFonts w:ascii="Verdana" w:eastAsia="Times New Roman" w:hAnsi="Verdana" w:cs="Arial"/>
          <w:sz w:val="20"/>
          <w:szCs w:val="20"/>
          <w:bdr w:val="none" w:sz="0" w:space="0" w:color="auto" w:frame="1"/>
          <w:lang w:eastAsia="pt-BR"/>
        </w:rPr>
        <w:t>)</w:t>
      </w:r>
    </w:p>
    <w:p w14:paraId="640B7A1C"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pelo intenso processo de êxodo rural.</w:t>
      </w:r>
    </w:p>
    <w:p w14:paraId="275871A5"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pelo surgimento dos "boias-frias".</w:t>
      </w:r>
    </w:p>
    <w:p w14:paraId="070C88E2"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pelo fim dos conflitos fundiários.</w:t>
      </w:r>
    </w:p>
    <w:p w14:paraId="06EBF396"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pela metropolização acelerada.</w:t>
      </w:r>
    </w:p>
    <w:p w14:paraId="56B5BBA1" w14:textId="71E8CA31" w:rsidR="004B5299" w:rsidRPr="004B5299" w:rsidRDefault="004B5299" w:rsidP="004B5299">
      <w:pPr>
        <w:shd w:val="clear" w:color="auto" w:fill="FFFFFF"/>
        <w:spacing w:after="0" w:line="240" w:lineRule="auto"/>
        <w:ind w:left="-992"/>
        <w:jc w:val="both"/>
        <w:rPr>
          <w:rFonts w:ascii="Verdana" w:hAnsi="Verdana" w:cs="Times New Roman"/>
          <w:sz w:val="20"/>
          <w:szCs w:val="20"/>
          <w:lang w:val="en-US" w:eastAsia="zh-CN"/>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pelo fim do regime de colonato.</w:t>
      </w:r>
    </w:p>
    <w:p w14:paraId="1FC8AED4" w14:textId="77777777" w:rsidR="004B5299" w:rsidRPr="004B5299" w:rsidRDefault="004B5299" w:rsidP="004B5299">
      <w:pPr>
        <w:spacing w:after="0" w:line="240" w:lineRule="auto"/>
        <w:ind w:left="-992"/>
        <w:contextualSpacing/>
        <w:rPr>
          <w:rFonts w:ascii="Verdana" w:hAnsi="Verdana" w:cs="Times New Roman"/>
          <w:sz w:val="20"/>
          <w:szCs w:val="20"/>
          <w:lang w:val="en-US" w:eastAsia="zh-CN"/>
        </w:rPr>
      </w:pPr>
    </w:p>
    <w:p w14:paraId="5028AFA9" w14:textId="75281B0C"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hAnsi="Verdana" w:cs="Times New Roman"/>
          <w:sz w:val="20"/>
          <w:szCs w:val="20"/>
          <w:lang w:val="en-US" w:eastAsia="zh-CN"/>
        </w:rPr>
        <w:t xml:space="preserve">18. </w:t>
      </w:r>
      <w:r w:rsidRPr="004B5299">
        <w:rPr>
          <w:rFonts w:ascii="Verdana" w:eastAsia="Times New Roman" w:hAnsi="Verdana" w:cs="Arial"/>
          <w:sz w:val="20"/>
          <w:szCs w:val="20"/>
          <w:bdr w:val="none" w:sz="0" w:space="0" w:color="auto" w:frame="1"/>
          <w:lang w:eastAsia="pt-BR"/>
        </w:rPr>
        <w:t xml:space="preserve">Considere as seguintes afirmações que interessam à agricultura brasileira. </w:t>
      </w:r>
      <w:r>
        <w:rPr>
          <w:rFonts w:ascii="Verdana" w:eastAsia="Times New Roman" w:hAnsi="Verdana" w:cs="Arial"/>
          <w:sz w:val="20"/>
          <w:szCs w:val="20"/>
          <w:bdr w:val="none" w:sz="0" w:space="0" w:color="auto" w:frame="1"/>
          <w:lang w:eastAsia="pt-BR"/>
        </w:rPr>
        <w:t>(0,5)</w:t>
      </w:r>
    </w:p>
    <w:p w14:paraId="43E7B91E"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w:t>
      </w:r>
      <w:r w:rsidRPr="004B5299">
        <w:rPr>
          <w:rFonts w:ascii="Verdana" w:eastAsia="Times New Roman" w:hAnsi="Verdana" w:cs="Arial"/>
          <w:sz w:val="20"/>
          <w:szCs w:val="20"/>
          <w:bdr w:val="none" w:sz="0" w:space="0" w:color="auto" w:frame="1"/>
          <w:lang w:eastAsia="pt-BR"/>
        </w:rPr>
        <w:t> É cada vez mais evidente a articulação entre indústria e agricultura.</w:t>
      </w:r>
    </w:p>
    <w:p w14:paraId="2BB57BC2"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II.</w:t>
      </w:r>
      <w:r w:rsidRPr="004B5299">
        <w:rPr>
          <w:rFonts w:ascii="Verdana" w:eastAsia="Times New Roman" w:hAnsi="Verdana" w:cs="Arial"/>
          <w:sz w:val="20"/>
          <w:szCs w:val="20"/>
          <w:bdr w:val="none" w:sz="0" w:space="0" w:color="auto" w:frame="1"/>
          <w:lang w:eastAsia="pt-BR"/>
        </w:rPr>
        <w:t> O avanço do capital sobre a agricultura brasileira introduziu o trabalho assalariado e eliminou o trabalho familiar.</w:t>
      </w:r>
    </w:p>
    <w:p w14:paraId="6C597C5E"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III.</w:t>
      </w:r>
      <w:r w:rsidRPr="004B5299">
        <w:rPr>
          <w:rFonts w:ascii="Verdana" w:eastAsia="Times New Roman" w:hAnsi="Verdana" w:cs="Arial"/>
          <w:sz w:val="20"/>
          <w:szCs w:val="20"/>
          <w:bdr w:val="none" w:sz="0" w:space="0" w:color="auto" w:frame="1"/>
          <w:lang w:eastAsia="pt-BR"/>
        </w:rPr>
        <w:t> A modernização da agricultura com a introdução de técnicas que aumentam a produtividade</w:t>
      </w:r>
      <w:proofErr w:type="gramStart"/>
      <w:r w:rsidRPr="004B5299">
        <w:rPr>
          <w:rFonts w:ascii="Verdana" w:eastAsia="Times New Roman" w:hAnsi="Verdana" w:cs="Arial"/>
          <w:sz w:val="20"/>
          <w:szCs w:val="20"/>
          <w:bdr w:val="none" w:sz="0" w:space="0" w:color="auto" w:frame="1"/>
          <w:lang w:eastAsia="pt-BR"/>
        </w:rPr>
        <w:t>, revigorou</w:t>
      </w:r>
      <w:proofErr w:type="gramEnd"/>
      <w:r w:rsidRPr="004B5299">
        <w:rPr>
          <w:rFonts w:ascii="Verdana" w:eastAsia="Times New Roman" w:hAnsi="Verdana" w:cs="Arial"/>
          <w:sz w:val="20"/>
          <w:szCs w:val="20"/>
          <w:bdr w:val="none" w:sz="0" w:space="0" w:color="auto" w:frame="1"/>
          <w:lang w:eastAsia="pt-BR"/>
        </w:rPr>
        <w:t xml:space="preserve"> a concentração da terra.</w:t>
      </w:r>
    </w:p>
    <w:p w14:paraId="40051982"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IV.</w:t>
      </w:r>
      <w:r w:rsidRPr="004B5299">
        <w:rPr>
          <w:rFonts w:ascii="Verdana" w:eastAsia="Times New Roman" w:hAnsi="Verdana" w:cs="Arial"/>
          <w:sz w:val="20"/>
          <w:szCs w:val="20"/>
          <w:bdr w:val="none" w:sz="0" w:space="0" w:color="auto" w:frame="1"/>
          <w:lang w:eastAsia="pt-BR"/>
        </w:rPr>
        <w:t xml:space="preserve"> Os pequenos produtores rurais têm se tornado cada vez mais independentes, não só quanto </w:t>
      </w:r>
      <w:proofErr w:type="gramStart"/>
      <w:r w:rsidRPr="004B5299">
        <w:rPr>
          <w:rFonts w:ascii="Verdana" w:eastAsia="Times New Roman" w:hAnsi="Verdana" w:cs="Arial"/>
          <w:sz w:val="20"/>
          <w:szCs w:val="20"/>
          <w:bdr w:val="none" w:sz="0" w:space="0" w:color="auto" w:frame="1"/>
          <w:lang w:eastAsia="pt-BR"/>
        </w:rPr>
        <w:t>a</w:t>
      </w:r>
      <w:proofErr w:type="gramEnd"/>
      <w:r w:rsidRPr="004B5299">
        <w:rPr>
          <w:rFonts w:ascii="Verdana" w:eastAsia="Times New Roman" w:hAnsi="Verdana" w:cs="Arial"/>
          <w:sz w:val="20"/>
          <w:szCs w:val="20"/>
          <w:bdr w:val="none" w:sz="0" w:space="0" w:color="auto" w:frame="1"/>
          <w:lang w:eastAsia="pt-BR"/>
        </w:rPr>
        <w:t xml:space="preserve"> escolha dos produtos a serem cultivados como em relação aos recursos financeiros disponíveis.</w:t>
      </w:r>
    </w:p>
    <w:p w14:paraId="1EB077B4" w14:textId="77777777" w:rsidR="004B5299" w:rsidRDefault="004B5299" w:rsidP="004B5299">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4B5299">
        <w:rPr>
          <w:rFonts w:ascii="Verdana" w:eastAsia="Times New Roman" w:hAnsi="Verdana" w:cs="Arial"/>
          <w:sz w:val="20"/>
          <w:szCs w:val="20"/>
          <w:bdr w:val="none" w:sz="0" w:space="0" w:color="auto" w:frame="1"/>
          <w:lang w:eastAsia="pt-BR"/>
        </w:rPr>
        <w:t>Estão corretas apenas as afirmações</w:t>
      </w:r>
    </w:p>
    <w:p w14:paraId="1EA2901A"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
    <w:p w14:paraId="72ED084F"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I e II.</w:t>
      </w:r>
    </w:p>
    <w:p w14:paraId="0A64A953"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bCs/>
          <w:sz w:val="20"/>
          <w:szCs w:val="20"/>
          <w:bdr w:val="none" w:sz="0" w:space="0" w:color="auto" w:frame="1"/>
          <w:lang w:eastAsia="pt-BR"/>
        </w:rPr>
        <w:t> </w:t>
      </w:r>
      <w:r w:rsidRPr="004B5299">
        <w:rPr>
          <w:rFonts w:ascii="Verdana" w:eastAsia="Times New Roman" w:hAnsi="Verdana" w:cs="Arial"/>
          <w:sz w:val="20"/>
          <w:szCs w:val="20"/>
          <w:bdr w:val="none" w:sz="0" w:space="0" w:color="auto" w:frame="1"/>
          <w:lang w:eastAsia="pt-BR"/>
        </w:rPr>
        <w:t>I e III.</w:t>
      </w:r>
    </w:p>
    <w:p w14:paraId="52C09AE9"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I e IV.</w:t>
      </w:r>
    </w:p>
    <w:p w14:paraId="4203BA9B"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II e III.</w:t>
      </w:r>
    </w:p>
    <w:p w14:paraId="70E7AB44" w14:textId="5BE2DD75" w:rsidR="004B5299" w:rsidRPr="004B5299" w:rsidRDefault="004B5299" w:rsidP="002E7B20">
      <w:pPr>
        <w:shd w:val="clear" w:color="auto" w:fill="FFFFFF"/>
        <w:spacing w:after="0" w:line="240" w:lineRule="auto"/>
        <w:ind w:left="-992"/>
        <w:jc w:val="both"/>
        <w:rPr>
          <w:rFonts w:ascii="Verdana" w:hAnsi="Verdana" w:cs="Times New Roman"/>
          <w:sz w:val="20"/>
          <w:szCs w:val="20"/>
          <w:lang w:val="en-US" w:eastAsia="zh-CN"/>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III e IV.</w:t>
      </w:r>
    </w:p>
    <w:p w14:paraId="2C1D2039" w14:textId="77777777" w:rsidR="004B5299" w:rsidRPr="004B5299" w:rsidRDefault="004B5299" w:rsidP="004B5299">
      <w:pPr>
        <w:spacing w:after="0" w:line="240" w:lineRule="auto"/>
        <w:ind w:left="-992"/>
        <w:contextualSpacing/>
        <w:rPr>
          <w:rFonts w:ascii="Verdana" w:hAnsi="Verdana" w:cs="Times New Roman"/>
          <w:sz w:val="20"/>
          <w:szCs w:val="20"/>
          <w:lang w:val="en-US" w:eastAsia="zh-CN"/>
        </w:rPr>
      </w:pPr>
    </w:p>
    <w:p w14:paraId="39F87C29" w14:textId="68BA776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hAnsi="Verdana" w:cs="Times New Roman"/>
          <w:sz w:val="20"/>
          <w:szCs w:val="20"/>
          <w:lang w:val="en-US" w:eastAsia="zh-CN"/>
        </w:rPr>
        <w:t xml:space="preserve">19. </w:t>
      </w:r>
      <w:r w:rsidRPr="004B5299">
        <w:rPr>
          <w:rFonts w:ascii="Verdana" w:eastAsia="Times New Roman" w:hAnsi="Verdana" w:cs="Arial"/>
          <w:sz w:val="20"/>
          <w:szCs w:val="20"/>
          <w:bdr w:val="none" w:sz="0" w:space="0" w:color="auto" w:frame="1"/>
          <w:lang w:eastAsia="pt-BR"/>
        </w:rPr>
        <w:t xml:space="preserve">Em relação à agricultura brasileira, é CORRETO afirmar que: </w:t>
      </w:r>
      <w:r>
        <w:rPr>
          <w:rFonts w:ascii="Verdana" w:eastAsia="Times New Roman" w:hAnsi="Verdana" w:cs="Arial"/>
          <w:sz w:val="20"/>
          <w:szCs w:val="20"/>
          <w:bdr w:val="none" w:sz="0" w:space="0" w:color="auto" w:frame="1"/>
          <w:lang w:eastAsia="pt-BR"/>
        </w:rPr>
        <w:t>(0</w:t>
      </w:r>
      <w:proofErr w:type="gramStart"/>
      <w:r>
        <w:rPr>
          <w:rFonts w:ascii="Verdana" w:eastAsia="Times New Roman" w:hAnsi="Verdana" w:cs="Arial"/>
          <w:sz w:val="20"/>
          <w:szCs w:val="20"/>
          <w:bdr w:val="none" w:sz="0" w:space="0" w:color="auto" w:frame="1"/>
          <w:lang w:eastAsia="pt-BR"/>
        </w:rPr>
        <w:t>,5</w:t>
      </w:r>
      <w:proofErr w:type="gramEnd"/>
      <w:r>
        <w:rPr>
          <w:rFonts w:ascii="Verdana" w:eastAsia="Times New Roman" w:hAnsi="Verdana" w:cs="Arial"/>
          <w:sz w:val="20"/>
          <w:szCs w:val="20"/>
          <w:bdr w:val="none" w:sz="0" w:space="0" w:color="auto" w:frame="1"/>
          <w:lang w:eastAsia="pt-BR"/>
        </w:rPr>
        <w:t>)</w:t>
      </w:r>
    </w:p>
    <w:p w14:paraId="0CBFFC33"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persiste um elevado padrão de concentração da propriedade da terra.</w:t>
      </w:r>
    </w:p>
    <w:p w14:paraId="3C3AF90F"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os melhores solos e as maiores inversões de capitais na agricultura estão voltados para o cultivo de subsistência, principalmente no centro-sul do país.</w:t>
      </w:r>
    </w:p>
    <w:p w14:paraId="3D7187B2"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a produção agrícola gera divisas suficientes para financiar a expansão industrial.</w:t>
      </w:r>
    </w:p>
    <w:p w14:paraId="476F89EF"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os pequenos proprietários de terra, embora possuindo áreas extremamente pequenas, são responsáveis pela produção de gêneros destinados à exportação, como soja e café.</w:t>
      </w:r>
    </w:p>
    <w:p w14:paraId="1D0B8099"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a política fundiária nos últimos anos, embora não tendo conseguido garantir terra para todos, eliminou a figura do grileiro e do posseiro.</w:t>
      </w:r>
    </w:p>
    <w:p w14:paraId="7469E72C" w14:textId="1DD6733B" w:rsidR="004B5299" w:rsidRPr="004B5299" w:rsidRDefault="004B5299" w:rsidP="004B5299">
      <w:pPr>
        <w:spacing w:after="0" w:line="240" w:lineRule="auto"/>
        <w:ind w:left="-992"/>
        <w:contextualSpacing/>
        <w:rPr>
          <w:rFonts w:ascii="Verdana" w:hAnsi="Verdana" w:cs="Times New Roman"/>
          <w:sz w:val="20"/>
          <w:szCs w:val="20"/>
          <w:lang w:val="en-US" w:eastAsia="zh-CN"/>
        </w:rPr>
      </w:pPr>
    </w:p>
    <w:p w14:paraId="5D514133" w14:textId="77777777" w:rsidR="004B5299" w:rsidRPr="004B5299" w:rsidRDefault="004B5299" w:rsidP="004B5299">
      <w:pPr>
        <w:spacing w:after="0" w:line="240" w:lineRule="auto"/>
        <w:ind w:left="-992"/>
        <w:contextualSpacing/>
        <w:rPr>
          <w:rFonts w:ascii="Verdana" w:hAnsi="Verdana" w:cs="Times New Roman"/>
          <w:sz w:val="20"/>
          <w:szCs w:val="20"/>
          <w:lang w:val="en-US" w:eastAsia="zh-CN"/>
        </w:rPr>
      </w:pPr>
    </w:p>
    <w:p w14:paraId="16E45359" w14:textId="5A242835"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hAnsi="Verdana" w:cs="Times New Roman"/>
          <w:sz w:val="20"/>
          <w:szCs w:val="20"/>
          <w:lang w:val="en-US" w:eastAsia="zh-CN"/>
        </w:rPr>
        <w:t xml:space="preserve">20. </w:t>
      </w:r>
      <w:r w:rsidRPr="004B5299">
        <w:rPr>
          <w:rFonts w:ascii="Verdana" w:eastAsia="Times New Roman" w:hAnsi="Verdana" w:cs="Arial"/>
          <w:sz w:val="20"/>
          <w:szCs w:val="20"/>
          <w:bdr w:val="none" w:sz="0" w:space="0" w:color="auto" w:frame="1"/>
          <w:lang w:eastAsia="pt-BR"/>
        </w:rPr>
        <w:t xml:space="preserve">Sobre </w:t>
      </w:r>
      <w:proofErr w:type="gramStart"/>
      <w:r w:rsidRPr="004B5299">
        <w:rPr>
          <w:rFonts w:ascii="Verdana" w:eastAsia="Times New Roman" w:hAnsi="Verdana" w:cs="Arial"/>
          <w:sz w:val="20"/>
          <w:szCs w:val="20"/>
          <w:bdr w:val="none" w:sz="0" w:space="0" w:color="auto" w:frame="1"/>
          <w:lang w:eastAsia="pt-BR"/>
        </w:rPr>
        <w:t>a</w:t>
      </w:r>
      <w:proofErr w:type="gramEnd"/>
      <w:r w:rsidRPr="004B5299">
        <w:rPr>
          <w:rFonts w:ascii="Verdana" w:eastAsia="Times New Roman" w:hAnsi="Verdana" w:cs="Arial"/>
          <w:sz w:val="20"/>
          <w:szCs w:val="20"/>
          <w:bdr w:val="none" w:sz="0" w:space="0" w:color="auto" w:frame="1"/>
          <w:lang w:eastAsia="pt-BR"/>
        </w:rPr>
        <w:t xml:space="preserve"> agricultura brasileira são feitas as seguintes afirmações. </w:t>
      </w:r>
      <w:r>
        <w:rPr>
          <w:rFonts w:ascii="Verdana" w:eastAsia="Times New Roman" w:hAnsi="Verdana" w:cs="Arial"/>
          <w:sz w:val="20"/>
          <w:szCs w:val="20"/>
          <w:bdr w:val="none" w:sz="0" w:space="0" w:color="auto" w:frame="1"/>
          <w:lang w:eastAsia="pt-BR"/>
        </w:rPr>
        <w:t>(0,5)</w:t>
      </w:r>
    </w:p>
    <w:p w14:paraId="505E298A"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 -</w:t>
      </w:r>
      <w:r w:rsidRPr="004B5299">
        <w:rPr>
          <w:rFonts w:ascii="Verdana" w:eastAsia="Times New Roman" w:hAnsi="Verdana" w:cs="Arial"/>
          <w:sz w:val="20"/>
          <w:szCs w:val="20"/>
          <w:bdr w:val="none" w:sz="0" w:space="0" w:color="auto" w:frame="1"/>
          <w:lang w:eastAsia="pt-BR"/>
        </w:rPr>
        <w:t> A mecanização da agricultura é uma das manifestações da modernização agrícola, e trouxe consigo o êxodo rural.</w:t>
      </w:r>
    </w:p>
    <w:p w14:paraId="476C736A"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II -</w:t>
      </w:r>
      <w:r w:rsidRPr="004B5299">
        <w:rPr>
          <w:rFonts w:ascii="Verdana" w:eastAsia="Times New Roman" w:hAnsi="Verdana" w:cs="Arial"/>
          <w:sz w:val="20"/>
          <w:szCs w:val="20"/>
          <w:bdr w:val="none" w:sz="0" w:space="0" w:color="auto" w:frame="1"/>
          <w:lang w:eastAsia="pt-BR"/>
        </w:rPr>
        <w:t> A estrutura fundiária brasileira mantém-se excludente, na medida em que privilegia o grande capital e as culturas de exportação, em detrimento da agricultura familiar.</w:t>
      </w:r>
    </w:p>
    <w:p w14:paraId="26949302"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r w:rsidRPr="004B5299">
        <w:rPr>
          <w:rFonts w:ascii="Verdana" w:eastAsia="Times New Roman" w:hAnsi="Verdana" w:cs="Arial"/>
          <w:bCs/>
          <w:sz w:val="20"/>
          <w:szCs w:val="20"/>
          <w:bdr w:val="none" w:sz="0" w:space="0" w:color="auto" w:frame="1"/>
          <w:lang w:eastAsia="pt-BR"/>
        </w:rPr>
        <w:t>III -</w:t>
      </w:r>
      <w:r w:rsidRPr="004B5299">
        <w:rPr>
          <w:rFonts w:ascii="Verdana" w:eastAsia="Times New Roman" w:hAnsi="Verdana" w:cs="Arial"/>
          <w:sz w:val="20"/>
          <w:szCs w:val="20"/>
          <w:bdr w:val="none" w:sz="0" w:space="0" w:color="auto" w:frame="1"/>
          <w:lang w:eastAsia="pt-BR"/>
        </w:rPr>
        <w:t> A reforma agrária é atualmente uma das grandes questões sociais e políticas do Brasil, congregando vários setores da sociedade e partidos políticos.</w:t>
      </w:r>
    </w:p>
    <w:p w14:paraId="2CD883FA" w14:textId="77777777" w:rsidR="004B5299" w:rsidRDefault="004B5299" w:rsidP="004B5299">
      <w:pPr>
        <w:shd w:val="clear" w:color="auto" w:fill="FFFFFF"/>
        <w:spacing w:after="0" w:line="240" w:lineRule="auto"/>
        <w:ind w:left="-992"/>
        <w:jc w:val="both"/>
        <w:rPr>
          <w:rFonts w:ascii="Verdana" w:eastAsia="Times New Roman" w:hAnsi="Verdana" w:cs="Arial"/>
          <w:sz w:val="20"/>
          <w:szCs w:val="20"/>
          <w:bdr w:val="none" w:sz="0" w:space="0" w:color="auto" w:frame="1"/>
          <w:lang w:eastAsia="pt-BR"/>
        </w:rPr>
      </w:pPr>
      <w:r w:rsidRPr="004B5299">
        <w:rPr>
          <w:rFonts w:ascii="Verdana" w:eastAsia="Times New Roman" w:hAnsi="Verdana" w:cs="Arial"/>
          <w:sz w:val="20"/>
          <w:szCs w:val="20"/>
          <w:bdr w:val="none" w:sz="0" w:space="0" w:color="auto" w:frame="1"/>
          <w:lang w:eastAsia="pt-BR"/>
        </w:rPr>
        <w:t>Quais estão corretas?</w:t>
      </w:r>
    </w:p>
    <w:p w14:paraId="5346BD8E" w14:textId="77777777" w:rsidR="002E7B20" w:rsidRPr="004B5299" w:rsidRDefault="002E7B20" w:rsidP="004B5299">
      <w:pPr>
        <w:shd w:val="clear" w:color="auto" w:fill="FFFFFF"/>
        <w:spacing w:after="0" w:line="240" w:lineRule="auto"/>
        <w:ind w:left="-992"/>
        <w:jc w:val="both"/>
        <w:rPr>
          <w:rFonts w:ascii="Verdana" w:eastAsia="Times New Roman" w:hAnsi="Verdana" w:cs="Times New Roman"/>
          <w:sz w:val="20"/>
          <w:szCs w:val="20"/>
          <w:lang w:eastAsia="pt-BR"/>
        </w:rPr>
      </w:pPr>
    </w:p>
    <w:p w14:paraId="094BD5E8"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a</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Apenas I.</w:t>
      </w:r>
    </w:p>
    <w:p w14:paraId="3D59CEB8"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b)</w:t>
      </w:r>
      <w:proofErr w:type="gramEnd"/>
      <w:r w:rsidRPr="004B5299">
        <w:rPr>
          <w:rFonts w:ascii="Verdana" w:eastAsia="Times New Roman" w:hAnsi="Verdana" w:cs="Arial"/>
          <w:sz w:val="20"/>
          <w:szCs w:val="20"/>
          <w:bdr w:val="none" w:sz="0" w:space="0" w:color="auto" w:frame="1"/>
          <w:lang w:eastAsia="pt-BR"/>
        </w:rPr>
        <w:t> Apenas II.</w:t>
      </w:r>
    </w:p>
    <w:p w14:paraId="395C2D7B"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c)</w:t>
      </w:r>
      <w:proofErr w:type="gramEnd"/>
      <w:r w:rsidRPr="004B5299">
        <w:rPr>
          <w:rFonts w:ascii="Verdana" w:eastAsia="Times New Roman" w:hAnsi="Verdana" w:cs="Arial"/>
          <w:sz w:val="20"/>
          <w:szCs w:val="20"/>
          <w:bdr w:val="none" w:sz="0" w:space="0" w:color="auto" w:frame="1"/>
          <w:lang w:eastAsia="pt-BR"/>
        </w:rPr>
        <w:t> Apenas III.</w:t>
      </w:r>
    </w:p>
    <w:p w14:paraId="204989D9"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d)</w:t>
      </w:r>
      <w:proofErr w:type="gramEnd"/>
      <w:r w:rsidRPr="004B5299">
        <w:rPr>
          <w:rFonts w:ascii="Verdana" w:eastAsia="Times New Roman" w:hAnsi="Verdana" w:cs="Arial"/>
          <w:sz w:val="20"/>
          <w:szCs w:val="20"/>
          <w:bdr w:val="none" w:sz="0" w:space="0" w:color="auto" w:frame="1"/>
          <w:lang w:eastAsia="pt-BR"/>
        </w:rPr>
        <w:t> Apenas I e II.</w:t>
      </w:r>
    </w:p>
    <w:p w14:paraId="403A0C38" w14:textId="77777777" w:rsidR="004B5299" w:rsidRPr="004B5299" w:rsidRDefault="004B5299" w:rsidP="004B5299">
      <w:pPr>
        <w:shd w:val="clear" w:color="auto" w:fill="FFFFFF"/>
        <w:spacing w:after="0" w:line="240" w:lineRule="auto"/>
        <w:ind w:left="-992"/>
        <w:jc w:val="both"/>
        <w:rPr>
          <w:rFonts w:ascii="Verdana" w:eastAsia="Times New Roman" w:hAnsi="Verdana" w:cs="Times New Roman"/>
          <w:sz w:val="20"/>
          <w:szCs w:val="20"/>
          <w:lang w:eastAsia="pt-BR"/>
        </w:rPr>
      </w:pPr>
      <w:proofErr w:type="gramStart"/>
      <w:r w:rsidRPr="004B5299">
        <w:rPr>
          <w:rFonts w:ascii="Verdana" w:eastAsia="Times New Roman" w:hAnsi="Verdana" w:cs="Arial"/>
          <w:bCs/>
          <w:sz w:val="20"/>
          <w:szCs w:val="20"/>
          <w:bdr w:val="none" w:sz="0" w:space="0" w:color="auto" w:frame="1"/>
          <w:lang w:eastAsia="pt-BR"/>
        </w:rPr>
        <w:t>e</w:t>
      </w:r>
      <w:proofErr w:type="gramEnd"/>
      <w:r w:rsidRPr="004B5299">
        <w:rPr>
          <w:rFonts w:ascii="Verdana" w:eastAsia="Times New Roman" w:hAnsi="Verdana" w:cs="Arial"/>
          <w:bCs/>
          <w:sz w:val="20"/>
          <w:szCs w:val="20"/>
          <w:bdr w:val="none" w:sz="0" w:space="0" w:color="auto" w:frame="1"/>
          <w:lang w:eastAsia="pt-BR"/>
        </w:rPr>
        <w:t>)</w:t>
      </w:r>
      <w:r w:rsidRPr="004B5299">
        <w:rPr>
          <w:rFonts w:ascii="Verdana" w:eastAsia="Times New Roman" w:hAnsi="Verdana" w:cs="Arial"/>
          <w:sz w:val="20"/>
          <w:szCs w:val="20"/>
          <w:bdr w:val="none" w:sz="0" w:space="0" w:color="auto" w:frame="1"/>
          <w:lang w:eastAsia="pt-BR"/>
        </w:rPr>
        <w:t> I, II e III.</w:t>
      </w:r>
    </w:p>
    <w:p w14:paraId="113F36A5" w14:textId="412007BF" w:rsidR="004B5299" w:rsidRPr="00D65688" w:rsidRDefault="004B5299" w:rsidP="00D65688">
      <w:pPr>
        <w:spacing w:after="0" w:line="240" w:lineRule="auto"/>
        <w:ind w:left="-993"/>
        <w:contextualSpacing/>
        <w:rPr>
          <w:rFonts w:ascii="Verdana" w:hAnsi="Verdana" w:cs="Times New Roman"/>
          <w:sz w:val="20"/>
          <w:szCs w:val="20"/>
          <w:lang w:val="en-US" w:eastAsia="zh-CN"/>
        </w:rPr>
      </w:pPr>
    </w:p>
    <w:p w14:paraId="0B293F1D" w14:textId="0F02A473" w:rsidR="0034676E" w:rsidRPr="00D62933" w:rsidRDefault="0034676E" w:rsidP="00F17386">
      <w:pPr>
        <w:shd w:val="clear" w:color="auto" w:fill="FFFFFF"/>
        <w:spacing w:after="0" w:line="0" w:lineRule="atLeast"/>
        <w:ind w:left="-992"/>
        <w:jc w:val="both"/>
        <w:rPr>
          <w:rFonts w:ascii="Verdana" w:hAnsi="Verdana"/>
          <w:sz w:val="16"/>
          <w:szCs w:val="16"/>
        </w:rPr>
      </w:pPr>
    </w:p>
    <w:sectPr w:rsidR="0034676E" w:rsidRPr="00D62933"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A0A22" w14:textId="77777777" w:rsidR="00BA391F" w:rsidRDefault="00BA391F" w:rsidP="009851F2">
      <w:pPr>
        <w:spacing w:after="0" w:line="240" w:lineRule="auto"/>
      </w:pPr>
      <w:r>
        <w:separator/>
      </w:r>
    </w:p>
  </w:endnote>
  <w:endnote w:type="continuationSeparator" w:id="0">
    <w:p w14:paraId="74BDB034" w14:textId="77777777" w:rsidR="00BA391F" w:rsidRDefault="00BA391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2E7B20">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2E7B2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B56F1" w14:textId="77777777" w:rsidR="00BA391F" w:rsidRDefault="00BA391F" w:rsidP="009851F2">
      <w:pPr>
        <w:spacing w:after="0" w:line="240" w:lineRule="auto"/>
      </w:pPr>
      <w:r>
        <w:separator/>
      </w:r>
    </w:p>
  </w:footnote>
  <w:footnote w:type="continuationSeparator" w:id="0">
    <w:p w14:paraId="110B758B" w14:textId="77777777" w:rsidR="00BA391F" w:rsidRDefault="00BA391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2467"/>
    <w:rsid w:val="00017493"/>
    <w:rsid w:val="00052B81"/>
    <w:rsid w:val="000575AF"/>
    <w:rsid w:val="000840B5"/>
    <w:rsid w:val="000840EA"/>
    <w:rsid w:val="00093F84"/>
    <w:rsid w:val="000B39A7"/>
    <w:rsid w:val="000C031F"/>
    <w:rsid w:val="000C2CDC"/>
    <w:rsid w:val="000C3147"/>
    <w:rsid w:val="000D1D14"/>
    <w:rsid w:val="000F03A2"/>
    <w:rsid w:val="00102A1B"/>
    <w:rsid w:val="00120A94"/>
    <w:rsid w:val="00124F9F"/>
    <w:rsid w:val="0016003D"/>
    <w:rsid w:val="0016386B"/>
    <w:rsid w:val="00164A58"/>
    <w:rsid w:val="00182E9E"/>
    <w:rsid w:val="00183B4B"/>
    <w:rsid w:val="001A0715"/>
    <w:rsid w:val="001C4278"/>
    <w:rsid w:val="001C6FF5"/>
    <w:rsid w:val="002165E6"/>
    <w:rsid w:val="00217A9D"/>
    <w:rsid w:val="0027317C"/>
    <w:rsid w:val="00292500"/>
    <w:rsid w:val="002A6FF7"/>
    <w:rsid w:val="002B28EF"/>
    <w:rsid w:val="002B3C84"/>
    <w:rsid w:val="002C380F"/>
    <w:rsid w:val="002D3140"/>
    <w:rsid w:val="002E0452"/>
    <w:rsid w:val="002E0F84"/>
    <w:rsid w:val="002E1C77"/>
    <w:rsid w:val="002E3D8E"/>
    <w:rsid w:val="002E7B20"/>
    <w:rsid w:val="00300FCC"/>
    <w:rsid w:val="00323F29"/>
    <w:rsid w:val="003335D4"/>
    <w:rsid w:val="00333E09"/>
    <w:rsid w:val="00336972"/>
    <w:rsid w:val="0034676E"/>
    <w:rsid w:val="00360777"/>
    <w:rsid w:val="003B080B"/>
    <w:rsid w:val="003B4513"/>
    <w:rsid w:val="003C0F22"/>
    <w:rsid w:val="003D20C7"/>
    <w:rsid w:val="0040381F"/>
    <w:rsid w:val="0042634C"/>
    <w:rsid w:val="00446779"/>
    <w:rsid w:val="00466D7A"/>
    <w:rsid w:val="00473C96"/>
    <w:rsid w:val="004A1876"/>
    <w:rsid w:val="004B5299"/>
    <w:rsid w:val="004B5FAA"/>
    <w:rsid w:val="004F0ABD"/>
    <w:rsid w:val="004F5938"/>
    <w:rsid w:val="00510D47"/>
    <w:rsid w:val="0054275C"/>
    <w:rsid w:val="005C3014"/>
    <w:rsid w:val="005E5BEA"/>
    <w:rsid w:val="005F6252"/>
    <w:rsid w:val="00624538"/>
    <w:rsid w:val="006451D4"/>
    <w:rsid w:val="00655185"/>
    <w:rsid w:val="006C72CA"/>
    <w:rsid w:val="006E1771"/>
    <w:rsid w:val="006E26DF"/>
    <w:rsid w:val="006F5A84"/>
    <w:rsid w:val="007300A8"/>
    <w:rsid w:val="00735AE3"/>
    <w:rsid w:val="0073776A"/>
    <w:rsid w:val="007402CD"/>
    <w:rsid w:val="00755526"/>
    <w:rsid w:val="007571C0"/>
    <w:rsid w:val="00773423"/>
    <w:rsid w:val="00781622"/>
    <w:rsid w:val="00796F3D"/>
    <w:rsid w:val="007B6296"/>
    <w:rsid w:val="007D07B0"/>
    <w:rsid w:val="007E3B2B"/>
    <w:rsid w:val="007F6974"/>
    <w:rsid w:val="008005D5"/>
    <w:rsid w:val="00811FCF"/>
    <w:rsid w:val="00815E01"/>
    <w:rsid w:val="00824D86"/>
    <w:rsid w:val="0086497B"/>
    <w:rsid w:val="00874089"/>
    <w:rsid w:val="0087463C"/>
    <w:rsid w:val="008A5048"/>
    <w:rsid w:val="008D6898"/>
    <w:rsid w:val="008E3648"/>
    <w:rsid w:val="0091198D"/>
    <w:rsid w:val="00914A2F"/>
    <w:rsid w:val="00921484"/>
    <w:rsid w:val="009521D6"/>
    <w:rsid w:val="00965A01"/>
    <w:rsid w:val="0098193B"/>
    <w:rsid w:val="009851F2"/>
    <w:rsid w:val="009A26A2"/>
    <w:rsid w:val="009A7F64"/>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76A22"/>
    <w:rsid w:val="00B94D7B"/>
    <w:rsid w:val="00BA2C10"/>
    <w:rsid w:val="00BA391F"/>
    <w:rsid w:val="00BB343C"/>
    <w:rsid w:val="00BC692B"/>
    <w:rsid w:val="00BD077F"/>
    <w:rsid w:val="00BE09C1"/>
    <w:rsid w:val="00BE32F2"/>
    <w:rsid w:val="00BF0FFC"/>
    <w:rsid w:val="00C25F49"/>
    <w:rsid w:val="00C329CE"/>
    <w:rsid w:val="00C65A96"/>
    <w:rsid w:val="00C914D3"/>
    <w:rsid w:val="00CB3C98"/>
    <w:rsid w:val="00CC2AD7"/>
    <w:rsid w:val="00CD3049"/>
    <w:rsid w:val="00CF052E"/>
    <w:rsid w:val="00CF09CE"/>
    <w:rsid w:val="00D107A8"/>
    <w:rsid w:val="00D11A25"/>
    <w:rsid w:val="00D2144E"/>
    <w:rsid w:val="00D26952"/>
    <w:rsid w:val="00D3757A"/>
    <w:rsid w:val="00D62933"/>
    <w:rsid w:val="00D65688"/>
    <w:rsid w:val="00D73612"/>
    <w:rsid w:val="00DA176C"/>
    <w:rsid w:val="00DB4476"/>
    <w:rsid w:val="00DC7A8C"/>
    <w:rsid w:val="00DE030D"/>
    <w:rsid w:val="00E05985"/>
    <w:rsid w:val="00E438EE"/>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17386"/>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815E01"/>
    <w:rPr>
      <w:i/>
      <w:iCs/>
    </w:rPr>
  </w:style>
  <w:style w:type="paragraph" w:customStyle="1" w:styleId="western">
    <w:name w:val="western"/>
    <w:basedOn w:val="Normal"/>
    <w:rsid w:val="0078162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815E01"/>
    <w:rPr>
      <w:i/>
      <w:iCs/>
    </w:rPr>
  </w:style>
  <w:style w:type="paragraph" w:customStyle="1" w:styleId="western">
    <w:name w:val="western"/>
    <w:basedOn w:val="Normal"/>
    <w:rsid w:val="0078162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947">
      <w:bodyDiv w:val="1"/>
      <w:marLeft w:val="0"/>
      <w:marRight w:val="0"/>
      <w:marTop w:val="0"/>
      <w:marBottom w:val="0"/>
      <w:divBdr>
        <w:top w:val="none" w:sz="0" w:space="0" w:color="auto"/>
        <w:left w:val="none" w:sz="0" w:space="0" w:color="auto"/>
        <w:bottom w:val="none" w:sz="0" w:space="0" w:color="auto"/>
        <w:right w:val="none" w:sz="0" w:space="0" w:color="auto"/>
      </w:divBdr>
      <w:divsChild>
        <w:div w:id="1829832344">
          <w:marLeft w:val="0"/>
          <w:marRight w:val="0"/>
          <w:marTop w:val="0"/>
          <w:marBottom w:val="120"/>
          <w:divBdr>
            <w:top w:val="none" w:sz="0" w:space="0" w:color="auto"/>
            <w:left w:val="none" w:sz="0" w:space="0" w:color="auto"/>
            <w:bottom w:val="none" w:sz="0" w:space="0" w:color="auto"/>
            <w:right w:val="none" w:sz="0" w:space="0" w:color="auto"/>
          </w:divBdr>
        </w:div>
        <w:div w:id="67390799">
          <w:marLeft w:val="0"/>
          <w:marRight w:val="0"/>
          <w:marTop w:val="0"/>
          <w:marBottom w:val="120"/>
          <w:divBdr>
            <w:top w:val="none" w:sz="0" w:space="0" w:color="auto"/>
            <w:left w:val="none" w:sz="0" w:space="0" w:color="auto"/>
            <w:bottom w:val="none" w:sz="0" w:space="0" w:color="auto"/>
            <w:right w:val="none" w:sz="0" w:space="0" w:color="auto"/>
          </w:divBdr>
        </w:div>
        <w:div w:id="2051103020">
          <w:marLeft w:val="0"/>
          <w:marRight w:val="0"/>
          <w:marTop w:val="0"/>
          <w:marBottom w:val="120"/>
          <w:divBdr>
            <w:top w:val="none" w:sz="0" w:space="0" w:color="auto"/>
            <w:left w:val="none" w:sz="0" w:space="0" w:color="auto"/>
            <w:bottom w:val="none" w:sz="0" w:space="0" w:color="auto"/>
            <w:right w:val="none" w:sz="0" w:space="0" w:color="auto"/>
          </w:divBdr>
        </w:div>
      </w:divsChild>
    </w:div>
    <w:div w:id="71702155">
      <w:bodyDiv w:val="1"/>
      <w:marLeft w:val="0"/>
      <w:marRight w:val="0"/>
      <w:marTop w:val="0"/>
      <w:marBottom w:val="0"/>
      <w:divBdr>
        <w:top w:val="none" w:sz="0" w:space="0" w:color="auto"/>
        <w:left w:val="none" w:sz="0" w:space="0" w:color="auto"/>
        <w:bottom w:val="none" w:sz="0" w:space="0" w:color="auto"/>
        <w:right w:val="none" w:sz="0" w:space="0" w:color="auto"/>
      </w:divBdr>
    </w:div>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704829">
      <w:bodyDiv w:val="1"/>
      <w:marLeft w:val="0"/>
      <w:marRight w:val="0"/>
      <w:marTop w:val="0"/>
      <w:marBottom w:val="0"/>
      <w:divBdr>
        <w:top w:val="none" w:sz="0" w:space="0" w:color="auto"/>
        <w:left w:val="none" w:sz="0" w:space="0" w:color="auto"/>
        <w:bottom w:val="none" w:sz="0" w:space="0" w:color="auto"/>
        <w:right w:val="none" w:sz="0" w:space="0" w:color="auto"/>
      </w:divBdr>
      <w:divsChild>
        <w:div w:id="96291645">
          <w:marLeft w:val="0"/>
          <w:marRight w:val="0"/>
          <w:marTop w:val="0"/>
          <w:marBottom w:val="120"/>
          <w:divBdr>
            <w:top w:val="none" w:sz="0" w:space="0" w:color="auto"/>
            <w:left w:val="none" w:sz="0" w:space="0" w:color="auto"/>
            <w:bottom w:val="none" w:sz="0" w:space="0" w:color="auto"/>
            <w:right w:val="none" w:sz="0" w:space="0" w:color="auto"/>
          </w:divBdr>
        </w:div>
      </w:divsChild>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83731341">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11644703">
      <w:bodyDiv w:val="1"/>
      <w:marLeft w:val="0"/>
      <w:marRight w:val="0"/>
      <w:marTop w:val="0"/>
      <w:marBottom w:val="0"/>
      <w:divBdr>
        <w:top w:val="none" w:sz="0" w:space="0" w:color="auto"/>
        <w:left w:val="none" w:sz="0" w:space="0" w:color="auto"/>
        <w:bottom w:val="none" w:sz="0" w:space="0" w:color="auto"/>
        <w:right w:val="none" w:sz="0" w:space="0" w:color="auto"/>
      </w:divBdr>
      <w:divsChild>
        <w:div w:id="1884100141">
          <w:marLeft w:val="0"/>
          <w:marRight w:val="0"/>
          <w:marTop w:val="0"/>
          <w:marBottom w:val="120"/>
          <w:divBdr>
            <w:top w:val="none" w:sz="0" w:space="0" w:color="auto"/>
            <w:left w:val="none" w:sz="0" w:space="0" w:color="auto"/>
            <w:bottom w:val="none" w:sz="0" w:space="0" w:color="auto"/>
            <w:right w:val="none" w:sz="0" w:space="0" w:color="auto"/>
          </w:divBdr>
        </w:div>
        <w:div w:id="1116681439">
          <w:marLeft w:val="0"/>
          <w:marRight w:val="0"/>
          <w:marTop w:val="0"/>
          <w:marBottom w:val="120"/>
          <w:divBdr>
            <w:top w:val="none" w:sz="0" w:space="0" w:color="auto"/>
            <w:left w:val="none" w:sz="0" w:space="0" w:color="auto"/>
            <w:bottom w:val="none" w:sz="0" w:space="0" w:color="auto"/>
            <w:right w:val="none" w:sz="0" w:space="0" w:color="auto"/>
          </w:divBdr>
        </w:div>
        <w:div w:id="1814247128">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69886562">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18448815">
      <w:bodyDiv w:val="1"/>
      <w:marLeft w:val="0"/>
      <w:marRight w:val="0"/>
      <w:marTop w:val="0"/>
      <w:marBottom w:val="0"/>
      <w:divBdr>
        <w:top w:val="none" w:sz="0" w:space="0" w:color="auto"/>
        <w:left w:val="none" w:sz="0" w:space="0" w:color="auto"/>
        <w:bottom w:val="none" w:sz="0" w:space="0" w:color="auto"/>
        <w:right w:val="none" w:sz="0" w:space="0" w:color="auto"/>
      </w:divBdr>
    </w:div>
    <w:div w:id="425267160">
      <w:bodyDiv w:val="1"/>
      <w:marLeft w:val="0"/>
      <w:marRight w:val="0"/>
      <w:marTop w:val="0"/>
      <w:marBottom w:val="0"/>
      <w:divBdr>
        <w:top w:val="none" w:sz="0" w:space="0" w:color="auto"/>
        <w:left w:val="none" w:sz="0" w:space="0" w:color="auto"/>
        <w:bottom w:val="none" w:sz="0" w:space="0" w:color="auto"/>
        <w:right w:val="none" w:sz="0" w:space="0" w:color="auto"/>
      </w:divBdr>
      <w:divsChild>
        <w:div w:id="667293283">
          <w:marLeft w:val="0"/>
          <w:marRight w:val="0"/>
          <w:marTop w:val="0"/>
          <w:marBottom w:val="120"/>
          <w:divBdr>
            <w:top w:val="none" w:sz="0" w:space="0" w:color="auto"/>
            <w:left w:val="none" w:sz="0" w:space="0" w:color="auto"/>
            <w:bottom w:val="none" w:sz="0" w:space="0" w:color="auto"/>
            <w:right w:val="none" w:sz="0" w:space="0" w:color="auto"/>
          </w:divBdr>
        </w:div>
        <w:div w:id="1633637833">
          <w:marLeft w:val="0"/>
          <w:marRight w:val="0"/>
          <w:marTop w:val="0"/>
          <w:marBottom w:val="120"/>
          <w:divBdr>
            <w:top w:val="none" w:sz="0" w:space="0" w:color="auto"/>
            <w:left w:val="none" w:sz="0" w:space="0" w:color="auto"/>
            <w:bottom w:val="none" w:sz="0" w:space="0" w:color="auto"/>
            <w:right w:val="none" w:sz="0" w:space="0" w:color="auto"/>
          </w:divBdr>
        </w:div>
      </w:divsChild>
    </w:div>
    <w:div w:id="452139246">
      <w:bodyDiv w:val="1"/>
      <w:marLeft w:val="0"/>
      <w:marRight w:val="0"/>
      <w:marTop w:val="0"/>
      <w:marBottom w:val="0"/>
      <w:divBdr>
        <w:top w:val="none" w:sz="0" w:space="0" w:color="auto"/>
        <w:left w:val="none" w:sz="0" w:space="0" w:color="auto"/>
        <w:bottom w:val="none" w:sz="0" w:space="0" w:color="auto"/>
        <w:right w:val="none" w:sz="0" w:space="0" w:color="auto"/>
      </w:divBdr>
    </w:div>
    <w:div w:id="490416576">
      <w:bodyDiv w:val="1"/>
      <w:marLeft w:val="0"/>
      <w:marRight w:val="0"/>
      <w:marTop w:val="0"/>
      <w:marBottom w:val="0"/>
      <w:divBdr>
        <w:top w:val="none" w:sz="0" w:space="0" w:color="auto"/>
        <w:left w:val="none" w:sz="0" w:space="0" w:color="auto"/>
        <w:bottom w:val="none" w:sz="0" w:space="0" w:color="auto"/>
        <w:right w:val="none" w:sz="0" w:space="0" w:color="auto"/>
      </w:divBdr>
    </w:div>
    <w:div w:id="632835820">
      <w:bodyDiv w:val="1"/>
      <w:marLeft w:val="0"/>
      <w:marRight w:val="0"/>
      <w:marTop w:val="0"/>
      <w:marBottom w:val="0"/>
      <w:divBdr>
        <w:top w:val="none" w:sz="0" w:space="0" w:color="auto"/>
        <w:left w:val="none" w:sz="0" w:space="0" w:color="auto"/>
        <w:bottom w:val="none" w:sz="0" w:space="0" w:color="auto"/>
        <w:right w:val="none" w:sz="0" w:space="0" w:color="auto"/>
      </w:divBdr>
      <w:divsChild>
        <w:div w:id="358504746">
          <w:marLeft w:val="0"/>
          <w:marRight w:val="0"/>
          <w:marTop w:val="0"/>
          <w:marBottom w:val="120"/>
          <w:divBdr>
            <w:top w:val="none" w:sz="0" w:space="0" w:color="auto"/>
            <w:left w:val="none" w:sz="0" w:space="0" w:color="auto"/>
            <w:bottom w:val="none" w:sz="0" w:space="0" w:color="auto"/>
            <w:right w:val="none" w:sz="0" w:space="0" w:color="auto"/>
          </w:divBdr>
        </w:div>
        <w:div w:id="928349394">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6717762">
      <w:bodyDiv w:val="1"/>
      <w:marLeft w:val="0"/>
      <w:marRight w:val="0"/>
      <w:marTop w:val="0"/>
      <w:marBottom w:val="0"/>
      <w:divBdr>
        <w:top w:val="none" w:sz="0" w:space="0" w:color="auto"/>
        <w:left w:val="none" w:sz="0" w:space="0" w:color="auto"/>
        <w:bottom w:val="none" w:sz="0" w:space="0" w:color="auto"/>
        <w:right w:val="none" w:sz="0" w:space="0" w:color="auto"/>
      </w:divBdr>
      <w:divsChild>
        <w:div w:id="625551801">
          <w:marLeft w:val="0"/>
          <w:marRight w:val="0"/>
          <w:marTop w:val="0"/>
          <w:marBottom w:val="120"/>
          <w:divBdr>
            <w:top w:val="none" w:sz="0" w:space="0" w:color="auto"/>
            <w:left w:val="none" w:sz="0" w:space="0" w:color="auto"/>
            <w:bottom w:val="none" w:sz="0" w:space="0" w:color="auto"/>
            <w:right w:val="none" w:sz="0" w:space="0" w:color="auto"/>
          </w:divBdr>
        </w:div>
      </w:divsChild>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60761422">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6777045">
      <w:bodyDiv w:val="1"/>
      <w:marLeft w:val="0"/>
      <w:marRight w:val="0"/>
      <w:marTop w:val="0"/>
      <w:marBottom w:val="0"/>
      <w:divBdr>
        <w:top w:val="none" w:sz="0" w:space="0" w:color="auto"/>
        <w:left w:val="none" w:sz="0" w:space="0" w:color="auto"/>
        <w:bottom w:val="none" w:sz="0" w:space="0" w:color="auto"/>
        <w:right w:val="none" w:sz="0" w:space="0" w:color="auto"/>
      </w:divBdr>
      <w:divsChild>
        <w:div w:id="7949315">
          <w:marLeft w:val="0"/>
          <w:marRight w:val="0"/>
          <w:marTop w:val="0"/>
          <w:marBottom w:val="120"/>
          <w:divBdr>
            <w:top w:val="none" w:sz="0" w:space="0" w:color="auto"/>
            <w:left w:val="none" w:sz="0" w:space="0" w:color="auto"/>
            <w:bottom w:val="none" w:sz="0" w:space="0" w:color="auto"/>
            <w:right w:val="none" w:sz="0" w:space="0" w:color="auto"/>
          </w:divBdr>
        </w:div>
      </w:divsChild>
    </w:div>
    <w:div w:id="814297114">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7984960">
      <w:bodyDiv w:val="1"/>
      <w:marLeft w:val="0"/>
      <w:marRight w:val="0"/>
      <w:marTop w:val="0"/>
      <w:marBottom w:val="0"/>
      <w:divBdr>
        <w:top w:val="none" w:sz="0" w:space="0" w:color="auto"/>
        <w:left w:val="none" w:sz="0" w:space="0" w:color="auto"/>
        <w:bottom w:val="none" w:sz="0" w:space="0" w:color="auto"/>
        <w:right w:val="none" w:sz="0" w:space="0" w:color="auto"/>
      </w:divBdr>
      <w:divsChild>
        <w:div w:id="83441939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81328290">
      <w:bodyDiv w:val="1"/>
      <w:marLeft w:val="0"/>
      <w:marRight w:val="0"/>
      <w:marTop w:val="0"/>
      <w:marBottom w:val="0"/>
      <w:divBdr>
        <w:top w:val="none" w:sz="0" w:space="0" w:color="auto"/>
        <w:left w:val="none" w:sz="0" w:space="0" w:color="auto"/>
        <w:bottom w:val="none" w:sz="0" w:space="0" w:color="auto"/>
        <w:right w:val="none" w:sz="0" w:space="0" w:color="auto"/>
      </w:divBdr>
    </w:div>
    <w:div w:id="885141543">
      <w:bodyDiv w:val="1"/>
      <w:marLeft w:val="0"/>
      <w:marRight w:val="0"/>
      <w:marTop w:val="0"/>
      <w:marBottom w:val="0"/>
      <w:divBdr>
        <w:top w:val="none" w:sz="0" w:space="0" w:color="auto"/>
        <w:left w:val="none" w:sz="0" w:space="0" w:color="auto"/>
        <w:bottom w:val="none" w:sz="0" w:space="0" w:color="auto"/>
        <w:right w:val="none" w:sz="0" w:space="0" w:color="auto"/>
      </w:divBdr>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921719044">
      <w:bodyDiv w:val="1"/>
      <w:marLeft w:val="0"/>
      <w:marRight w:val="0"/>
      <w:marTop w:val="0"/>
      <w:marBottom w:val="0"/>
      <w:divBdr>
        <w:top w:val="none" w:sz="0" w:space="0" w:color="auto"/>
        <w:left w:val="none" w:sz="0" w:space="0" w:color="auto"/>
        <w:bottom w:val="none" w:sz="0" w:space="0" w:color="auto"/>
        <w:right w:val="none" w:sz="0" w:space="0" w:color="auto"/>
      </w:divBdr>
      <w:divsChild>
        <w:div w:id="627246622">
          <w:marLeft w:val="0"/>
          <w:marRight w:val="0"/>
          <w:marTop w:val="0"/>
          <w:marBottom w:val="120"/>
          <w:divBdr>
            <w:top w:val="none" w:sz="0" w:space="0" w:color="auto"/>
            <w:left w:val="none" w:sz="0" w:space="0" w:color="auto"/>
            <w:bottom w:val="none" w:sz="0" w:space="0" w:color="auto"/>
            <w:right w:val="none" w:sz="0" w:space="0" w:color="auto"/>
          </w:divBdr>
        </w:div>
      </w:divsChild>
    </w:div>
    <w:div w:id="986980054">
      <w:bodyDiv w:val="1"/>
      <w:marLeft w:val="0"/>
      <w:marRight w:val="0"/>
      <w:marTop w:val="0"/>
      <w:marBottom w:val="0"/>
      <w:divBdr>
        <w:top w:val="none" w:sz="0" w:space="0" w:color="auto"/>
        <w:left w:val="none" w:sz="0" w:space="0" w:color="auto"/>
        <w:bottom w:val="none" w:sz="0" w:space="0" w:color="auto"/>
        <w:right w:val="none" w:sz="0" w:space="0" w:color="auto"/>
      </w:divBdr>
      <w:divsChild>
        <w:div w:id="416635856">
          <w:marLeft w:val="0"/>
          <w:marRight w:val="0"/>
          <w:marTop w:val="0"/>
          <w:marBottom w:val="120"/>
          <w:divBdr>
            <w:top w:val="none" w:sz="0" w:space="0" w:color="auto"/>
            <w:left w:val="none" w:sz="0" w:space="0" w:color="auto"/>
            <w:bottom w:val="none" w:sz="0" w:space="0" w:color="auto"/>
            <w:right w:val="none" w:sz="0" w:space="0" w:color="auto"/>
          </w:divBdr>
        </w:div>
        <w:div w:id="1617642687">
          <w:marLeft w:val="0"/>
          <w:marRight w:val="0"/>
          <w:marTop w:val="0"/>
          <w:marBottom w:val="120"/>
          <w:divBdr>
            <w:top w:val="none" w:sz="0" w:space="0" w:color="auto"/>
            <w:left w:val="none" w:sz="0" w:space="0" w:color="auto"/>
            <w:bottom w:val="none" w:sz="0" w:space="0" w:color="auto"/>
            <w:right w:val="none" w:sz="0" w:space="0" w:color="auto"/>
          </w:divBdr>
        </w:div>
        <w:div w:id="1671522923">
          <w:marLeft w:val="0"/>
          <w:marRight w:val="0"/>
          <w:marTop w:val="0"/>
          <w:marBottom w:val="120"/>
          <w:divBdr>
            <w:top w:val="none" w:sz="0" w:space="0" w:color="auto"/>
            <w:left w:val="none" w:sz="0" w:space="0" w:color="auto"/>
            <w:bottom w:val="none" w:sz="0" w:space="0" w:color="auto"/>
            <w:right w:val="none" w:sz="0" w:space="0" w:color="auto"/>
          </w:divBdr>
        </w:div>
        <w:div w:id="1152867505">
          <w:marLeft w:val="0"/>
          <w:marRight w:val="0"/>
          <w:marTop w:val="0"/>
          <w:marBottom w:val="120"/>
          <w:divBdr>
            <w:top w:val="none" w:sz="0" w:space="0" w:color="auto"/>
            <w:left w:val="none" w:sz="0" w:space="0" w:color="auto"/>
            <w:bottom w:val="none" w:sz="0" w:space="0" w:color="auto"/>
            <w:right w:val="none" w:sz="0" w:space="0" w:color="auto"/>
          </w:divBdr>
        </w:div>
        <w:div w:id="46925897">
          <w:marLeft w:val="0"/>
          <w:marRight w:val="0"/>
          <w:marTop w:val="0"/>
          <w:marBottom w:val="120"/>
          <w:divBdr>
            <w:top w:val="none" w:sz="0" w:space="0" w:color="auto"/>
            <w:left w:val="none" w:sz="0" w:space="0" w:color="auto"/>
            <w:bottom w:val="none" w:sz="0" w:space="0" w:color="auto"/>
            <w:right w:val="none" w:sz="0" w:space="0" w:color="auto"/>
          </w:divBdr>
        </w:div>
        <w:div w:id="1383481471">
          <w:marLeft w:val="0"/>
          <w:marRight w:val="0"/>
          <w:marTop w:val="0"/>
          <w:marBottom w:val="120"/>
          <w:divBdr>
            <w:top w:val="none" w:sz="0" w:space="0" w:color="auto"/>
            <w:left w:val="none" w:sz="0" w:space="0" w:color="auto"/>
            <w:bottom w:val="none" w:sz="0" w:space="0" w:color="auto"/>
            <w:right w:val="none" w:sz="0" w:space="0" w:color="auto"/>
          </w:divBdr>
        </w:div>
        <w:div w:id="189465732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7925841">
      <w:bodyDiv w:val="1"/>
      <w:marLeft w:val="0"/>
      <w:marRight w:val="0"/>
      <w:marTop w:val="0"/>
      <w:marBottom w:val="0"/>
      <w:divBdr>
        <w:top w:val="none" w:sz="0" w:space="0" w:color="auto"/>
        <w:left w:val="none" w:sz="0" w:space="0" w:color="auto"/>
        <w:bottom w:val="none" w:sz="0" w:space="0" w:color="auto"/>
        <w:right w:val="none" w:sz="0" w:space="0" w:color="auto"/>
      </w:divBdr>
      <w:divsChild>
        <w:div w:id="683703713">
          <w:marLeft w:val="0"/>
          <w:marRight w:val="0"/>
          <w:marTop w:val="0"/>
          <w:marBottom w:val="12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99910750">
      <w:bodyDiv w:val="1"/>
      <w:marLeft w:val="0"/>
      <w:marRight w:val="0"/>
      <w:marTop w:val="0"/>
      <w:marBottom w:val="0"/>
      <w:divBdr>
        <w:top w:val="none" w:sz="0" w:space="0" w:color="auto"/>
        <w:left w:val="none" w:sz="0" w:space="0" w:color="auto"/>
        <w:bottom w:val="none" w:sz="0" w:space="0" w:color="auto"/>
        <w:right w:val="none" w:sz="0" w:space="0" w:color="auto"/>
      </w:divBdr>
      <w:divsChild>
        <w:div w:id="917710385">
          <w:marLeft w:val="0"/>
          <w:marRight w:val="0"/>
          <w:marTop w:val="0"/>
          <w:marBottom w:val="0"/>
          <w:divBdr>
            <w:top w:val="none" w:sz="0" w:space="0" w:color="auto"/>
            <w:left w:val="none" w:sz="0" w:space="0" w:color="auto"/>
            <w:bottom w:val="none" w:sz="0" w:space="0" w:color="auto"/>
            <w:right w:val="none" w:sz="0" w:space="0" w:color="auto"/>
          </w:divBdr>
          <w:divsChild>
            <w:div w:id="1515807479">
              <w:marLeft w:val="0"/>
              <w:marRight w:val="0"/>
              <w:marTop w:val="0"/>
              <w:marBottom w:val="0"/>
              <w:divBdr>
                <w:top w:val="none" w:sz="0" w:space="0" w:color="auto"/>
                <w:left w:val="none" w:sz="0" w:space="0" w:color="auto"/>
                <w:bottom w:val="none" w:sz="0" w:space="0" w:color="auto"/>
                <w:right w:val="none" w:sz="0" w:space="0" w:color="auto"/>
              </w:divBdr>
              <w:divsChild>
                <w:div w:id="14340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23502498">
      <w:bodyDiv w:val="1"/>
      <w:marLeft w:val="0"/>
      <w:marRight w:val="0"/>
      <w:marTop w:val="0"/>
      <w:marBottom w:val="0"/>
      <w:divBdr>
        <w:top w:val="none" w:sz="0" w:space="0" w:color="auto"/>
        <w:left w:val="none" w:sz="0" w:space="0" w:color="auto"/>
        <w:bottom w:val="none" w:sz="0" w:space="0" w:color="auto"/>
        <w:right w:val="none" w:sz="0" w:space="0" w:color="auto"/>
      </w:divBdr>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7719322">
      <w:bodyDiv w:val="1"/>
      <w:marLeft w:val="0"/>
      <w:marRight w:val="0"/>
      <w:marTop w:val="0"/>
      <w:marBottom w:val="0"/>
      <w:divBdr>
        <w:top w:val="none" w:sz="0" w:space="0" w:color="auto"/>
        <w:left w:val="none" w:sz="0" w:space="0" w:color="auto"/>
        <w:bottom w:val="none" w:sz="0" w:space="0" w:color="auto"/>
        <w:right w:val="none" w:sz="0" w:space="0" w:color="auto"/>
      </w:divBdr>
      <w:divsChild>
        <w:div w:id="2059157597">
          <w:marLeft w:val="0"/>
          <w:marRight w:val="0"/>
          <w:marTop w:val="0"/>
          <w:marBottom w:val="120"/>
          <w:divBdr>
            <w:top w:val="none" w:sz="0" w:space="0" w:color="auto"/>
            <w:left w:val="none" w:sz="0" w:space="0" w:color="auto"/>
            <w:bottom w:val="none" w:sz="0" w:space="0" w:color="auto"/>
            <w:right w:val="none" w:sz="0" w:space="0" w:color="auto"/>
          </w:divBdr>
        </w:div>
      </w:divsChild>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50935570">
      <w:bodyDiv w:val="1"/>
      <w:marLeft w:val="0"/>
      <w:marRight w:val="0"/>
      <w:marTop w:val="0"/>
      <w:marBottom w:val="0"/>
      <w:divBdr>
        <w:top w:val="none" w:sz="0" w:space="0" w:color="auto"/>
        <w:left w:val="none" w:sz="0" w:space="0" w:color="auto"/>
        <w:bottom w:val="none" w:sz="0" w:space="0" w:color="auto"/>
        <w:right w:val="none" w:sz="0" w:space="0" w:color="auto"/>
      </w:divBdr>
      <w:divsChild>
        <w:div w:id="462192086">
          <w:marLeft w:val="0"/>
          <w:marRight w:val="0"/>
          <w:marTop w:val="0"/>
          <w:marBottom w:val="120"/>
          <w:divBdr>
            <w:top w:val="none" w:sz="0" w:space="0" w:color="auto"/>
            <w:left w:val="none" w:sz="0" w:space="0" w:color="auto"/>
            <w:bottom w:val="none" w:sz="0" w:space="0" w:color="auto"/>
            <w:right w:val="none" w:sz="0" w:space="0" w:color="auto"/>
          </w:divBdr>
        </w:div>
        <w:div w:id="678850929">
          <w:marLeft w:val="0"/>
          <w:marRight w:val="0"/>
          <w:marTop w:val="0"/>
          <w:marBottom w:val="120"/>
          <w:divBdr>
            <w:top w:val="none" w:sz="0" w:space="0" w:color="auto"/>
            <w:left w:val="none" w:sz="0" w:space="0" w:color="auto"/>
            <w:bottom w:val="none" w:sz="0" w:space="0" w:color="auto"/>
            <w:right w:val="none" w:sz="0" w:space="0" w:color="auto"/>
          </w:divBdr>
        </w:div>
        <w:div w:id="653526986">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16661073">
      <w:bodyDiv w:val="1"/>
      <w:marLeft w:val="0"/>
      <w:marRight w:val="0"/>
      <w:marTop w:val="0"/>
      <w:marBottom w:val="0"/>
      <w:divBdr>
        <w:top w:val="none" w:sz="0" w:space="0" w:color="auto"/>
        <w:left w:val="none" w:sz="0" w:space="0" w:color="auto"/>
        <w:bottom w:val="none" w:sz="0" w:space="0" w:color="auto"/>
        <w:right w:val="none" w:sz="0" w:space="0" w:color="auto"/>
      </w:divBdr>
      <w:divsChild>
        <w:div w:id="883981618">
          <w:marLeft w:val="0"/>
          <w:marRight w:val="0"/>
          <w:marTop w:val="0"/>
          <w:marBottom w:val="120"/>
          <w:divBdr>
            <w:top w:val="none" w:sz="0" w:space="0" w:color="auto"/>
            <w:left w:val="none" w:sz="0" w:space="0" w:color="auto"/>
            <w:bottom w:val="none" w:sz="0" w:space="0" w:color="auto"/>
            <w:right w:val="none" w:sz="0" w:space="0" w:color="auto"/>
          </w:divBdr>
        </w:div>
        <w:div w:id="407120403">
          <w:marLeft w:val="0"/>
          <w:marRight w:val="0"/>
          <w:marTop w:val="0"/>
          <w:marBottom w:val="120"/>
          <w:divBdr>
            <w:top w:val="none" w:sz="0" w:space="0" w:color="auto"/>
            <w:left w:val="none" w:sz="0" w:space="0" w:color="auto"/>
            <w:bottom w:val="none" w:sz="0" w:space="0" w:color="auto"/>
            <w:right w:val="none" w:sz="0" w:space="0" w:color="auto"/>
          </w:divBdr>
        </w:div>
        <w:div w:id="757677847">
          <w:marLeft w:val="0"/>
          <w:marRight w:val="0"/>
          <w:marTop w:val="0"/>
          <w:marBottom w:val="120"/>
          <w:divBdr>
            <w:top w:val="none" w:sz="0" w:space="0" w:color="auto"/>
            <w:left w:val="none" w:sz="0" w:space="0" w:color="auto"/>
            <w:bottom w:val="none" w:sz="0" w:space="0" w:color="auto"/>
            <w:right w:val="none" w:sz="0" w:space="0" w:color="auto"/>
          </w:divBdr>
        </w:div>
      </w:divsChild>
    </w:div>
    <w:div w:id="1800495753">
      <w:bodyDiv w:val="1"/>
      <w:marLeft w:val="0"/>
      <w:marRight w:val="0"/>
      <w:marTop w:val="0"/>
      <w:marBottom w:val="0"/>
      <w:divBdr>
        <w:top w:val="none" w:sz="0" w:space="0" w:color="auto"/>
        <w:left w:val="none" w:sz="0" w:space="0" w:color="auto"/>
        <w:bottom w:val="none" w:sz="0" w:space="0" w:color="auto"/>
        <w:right w:val="none" w:sz="0" w:space="0" w:color="auto"/>
      </w:divBdr>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42784360">
      <w:bodyDiv w:val="1"/>
      <w:marLeft w:val="0"/>
      <w:marRight w:val="0"/>
      <w:marTop w:val="0"/>
      <w:marBottom w:val="0"/>
      <w:divBdr>
        <w:top w:val="none" w:sz="0" w:space="0" w:color="auto"/>
        <w:left w:val="none" w:sz="0" w:space="0" w:color="auto"/>
        <w:bottom w:val="none" w:sz="0" w:space="0" w:color="auto"/>
        <w:right w:val="none" w:sz="0" w:space="0" w:color="auto"/>
      </w:divBdr>
    </w:div>
    <w:div w:id="2043091627">
      <w:bodyDiv w:val="1"/>
      <w:marLeft w:val="0"/>
      <w:marRight w:val="0"/>
      <w:marTop w:val="0"/>
      <w:marBottom w:val="0"/>
      <w:divBdr>
        <w:top w:val="none" w:sz="0" w:space="0" w:color="auto"/>
        <w:left w:val="none" w:sz="0" w:space="0" w:color="auto"/>
        <w:bottom w:val="none" w:sz="0" w:space="0" w:color="auto"/>
        <w:right w:val="none" w:sz="0" w:space="0" w:color="auto"/>
      </w:divBdr>
      <w:divsChild>
        <w:div w:id="1428622815">
          <w:marLeft w:val="0"/>
          <w:marRight w:val="0"/>
          <w:marTop w:val="0"/>
          <w:marBottom w:val="120"/>
          <w:divBdr>
            <w:top w:val="none" w:sz="0" w:space="0" w:color="auto"/>
            <w:left w:val="none" w:sz="0" w:space="0" w:color="auto"/>
            <w:bottom w:val="none" w:sz="0" w:space="0" w:color="auto"/>
            <w:right w:val="none" w:sz="0" w:space="0" w:color="auto"/>
          </w:divBdr>
        </w:div>
        <w:div w:id="672027020">
          <w:marLeft w:val="0"/>
          <w:marRight w:val="0"/>
          <w:marTop w:val="0"/>
          <w:marBottom w:val="120"/>
          <w:divBdr>
            <w:top w:val="none" w:sz="0" w:space="0" w:color="auto"/>
            <w:left w:val="none" w:sz="0" w:space="0" w:color="auto"/>
            <w:bottom w:val="none" w:sz="0" w:space="0" w:color="auto"/>
            <w:right w:val="none" w:sz="0" w:space="0" w:color="auto"/>
          </w:divBdr>
        </w:div>
      </w:divsChild>
    </w:div>
    <w:div w:id="2048607132">
      <w:bodyDiv w:val="1"/>
      <w:marLeft w:val="0"/>
      <w:marRight w:val="0"/>
      <w:marTop w:val="0"/>
      <w:marBottom w:val="0"/>
      <w:divBdr>
        <w:top w:val="none" w:sz="0" w:space="0" w:color="auto"/>
        <w:left w:val="none" w:sz="0" w:space="0" w:color="auto"/>
        <w:bottom w:val="none" w:sz="0" w:space="0" w:color="auto"/>
        <w:right w:val="none" w:sz="0" w:space="0" w:color="auto"/>
      </w:divBdr>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8527511">
      <w:bodyDiv w:val="1"/>
      <w:marLeft w:val="0"/>
      <w:marRight w:val="0"/>
      <w:marTop w:val="0"/>
      <w:marBottom w:val="0"/>
      <w:divBdr>
        <w:top w:val="none" w:sz="0" w:space="0" w:color="auto"/>
        <w:left w:val="none" w:sz="0" w:space="0" w:color="auto"/>
        <w:bottom w:val="none" w:sz="0" w:space="0" w:color="auto"/>
        <w:right w:val="none" w:sz="0" w:space="0" w:color="auto"/>
      </w:divBdr>
      <w:divsChild>
        <w:div w:id="363949060">
          <w:marLeft w:val="0"/>
          <w:marRight w:val="0"/>
          <w:marTop w:val="0"/>
          <w:marBottom w:val="12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098938879">
      <w:bodyDiv w:val="1"/>
      <w:marLeft w:val="0"/>
      <w:marRight w:val="0"/>
      <w:marTop w:val="0"/>
      <w:marBottom w:val="0"/>
      <w:divBdr>
        <w:top w:val="none" w:sz="0" w:space="0" w:color="auto"/>
        <w:left w:val="none" w:sz="0" w:space="0" w:color="auto"/>
        <w:bottom w:val="none" w:sz="0" w:space="0" w:color="auto"/>
        <w:right w:val="none" w:sz="0" w:space="0" w:color="auto"/>
      </w:divBdr>
      <w:divsChild>
        <w:div w:id="322322633">
          <w:marLeft w:val="0"/>
          <w:marRight w:val="0"/>
          <w:marTop w:val="0"/>
          <w:marBottom w:val="120"/>
          <w:divBdr>
            <w:top w:val="none" w:sz="0" w:space="0" w:color="auto"/>
            <w:left w:val="none" w:sz="0" w:space="0" w:color="auto"/>
            <w:bottom w:val="none" w:sz="0" w:space="0" w:color="auto"/>
            <w:right w:val="none" w:sz="0" w:space="0" w:color="auto"/>
          </w:divBdr>
        </w:div>
      </w:divsChild>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91F57-A0D0-4BCD-803A-57B2C0DA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2600</Words>
  <Characters>14040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2022-08-10T01:41:00Z</dcterms:created>
  <dcterms:modified xsi:type="dcterms:W3CDTF">2022-08-10T23:24:00Z</dcterms:modified>
</cp:coreProperties>
</file>