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C5" w:rsidRDefault="00C76F6F" w:rsidP="00F94C3D">
      <w:pPr>
        <w:tabs>
          <w:tab w:val="left" w:pos="426"/>
        </w:tabs>
        <w:spacing w:after="0" w:line="24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SIMULADO LICEU – 04</w:t>
      </w:r>
      <w:r w:rsidR="00ED1BC5">
        <w:rPr>
          <w:b/>
          <w:bCs/>
          <w:sz w:val="18"/>
          <w:szCs w:val="18"/>
        </w:rPr>
        <w:t xml:space="preserve"> – 3ª SÉRIE</w:t>
      </w:r>
    </w:p>
    <w:p w:rsidR="00ED1BC5" w:rsidRDefault="00ED1BC5" w:rsidP="00F94C3D">
      <w:pPr>
        <w:tabs>
          <w:tab w:val="left" w:pos="426"/>
        </w:tabs>
        <w:spacing w:after="0" w:line="24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BIOLOGIA I</w:t>
      </w:r>
    </w:p>
    <w:p w:rsidR="00ED1BC5" w:rsidRDefault="00ED1BC5" w:rsidP="00F94C3D">
      <w:pPr>
        <w:tabs>
          <w:tab w:val="left" w:pos="426"/>
        </w:tabs>
        <w:spacing w:after="0" w:line="240" w:lineRule="auto"/>
        <w:rPr>
          <w:b/>
          <w:bCs/>
          <w:sz w:val="18"/>
          <w:szCs w:val="18"/>
        </w:rPr>
      </w:pPr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  <w:proofErr w:type="gramStart"/>
      <w:r w:rsidRPr="004927DC">
        <w:rPr>
          <w:rFonts w:eastAsiaTheme="minorEastAsia" w:cs="Times New Roman"/>
          <w:b/>
          <w:szCs w:val="24"/>
          <w:lang w:eastAsia="pt-BR"/>
        </w:rPr>
        <w:t>01)</w:t>
      </w:r>
      <w:proofErr w:type="gramEnd"/>
      <w:r>
        <w:rPr>
          <w:rFonts w:eastAsiaTheme="minorEastAsia" w:cs="Times New Roman"/>
          <w:szCs w:val="24"/>
          <w:lang w:eastAsia="pt-BR"/>
        </w:rPr>
        <w:t xml:space="preserve"> </w:t>
      </w:r>
      <w:r w:rsidRPr="00A33D57">
        <w:rPr>
          <w:rFonts w:eastAsiaTheme="minorEastAsia" w:cs="Times New Roman"/>
          <w:szCs w:val="24"/>
          <w:lang w:eastAsia="pt-BR"/>
        </w:rPr>
        <w:t>A melanina participa de um mecanismo natural de proteção contra a radiação solar, principalmente a ultravioleta. Sua produção na pele depende necessariamente de uma enzima chamada tirosinase. Uma anomalia genética autossômica recessiva é responsável pela ausência de tirosinase, o que prejudica a ação desse mecanismo de proteção.</w:t>
      </w:r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  <w:r w:rsidRPr="00A33D57">
        <w:rPr>
          <w:rFonts w:eastAsiaTheme="minorEastAsia" w:cs="Times New Roman"/>
          <w:szCs w:val="24"/>
          <w:lang w:eastAsia="pt-BR"/>
        </w:rPr>
        <w:t xml:space="preserve">Se um casal formado por indivíduos incapazes de produzir a tirosinase tiver um filho, a probabilidade da ausência dessa enzima no filho será </w:t>
      </w:r>
      <w:proofErr w:type="gramStart"/>
      <w:r w:rsidRPr="00A33D57">
        <w:rPr>
          <w:rFonts w:eastAsiaTheme="minorEastAsia" w:cs="Times New Roman"/>
          <w:szCs w:val="24"/>
          <w:lang w:eastAsia="pt-BR"/>
        </w:rPr>
        <w:t>de</w:t>
      </w:r>
      <w:proofErr w:type="gramEnd"/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</w:p>
    <w:p w:rsidR="00F94C3D" w:rsidRPr="004927DC" w:rsidRDefault="00F94C3D" w:rsidP="00F94C3D">
      <w:pPr>
        <w:spacing w:after="0" w:line="240" w:lineRule="auto"/>
        <w:jc w:val="both"/>
        <w:rPr>
          <w:rFonts w:eastAsiaTheme="minorEastAsia" w:cs="Times New Roman"/>
          <w:b/>
          <w:szCs w:val="24"/>
          <w:lang w:eastAsia="pt-BR"/>
        </w:rPr>
      </w:pPr>
      <w:r w:rsidRPr="004927DC">
        <w:rPr>
          <w:rFonts w:eastAsiaTheme="minorEastAsia" w:cs="Times New Roman"/>
          <w:b/>
          <w:szCs w:val="24"/>
          <w:lang w:eastAsia="pt-BR"/>
        </w:rPr>
        <w:t>a)</w:t>
      </w:r>
      <w:r w:rsidRPr="004927DC">
        <w:rPr>
          <w:rFonts w:eastAsiaTheme="minorEastAsia" w:cs="Times New Roman"/>
          <w:b/>
          <w:szCs w:val="24"/>
          <w:lang w:eastAsia="pt-BR"/>
        </w:rPr>
        <w:t xml:space="preserve"> </w:t>
      </w:r>
      <w:r w:rsidRPr="004927DC">
        <w:rPr>
          <w:rFonts w:eastAsiaTheme="minorEastAsia" w:cs="Times New Roman"/>
          <w:b/>
          <w:szCs w:val="24"/>
          <w:lang w:eastAsia="pt-BR"/>
        </w:rPr>
        <w:t>100%.</w:t>
      </w:r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  <w:r w:rsidRPr="00A33D57">
        <w:rPr>
          <w:rFonts w:eastAsiaTheme="minorEastAsia" w:cs="Times New Roman"/>
          <w:szCs w:val="24"/>
          <w:lang w:eastAsia="pt-BR"/>
        </w:rPr>
        <w:t>b)</w:t>
      </w:r>
      <w:r>
        <w:rPr>
          <w:rFonts w:eastAsiaTheme="minorEastAsia" w:cs="Times New Roman"/>
          <w:szCs w:val="24"/>
          <w:lang w:eastAsia="pt-BR"/>
        </w:rPr>
        <w:t xml:space="preserve"> </w:t>
      </w:r>
      <w:r w:rsidRPr="00A33D57">
        <w:rPr>
          <w:rFonts w:eastAsiaTheme="minorEastAsia" w:cs="Times New Roman"/>
          <w:szCs w:val="24"/>
          <w:lang w:eastAsia="pt-BR"/>
        </w:rPr>
        <w:t>75%.</w:t>
      </w:r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  <w:r w:rsidRPr="00A33D57">
        <w:rPr>
          <w:rFonts w:eastAsiaTheme="minorEastAsia" w:cs="Times New Roman"/>
          <w:szCs w:val="24"/>
          <w:lang w:eastAsia="pt-BR"/>
        </w:rPr>
        <w:t>c)</w:t>
      </w:r>
      <w:r>
        <w:rPr>
          <w:rFonts w:eastAsiaTheme="minorEastAsia" w:cs="Times New Roman"/>
          <w:szCs w:val="24"/>
          <w:lang w:eastAsia="pt-BR"/>
        </w:rPr>
        <w:t xml:space="preserve"> </w:t>
      </w:r>
      <w:r w:rsidRPr="00A33D57">
        <w:rPr>
          <w:rFonts w:eastAsiaTheme="minorEastAsia" w:cs="Times New Roman"/>
          <w:szCs w:val="24"/>
          <w:lang w:eastAsia="pt-BR"/>
        </w:rPr>
        <w:t>50%.</w:t>
      </w:r>
    </w:p>
    <w:p w:rsidR="00F94C3D" w:rsidRPr="00A33D57" w:rsidRDefault="00F94C3D" w:rsidP="00F94C3D">
      <w:pPr>
        <w:spacing w:after="0" w:line="240" w:lineRule="auto"/>
        <w:jc w:val="both"/>
        <w:rPr>
          <w:rFonts w:eastAsiaTheme="minorEastAsia" w:cs="Times New Roman"/>
          <w:szCs w:val="24"/>
          <w:lang w:eastAsia="pt-BR"/>
        </w:rPr>
      </w:pPr>
      <w:r w:rsidRPr="00A33D57">
        <w:rPr>
          <w:rFonts w:eastAsiaTheme="minorEastAsia" w:cs="Times New Roman"/>
          <w:szCs w:val="24"/>
          <w:lang w:eastAsia="pt-BR"/>
        </w:rPr>
        <w:t>d)</w:t>
      </w:r>
      <w:r>
        <w:rPr>
          <w:rFonts w:eastAsiaTheme="minorEastAsia" w:cs="Times New Roman"/>
          <w:szCs w:val="24"/>
          <w:lang w:eastAsia="pt-BR"/>
        </w:rPr>
        <w:t xml:space="preserve"> </w:t>
      </w:r>
      <w:r w:rsidRPr="00A33D57">
        <w:rPr>
          <w:rFonts w:eastAsiaTheme="minorEastAsia" w:cs="Times New Roman"/>
          <w:szCs w:val="24"/>
          <w:lang w:eastAsia="pt-BR"/>
        </w:rPr>
        <w:t>25%.</w:t>
      </w:r>
    </w:p>
    <w:p w:rsidR="009B477D" w:rsidRDefault="00F94C3D" w:rsidP="00F94C3D">
      <w:pPr>
        <w:tabs>
          <w:tab w:val="left" w:pos="426"/>
        </w:tabs>
        <w:spacing w:after="0" w:line="240" w:lineRule="auto"/>
        <w:jc w:val="both"/>
      </w:pPr>
      <w:r w:rsidRPr="00A33D57">
        <w:rPr>
          <w:rFonts w:eastAsiaTheme="minorEastAsia" w:cs="Times New Roman"/>
          <w:szCs w:val="24"/>
          <w:lang w:eastAsia="pt-BR"/>
        </w:rPr>
        <w:t>e)</w:t>
      </w:r>
      <w:r>
        <w:rPr>
          <w:rFonts w:eastAsiaTheme="minorEastAsia" w:cs="Times New Roman"/>
          <w:szCs w:val="24"/>
          <w:lang w:eastAsia="pt-BR"/>
        </w:rPr>
        <w:t xml:space="preserve"> </w:t>
      </w:r>
      <w:r w:rsidRPr="00A33D57">
        <w:rPr>
          <w:rFonts w:eastAsiaTheme="minorEastAsia" w:cs="Times New Roman"/>
          <w:szCs w:val="24"/>
          <w:lang w:eastAsia="pt-BR"/>
        </w:rPr>
        <w:t>0%.</w:t>
      </w:r>
    </w:p>
    <w:p w:rsidR="00F94C3D" w:rsidRDefault="00F94C3D" w:rsidP="00F94C3D">
      <w:pPr>
        <w:tabs>
          <w:tab w:val="left" w:pos="426"/>
        </w:tabs>
        <w:spacing w:after="0" w:line="240" w:lineRule="auto"/>
      </w:pP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  <w:proofErr w:type="gramStart"/>
      <w:r w:rsidRPr="004927DC">
        <w:rPr>
          <w:b/>
        </w:rPr>
        <w:t>02)</w:t>
      </w:r>
      <w:proofErr w:type="gramEnd"/>
      <w:r w:rsidRPr="004927DC">
        <w:rPr>
          <w:b/>
        </w:rPr>
        <w:t xml:space="preserve"> </w:t>
      </w:r>
      <w:r w:rsidRPr="004927DC">
        <w:t xml:space="preserve">Os genótipos em um lócus gênico autossômico de um casal e seus cinco filhos estão representados no </w:t>
      </w:r>
      <w:proofErr w:type="spellStart"/>
      <w:r w:rsidRPr="004927DC">
        <w:t>heredograma</w:t>
      </w:r>
      <w:proofErr w:type="spellEnd"/>
      <w:r w:rsidRPr="004927DC">
        <w:t xml:space="preserve"> abaixo.</w:t>
      </w: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center"/>
      </w:pPr>
      <w:r w:rsidRPr="004927DC">
        <w:drawing>
          <wp:inline distT="0" distB="0" distL="0" distR="0" wp14:anchorId="510A81E1" wp14:editId="1B2581C3">
            <wp:extent cx="1537477" cy="1089329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65" cy="10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  <w:r w:rsidRPr="004927DC">
        <w:t>A probabilidade de a sexta criança ser uma menina com genótipo Aa é</w:t>
      </w: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  <w:r w:rsidRPr="004927DC">
        <w:t>a)</w:t>
      </w:r>
      <w:r>
        <w:t xml:space="preserve"> </w:t>
      </w:r>
      <w:r w:rsidRPr="004927DC">
        <w:t>0%.</w:t>
      </w: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  <w:r w:rsidRPr="004927DC">
        <w:t>b)</w:t>
      </w:r>
      <w:r>
        <w:t xml:space="preserve"> </w:t>
      </w:r>
      <w:r w:rsidRPr="004927DC">
        <w:t>12,5%.</w:t>
      </w: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  <w:rPr>
          <w:b/>
        </w:rPr>
      </w:pPr>
      <w:r w:rsidRPr="004927DC">
        <w:rPr>
          <w:b/>
        </w:rPr>
        <w:t>c) 25%.</w:t>
      </w:r>
    </w:p>
    <w:p w:rsidR="004927DC" w:rsidRPr="004927DC" w:rsidRDefault="004927DC" w:rsidP="004927DC">
      <w:pPr>
        <w:tabs>
          <w:tab w:val="left" w:pos="426"/>
        </w:tabs>
        <w:spacing w:after="0" w:line="240" w:lineRule="auto"/>
        <w:jc w:val="both"/>
      </w:pPr>
      <w:r w:rsidRPr="004927DC">
        <w:t>d)</w:t>
      </w:r>
      <w:r>
        <w:t xml:space="preserve"> </w:t>
      </w:r>
      <w:r w:rsidRPr="004927DC">
        <w:t>50%.</w:t>
      </w:r>
    </w:p>
    <w:p w:rsidR="004927DC" w:rsidRDefault="004927DC" w:rsidP="004927DC">
      <w:pPr>
        <w:tabs>
          <w:tab w:val="left" w:pos="426"/>
        </w:tabs>
        <w:spacing w:after="0" w:line="240" w:lineRule="auto"/>
        <w:jc w:val="both"/>
      </w:pPr>
      <w:r w:rsidRPr="004927DC">
        <w:t>e)</w:t>
      </w:r>
      <w:r>
        <w:t xml:space="preserve"> </w:t>
      </w:r>
      <w:r w:rsidRPr="004927DC">
        <w:t>75%.</w:t>
      </w:r>
    </w:p>
    <w:p w:rsidR="004927DC" w:rsidRDefault="004927DC" w:rsidP="004927DC">
      <w:pPr>
        <w:tabs>
          <w:tab w:val="left" w:pos="426"/>
        </w:tabs>
        <w:spacing w:after="0" w:line="240" w:lineRule="auto"/>
        <w:jc w:val="both"/>
      </w:pPr>
    </w:p>
    <w:p w:rsidR="0023732E" w:rsidRPr="0023732E" w:rsidRDefault="004927DC" w:rsidP="0023732E">
      <w:pPr>
        <w:tabs>
          <w:tab w:val="left" w:pos="426"/>
        </w:tabs>
        <w:spacing w:after="0" w:line="240" w:lineRule="auto"/>
        <w:jc w:val="both"/>
      </w:pPr>
      <w:proofErr w:type="gramStart"/>
      <w:r w:rsidRPr="0023732E">
        <w:rPr>
          <w:b/>
        </w:rPr>
        <w:t>03)</w:t>
      </w:r>
      <w:proofErr w:type="gramEnd"/>
      <w:r>
        <w:t xml:space="preserve"> </w:t>
      </w:r>
      <w:r w:rsidR="0023732E" w:rsidRPr="0023732E">
        <w:t xml:space="preserve">No esquema apresentado a seguir, os indivíduos assinalados em preto apresentam surdez causada pela mutação do gene </w:t>
      </w:r>
      <w:proofErr w:type="spellStart"/>
      <w:r w:rsidR="0023732E" w:rsidRPr="0023732E">
        <w:t>conexina</w:t>
      </w:r>
      <w:proofErr w:type="spellEnd"/>
      <w:r w:rsidR="0023732E" w:rsidRPr="0023732E">
        <w:t xml:space="preserve"> 26, de padrão autossômico recessivo.</w:t>
      </w: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center"/>
      </w:pPr>
      <w:r w:rsidRPr="0023732E">
        <w:drawing>
          <wp:inline distT="0" distB="0" distL="0" distR="0" wp14:anchorId="3E518FDB" wp14:editId="5A0889CB">
            <wp:extent cx="1847850" cy="11525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  <w:r w:rsidRPr="0023732E">
        <w:t xml:space="preserve">No </w:t>
      </w:r>
      <w:proofErr w:type="spellStart"/>
      <w:r w:rsidRPr="0023732E">
        <w:t>heredograma</w:t>
      </w:r>
      <w:proofErr w:type="spellEnd"/>
      <w:r w:rsidRPr="0023732E">
        <w:t xml:space="preserve"> acima, são obrigatoriamente heterozigotos os indivíduos:</w:t>
      </w: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  <w:r w:rsidRPr="0023732E">
        <w:t>a)</w:t>
      </w:r>
      <w:r>
        <w:t xml:space="preserve"> </w:t>
      </w:r>
      <w:r w:rsidRPr="0023732E">
        <w:t>4, 7 e 9</w:t>
      </w: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  <w:rPr>
          <w:b/>
        </w:rPr>
      </w:pPr>
      <w:r w:rsidRPr="0023732E">
        <w:rPr>
          <w:b/>
        </w:rPr>
        <w:t>b)</w:t>
      </w:r>
      <w:r>
        <w:rPr>
          <w:b/>
        </w:rPr>
        <w:t xml:space="preserve"> </w:t>
      </w:r>
      <w:r w:rsidRPr="0023732E">
        <w:rPr>
          <w:b/>
        </w:rPr>
        <w:t>1, 2, 6 e 8</w:t>
      </w: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  <w:r w:rsidRPr="0023732E">
        <w:t>c)</w:t>
      </w:r>
      <w:r>
        <w:t xml:space="preserve"> </w:t>
      </w:r>
      <w:r w:rsidRPr="0023732E">
        <w:t>3, 6 e 8</w:t>
      </w:r>
    </w:p>
    <w:p w:rsidR="0023732E" w:rsidRPr="0023732E" w:rsidRDefault="0023732E" w:rsidP="0023732E">
      <w:pPr>
        <w:tabs>
          <w:tab w:val="left" w:pos="426"/>
        </w:tabs>
        <w:spacing w:after="0" w:line="240" w:lineRule="auto"/>
        <w:jc w:val="both"/>
      </w:pPr>
      <w:r w:rsidRPr="0023732E">
        <w:t>d)</w:t>
      </w:r>
      <w:r>
        <w:t xml:space="preserve"> </w:t>
      </w:r>
      <w:r w:rsidRPr="0023732E">
        <w:t>1, 2, 5 e 6</w:t>
      </w:r>
    </w:p>
    <w:p w:rsidR="004927DC" w:rsidRDefault="0023732E" w:rsidP="0023732E">
      <w:pPr>
        <w:tabs>
          <w:tab w:val="left" w:pos="426"/>
        </w:tabs>
        <w:spacing w:after="0" w:line="240" w:lineRule="auto"/>
        <w:jc w:val="both"/>
      </w:pPr>
      <w:r w:rsidRPr="0023732E">
        <w:t>e)</w:t>
      </w:r>
      <w:r>
        <w:t xml:space="preserve"> </w:t>
      </w:r>
      <w:proofErr w:type="gramStart"/>
      <w:r w:rsidRPr="0023732E">
        <w:t>1</w:t>
      </w:r>
      <w:proofErr w:type="gramEnd"/>
      <w:r w:rsidRPr="0023732E">
        <w:t xml:space="preserve"> e 2</w:t>
      </w:r>
    </w:p>
    <w:p w:rsidR="0023732E" w:rsidRDefault="0023732E" w:rsidP="0023732E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23732E" w:rsidP="009A4FE5">
      <w:pPr>
        <w:tabs>
          <w:tab w:val="left" w:pos="426"/>
        </w:tabs>
        <w:spacing w:after="0" w:line="240" w:lineRule="auto"/>
        <w:jc w:val="both"/>
      </w:pPr>
      <w:proofErr w:type="gramStart"/>
      <w:r w:rsidRPr="009A4FE5">
        <w:rPr>
          <w:b/>
        </w:rPr>
        <w:lastRenderedPageBreak/>
        <w:t>04)</w:t>
      </w:r>
      <w:proofErr w:type="gramEnd"/>
      <w:r>
        <w:t xml:space="preserve"> </w:t>
      </w:r>
      <w:proofErr w:type="spellStart"/>
      <w:r w:rsidR="009A4FE5" w:rsidRPr="009A4FE5">
        <w:t>Acromatopsia</w:t>
      </w:r>
      <w:proofErr w:type="spellEnd"/>
      <w:r w:rsidR="009A4FE5" w:rsidRPr="009A4FE5">
        <w:t xml:space="preserve"> é uma doença autossômica recessiva rara determinada por um par de alelos. Pessoas com essa doença pouco distinguem cores ou não as distinguem, podendo enxergar uma só cor. No </w:t>
      </w:r>
      <w:proofErr w:type="spellStart"/>
      <w:r w:rsidR="009A4FE5" w:rsidRPr="009A4FE5">
        <w:t>heredograma</w:t>
      </w:r>
      <w:proofErr w:type="spellEnd"/>
      <w:r w:rsidR="009A4FE5" w:rsidRPr="009A4FE5">
        <w:t xml:space="preserve">, o avô de Renan e Bárbara apresenta a </w:t>
      </w:r>
      <w:proofErr w:type="spellStart"/>
      <w:r w:rsidR="009A4FE5" w:rsidRPr="009A4FE5">
        <w:t>acromatopsia</w:t>
      </w:r>
      <w:proofErr w:type="spellEnd"/>
      <w:r w:rsidR="009A4FE5" w:rsidRPr="009A4FE5">
        <w:t>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center"/>
      </w:pPr>
      <w:r w:rsidRPr="009A4FE5">
        <w:drawing>
          <wp:inline distT="0" distB="0" distL="0" distR="0" wp14:anchorId="3F3269EF" wp14:editId="0C16D416">
            <wp:extent cx="1637029" cy="1343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65" cy="134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 xml:space="preserve">A probabilidade de Renan e Bárbara gerarem um menino com a </w:t>
      </w:r>
      <w:proofErr w:type="spellStart"/>
      <w:r w:rsidRPr="009A4FE5">
        <w:t>acromatopsia</w:t>
      </w:r>
      <w:proofErr w:type="spellEnd"/>
      <w:r w:rsidRPr="009A4FE5">
        <w:t xml:space="preserve"> será de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a)</w:t>
      </w:r>
      <w:r>
        <w:t xml:space="preserve"> </w:t>
      </w:r>
      <w:r w:rsidRPr="009A4FE5">
        <w:t>1/16.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b)</w:t>
      </w:r>
      <w:r>
        <w:t xml:space="preserve"> </w:t>
      </w:r>
      <w:r w:rsidRPr="009A4FE5">
        <w:t>1/8.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  <w:rPr>
          <w:b/>
        </w:rPr>
      </w:pPr>
      <w:r w:rsidRPr="009A4FE5">
        <w:rPr>
          <w:b/>
        </w:rPr>
        <w:t>c) 1/32.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d)</w:t>
      </w:r>
      <w:r>
        <w:t xml:space="preserve"> </w:t>
      </w:r>
      <w:r w:rsidRPr="009A4FE5">
        <w:t>1/64.</w:t>
      </w:r>
    </w:p>
    <w:p w:rsidR="0023732E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e)</w:t>
      </w:r>
      <w:r>
        <w:t xml:space="preserve"> </w:t>
      </w:r>
      <w:r w:rsidRPr="009A4FE5">
        <w:t>1/4.</w:t>
      </w:r>
    </w:p>
    <w:p w:rsidR="004927DC" w:rsidRDefault="004927DC" w:rsidP="0023732E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proofErr w:type="gramStart"/>
      <w:r w:rsidRPr="009A4FE5">
        <w:rPr>
          <w:b/>
        </w:rPr>
        <w:t>05)</w:t>
      </w:r>
      <w:proofErr w:type="gramEnd"/>
      <w:r>
        <w:t xml:space="preserve"> </w:t>
      </w:r>
      <w:r w:rsidRPr="009A4FE5">
        <w:t>Considerando que dois progenitores, heterozigotos para uma característica com dominância completa, tenham três filhos do sexo masculino, homozigotos recessivos para essa mesma característica, assinale a alternativa correta que indica a probabilidade de um quarto filho também apresentar o fenótipo recessivo: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a)</w:t>
      </w:r>
      <w:r>
        <w:t xml:space="preserve"> </w:t>
      </w:r>
      <w:r w:rsidRPr="009A4FE5">
        <w:t>0%.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  <w:rPr>
          <w:b/>
        </w:rPr>
      </w:pPr>
      <w:r w:rsidRPr="009A4FE5">
        <w:rPr>
          <w:b/>
        </w:rPr>
        <w:t>b) 25%.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c)</w:t>
      </w:r>
      <w:r>
        <w:t xml:space="preserve"> </w:t>
      </w:r>
      <w:r w:rsidRPr="009A4FE5">
        <w:t>50%.</w:t>
      </w:r>
    </w:p>
    <w:p w:rsid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d)</w:t>
      </w:r>
      <w:r>
        <w:t xml:space="preserve"> </w:t>
      </w:r>
      <w:r w:rsidRPr="009A4FE5">
        <w:t>75%.</w:t>
      </w:r>
    </w:p>
    <w:p w:rsidR="009A4FE5" w:rsidRDefault="009A4FE5" w:rsidP="009A4FE5">
      <w:pPr>
        <w:tabs>
          <w:tab w:val="left" w:pos="426"/>
        </w:tabs>
        <w:spacing w:after="0" w:line="240" w:lineRule="auto"/>
        <w:jc w:val="both"/>
      </w:pPr>
      <w:r>
        <w:t>e) 100%.</w:t>
      </w:r>
    </w:p>
    <w:p w:rsid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proofErr w:type="gramStart"/>
      <w:r w:rsidRPr="009A4FE5">
        <w:rPr>
          <w:b/>
        </w:rPr>
        <w:t>06)</w:t>
      </w:r>
      <w:proofErr w:type="gramEnd"/>
      <w:r>
        <w:t xml:space="preserve"> </w:t>
      </w:r>
      <w:r w:rsidRPr="009A4FE5">
        <w:t xml:space="preserve">O alelo dominante K é autossômico e condiciona pelagem amarela nos ratos, sendo letal ainda na fase embrionária quando em </w:t>
      </w:r>
      <w:proofErr w:type="spellStart"/>
      <w:r w:rsidRPr="009A4FE5">
        <w:t>homozigose</w:t>
      </w:r>
      <w:proofErr w:type="spellEnd"/>
      <w:r w:rsidRPr="009A4FE5">
        <w:t>. Já o alelo recessivo k condiciona pelagem selvagem (marrom).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 xml:space="preserve">Considerando um cruzamento entre parentais amarelos, a probabilidade de nascimento de uma fêmea marrom é </w:t>
      </w:r>
      <w:proofErr w:type="gramStart"/>
      <w:r w:rsidRPr="009A4FE5">
        <w:t>de</w:t>
      </w:r>
      <w:proofErr w:type="gramEnd"/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a)</w:t>
      </w:r>
      <w:r>
        <w:t xml:space="preserve"> </w:t>
      </w:r>
      <w:r w:rsidRPr="009A4FE5">
        <w:t>1/8.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b)</w:t>
      </w:r>
      <w:r>
        <w:t xml:space="preserve"> </w:t>
      </w:r>
      <w:r w:rsidRPr="009A4FE5">
        <w:t>1/3.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c)</w:t>
      </w:r>
      <w:r>
        <w:t xml:space="preserve"> </w:t>
      </w:r>
      <w:r w:rsidRPr="009A4FE5">
        <w:t>1/4.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</w:pPr>
      <w:r w:rsidRPr="009A4FE5">
        <w:t>d)</w:t>
      </w:r>
      <w:r>
        <w:t xml:space="preserve"> </w:t>
      </w:r>
      <w:r w:rsidRPr="009A4FE5">
        <w:t>1/9.</w:t>
      </w:r>
    </w:p>
    <w:p w:rsidR="009A4FE5" w:rsidRPr="009A4FE5" w:rsidRDefault="009A4FE5" w:rsidP="009A4FE5">
      <w:pPr>
        <w:tabs>
          <w:tab w:val="left" w:pos="426"/>
        </w:tabs>
        <w:spacing w:after="0" w:line="240" w:lineRule="auto"/>
        <w:jc w:val="both"/>
        <w:rPr>
          <w:b/>
        </w:rPr>
      </w:pPr>
      <w:r w:rsidRPr="009A4FE5">
        <w:rPr>
          <w:b/>
        </w:rPr>
        <w:t>e) 1/6.</w:t>
      </w:r>
    </w:p>
    <w:p w:rsid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BC6FC4" w:rsidRPr="00BC6FC4" w:rsidRDefault="009A4FE5" w:rsidP="00BC6FC4">
      <w:pPr>
        <w:tabs>
          <w:tab w:val="left" w:pos="426"/>
        </w:tabs>
        <w:spacing w:after="0" w:line="240" w:lineRule="auto"/>
        <w:jc w:val="both"/>
      </w:pPr>
      <w:proofErr w:type="gramStart"/>
      <w:r w:rsidRPr="00BC6FC4">
        <w:rPr>
          <w:b/>
        </w:rPr>
        <w:t>07)</w:t>
      </w:r>
      <w:proofErr w:type="gramEnd"/>
      <w:r w:rsidRPr="00BC6FC4">
        <w:rPr>
          <w:b/>
        </w:rPr>
        <w:t xml:space="preserve"> </w:t>
      </w:r>
      <w:r w:rsidR="00BC6FC4" w:rsidRPr="00BC6FC4">
        <w:t>Na espécie humana o cromossomo X está presente em indivíduos tanto do sexo feminino quanto do masculino. O cromossomo Y possui genes exclusivos que determinam a herança restrita ao sexo ou herança: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a)</w:t>
      </w:r>
      <w:r>
        <w:t xml:space="preserve"> </w:t>
      </w:r>
      <w:r w:rsidRPr="00BC6FC4">
        <w:t>Autossômica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  <w:rPr>
          <w:b/>
        </w:rPr>
      </w:pPr>
      <w:r w:rsidRPr="00BC6FC4">
        <w:rPr>
          <w:b/>
        </w:rPr>
        <w:t>b) Holândrica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c)</w:t>
      </w:r>
      <w:r>
        <w:t xml:space="preserve"> </w:t>
      </w:r>
      <w:r w:rsidRPr="00BC6FC4">
        <w:t>Hemofílica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d)</w:t>
      </w:r>
      <w:r>
        <w:t xml:space="preserve"> </w:t>
      </w:r>
      <w:r w:rsidRPr="00BC6FC4">
        <w:t>Daltônica</w:t>
      </w:r>
    </w:p>
    <w:p w:rsidR="009A4FE5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e)</w:t>
      </w:r>
      <w:r>
        <w:t xml:space="preserve"> </w:t>
      </w:r>
      <w:proofErr w:type="spellStart"/>
      <w:r w:rsidRPr="00BC6FC4">
        <w:t>Retinosquise</w:t>
      </w:r>
      <w:proofErr w:type="spellEnd"/>
    </w:p>
    <w:p w:rsidR="009A4FE5" w:rsidRDefault="009A4FE5" w:rsidP="009A4FE5">
      <w:pPr>
        <w:tabs>
          <w:tab w:val="left" w:pos="426"/>
        </w:tabs>
        <w:spacing w:after="0" w:line="240" w:lineRule="auto"/>
        <w:jc w:val="both"/>
      </w:pP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proofErr w:type="gramStart"/>
      <w:r w:rsidRPr="00BC6FC4">
        <w:rPr>
          <w:b/>
        </w:rPr>
        <w:t>08)</w:t>
      </w:r>
      <w:proofErr w:type="gramEnd"/>
      <w:r>
        <w:t xml:space="preserve"> </w:t>
      </w:r>
      <w:r w:rsidRPr="00BC6FC4">
        <w:t xml:space="preserve">A simbologia técnica é uma das formas de comunicação usada pelo ser humano. Na representação simbólica da família a seguir, observa-se a presença de indivíduos normais para a visão e míopes. Ao analisar o </w:t>
      </w:r>
      <w:proofErr w:type="spellStart"/>
      <w:r w:rsidRPr="00BC6FC4">
        <w:t>heredograma</w:t>
      </w:r>
      <w:proofErr w:type="spellEnd"/>
      <w:r w:rsidRPr="00BC6FC4">
        <w:t>, conclui-se que: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center"/>
      </w:pPr>
      <w:r w:rsidRPr="00BC6FC4">
        <w:drawing>
          <wp:inline distT="0" distB="0" distL="0" distR="0">
            <wp:extent cx="2095500" cy="1789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 contrast="4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</w:p>
    <w:p w:rsidR="00BC6FC4" w:rsidRPr="002B5E58" w:rsidRDefault="00BC6FC4" w:rsidP="00BC6FC4">
      <w:pPr>
        <w:tabs>
          <w:tab w:val="left" w:pos="426"/>
        </w:tabs>
        <w:spacing w:after="0" w:line="240" w:lineRule="auto"/>
        <w:jc w:val="both"/>
        <w:rPr>
          <w:b/>
        </w:rPr>
      </w:pPr>
      <w:bookmarkStart w:id="0" w:name="_GoBack"/>
      <w:r w:rsidRPr="002B5E58">
        <w:rPr>
          <w:b/>
        </w:rPr>
        <w:t>a) os casais 1-2 e 5-6 são híbridos.</w:t>
      </w:r>
    </w:p>
    <w:bookmarkEnd w:id="0"/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b)</w:t>
      </w:r>
      <w:r>
        <w:t xml:space="preserve"> </w:t>
      </w:r>
      <w:r w:rsidRPr="00BC6FC4">
        <w:t>os indivíduos do sexo masculino são heterozigotos.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c)</w:t>
      </w:r>
      <w:r>
        <w:t xml:space="preserve"> </w:t>
      </w:r>
      <w:r w:rsidRPr="00BC6FC4">
        <w:t>os indivíduos do sexo feminino são recessivos.</w:t>
      </w:r>
    </w:p>
    <w:p w:rsidR="00BC6FC4" w:rsidRP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d)</w:t>
      </w:r>
      <w:r>
        <w:t xml:space="preserve"> </w:t>
      </w:r>
      <w:r w:rsidRPr="00BC6FC4">
        <w:t>o indivíduo de número 5 é homozigoto dominante.</w:t>
      </w:r>
    </w:p>
    <w:p w:rsidR="00BC6FC4" w:rsidRDefault="00BC6FC4" w:rsidP="00BC6FC4">
      <w:pPr>
        <w:tabs>
          <w:tab w:val="left" w:pos="426"/>
        </w:tabs>
        <w:spacing w:after="0" w:line="240" w:lineRule="auto"/>
        <w:jc w:val="both"/>
      </w:pPr>
      <w:r w:rsidRPr="00BC6FC4">
        <w:t>e)</w:t>
      </w:r>
      <w:r>
        <w:t xml:space="preserve"> </w:t>
      </w:r>
      <w:r w:rsidRPr="00BC6FC4">
        <w:t>o casal 5-6 tem probabilidade nula de ter descendentes normais.</w:t>
      </w:r>
    </w:p>
    <w:p w:rsidR="009A4FE5" w:rsidRPr="006B1025" w:rsidRDefault="009A4FE5" w:rsidP="009A4FE5">
      <w:pPr>
        <w:tabs>
          <w:tab w:val="left" w:pos="426"/>
        </w:tabs>
        <w:spacing w:after="0" w:line="240" w:lineRule="auto"/>
        <w:jc w:val="both"/>
      </w:pPr>
    </w:p>
    <w:sectPr w:rsidR="009A4FE5" w:rsidRPr="006B1025" w:rsidSect="00ED1BC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616"/>
    <w:multiLevelType w:val="hybridMultilevel"/>
    <w:tmpl w:val="2E54C14C"/>
    <w:lvl w:ilvl="0" w:tplc="34822257">
      <w:start w:val="1"/>
      <w:numFmt w:val="decimal"/>
      <w:lvlText w:val="%1."/>
      <w:lvlJc w:val="left"/>
      <w:pPr>
        <w:ind w:left="720" w:hanging="360"/>
      </w:pPr>
    </w:lvl>
    <w:lvl w:ilvl="1" w:tplc="34822257" w:tentative="1">
      <w:start w:val="1"/>
      <w:numFmt w:val="lowerLetter"/>
      <w:lvlText w:val="%2."/>
      <w:lvlJc w:val="left"/>
      <w:pPr>
        <w:ind w:left="1440" w:hanging="360"/>
      </w:pPr>
    </w:lvl>
    <w:lvl w:ilvl="2" w:tplc="34822257" w:tentative="1">
      <w:start w:val="1"/>
      <w:numFmt w:val="lowerRoman"/>
      <w:lvlText w:val="%3."/>
      <w:lvlJc w:val="right"/>
      <w:pPr>
        <w:ind w:left="2160" w:hanging="180"/>
      </w:pPr>
    </w:lvl>
    <w:lvl w:ilvl="3" w:tplc="34822257" w:tentative="1">
      <w:start w:val="1"/>
      <w:numFmt w:val="decimal"/>
      <w:lvlText w:val="%4."/>
      <w:lvlJc w:val="left"/>
      <w:pPr>
        <w:ind w:left="2880" w:hanging="360"/>
      </w:pPr>
    </w:lvl>
    <w:lvl w:ilvl="4" w:tplc="34822257" w:tentative="1">
      <w:start w:val="1"/>
      <w:numFmt w:val="lowerLetter"/>
      <w:lvlText w:val="%5."/>
      <w:lvlJc w:val="left"/>
      <w:pPr>
        <w:ind w:left="3600" w:hanging="360"/>
      </w:pPr>
    </w:lvl>
    <w:lvl w:ilvl="5" w:tplc="34822257" w:tentative="1">
      <w:start w:val="1"/>
      <w:numFmt w:val="lowerRoman"/>
      <w:lvlText w:val="%6."/>
      <w:lvlJc w:val="right"/>
      <w:pPr>
        <w:ind w:left="4320" w:hanging="180"/>
      </w:pPr>
    </w:lvl>
    <w:lvl w:ilvl="6" w:tplc="34822257" w:tentative="1">
      <w:start w:val="1"/>
      <w:numFmt w:val="decimal"/>
      <w:lvlText w:val="%7."/>
      <w:lvlJc w:val="left"/>
      <w:pPr>
        <w:ind w:left="5040" w:hanging="360"/>
      </w:pPr>
    </w:lvl>
    <w:lvl w:ilvl="7" w:tplc="34822257" w:tentative="1">
      <w:start w:val="1"/>
      <w:numFmt w:val="lowerLetter"/>
      <w:lvlText w:val="%8."/>
      <w:lvlJc w:val="left"/>
      <w:pPr>
        <w:ind w:left="5760" w:hanging="360"/>
      </w:pPr>
    </w:lvl>
    <w:lvl w:ilvl="8" w:tplc="3482225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3496E"/>
    <w:multiLevelType w:val="hybridMultilevel"/>
    <w:tmpl w:val="AA006C96"/>
    <w:lvl w:ilvl="0" w:tplc="40648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2AB"/>
    <w:rsid w:val="0023732E"/>
    <w:rsid w:val="002B5E58"/>
    <w:rsid w:val="004927DC"/>
    <w:rsid w:val="00531DC2"/>
    <w:rsid w:val="0080570E"/>
    <w:rsid w:val="009A4FE5"/>
    <w:rsid w:val="00AF72AB"/>
    <w:rsid w:val="00BC6FC4"/>
    <w:rsid w:val="00C76F6F"/>
    <w:rsid w:val="00ED1BC5"/>
    <w:rsid w:val="00F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94C3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9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user</cp:lastModifiedBy>
  <cp:revision>8</cp:revision>
  <dcterms:created xsi:type="dcterms:W3CDTF">2019-09-09T14:30:00Z</dcterms:created>
  <dcterms:modified xsi:type="dcterms:W3CDTF">2021-09-24T09:00:00Z</dcterms:modified>
</cp:coreProperties>
</file>