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A42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15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06A37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0E95C2" w:rsidR="00093F84" w:rsidRPr="0086497B" w:rsidRDefault="00BC291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E487394" w14:textId="79971235" w:rsidR="0022595F" w:rsidRDefault="0022595F" w:rsidP="00BC2910">
      <w:pPr>
        <w:spacing w:after="0" w:line="240" w:lineRule="auto"/>
        <w:ind w:left="-1077"/>
        <w:rPr>
          <w:rFonts w:ascii="Verdana" w:hAnsi="Verdana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8153A" wp14:editId="59730E16">
            <wp:simplePos x="0" y="0"/>
            <wp:positionH relativeFrom="column">
              <wp:posOffset>-683895</wp:posOffset>
            </wp:positionH>
            <wp:positionV relativeFrom="paragraph">
              <wp:posOffset>2540</wp:posOffset>
            </wp:positionV>
            <wp:extent cx="3115945" cy="2057400"/>
            <wp:effectExtent l="0" t="0" r="8255" b="0"/>
            <wp:wrapSquare wrapText="bothSides"/>
            <wp:docPr id="1" name="Imagem 1" descr="Brasil pela Democracia - entidades e movimentos sociais se unem em defesa  da democracia e da vida - Instituto Et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il pela Democracia - entidades e movimentos sociais se unem em defesa  da democracia e da vida - Instituto Eth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b/>
          <w:bCs/>
          <w:sz w:val="20"/>
          <w:szCs w:val="20"/>
        </w:rPr>
        <w:t>1</w:t>
      </w:r>
      <w:r w:rsidRPr="00863965">
        <w:rPr>
          <w:rFonts w:ascii="Verdana" w:hAnsi="Verdana" w:cs="Arial"/>
          <w:b/>
          <w:bCs/>
          <w:sz w:val="20"/>
          <w:szCs w:val="20"/>
        </w:rPr>
        <w:t>-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0D09AB">
        <w:rPr>
          <w:rFonts w:ascii="Verdana" w:hAnsi="Verdana" w:cs="Arial"/>
          <w:sz w:val="20"/>
          <w:szCs w:val="20"/>
        </w:rPr>
        <w:t>No estudo das sociedades clássicas costumamos destacar especialmente o incisivo papel em que as práticas e instituições nascidas no mundo grego influenciaram a formação do mundo contemporâneo. Entre as várias instituições consolidadas no mundo grego, a noção de democracia é uma das que mais despertam nosso interesse na busca por paralelos que aproximem o mundo antigo do contemporâneo.</w:t>
      </w:r>
    </w:p>
    <w:p w14:paraId="5C86CA08" w14:textId="77777777" w:rsidR="0022595F" w:rsidRPr="00863965" w:rsidRDefault="0022595F" w:rsidP="00BC2910">
      <w:pPr>
        <w:spacing w:after="0" w:line="240" w:lineRule="auto"/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Explique como era a democracia na Grécia Antiga</w:t>
      </w:r>
      <w:r w:rsidRPr="00863965">
        <w:rPr>
          <w:rFonts w:ascii="Verdana" w:hAnsi="Verdana" w:cs="Arial"/>
          <w:sz w:val="20"/>
          <w:szCs w:val="20"/>
        </w:rPr>
        <w:t xml:space="preserve">?  </w:t>
      </w:r>
      <w:r>
        <w:rPr>
          <w:rFonts w:ascii="Verdana" w:hAnsi="Verdana" w:cs="Arial"/>
          <w:sz w:val="20"/>
          <w:szCs w:val="20"/>
        </w:rPr>
        <w:t>Cite as diferenças e semelhanças entre a democracia da Grécia Antiga em relação a democracia exercida no Brasil.  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22595F" w:rsidRPr="00863965" w14:paraId="6812F83E" w14:textId="77777777" w:rsidTr="00E86B4E">
        <w:tc>
          <w:tcPr>
            <w:tcW w:w="10773" w:type="dxa"/>
          </w:tcPr>
          <w:p w14:paraId="3A0189D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7C1006BB" w14:textId="77777777" w:rsidTr="00E86B4E">
        <w:tc>
          <w:tcPr>
            <w:tcW w:w="10773" w:type="dxa"/>
          </w:tcPr>
          <w:p w14:paraId="3ACA4042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43705C09" w14:textId="77777777" w:rsidTr="00E86B4E">
        <w:tc>
          <w:tcPr>
            <w:tcW w:w="10773" w:type="dxa"/>
          </w:tcPr>
          <w:p w14:paraId="0DDF1D36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162C2421" w14:textId="77777777" w:rsidTr="00E86B4E">
        <w:tc>
          <w:tcPr>
            <w:tcW w:w="10773" w:type="dxa"/>
          </w:tcPr>
          <w:p w14:paraId="4887A0A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6E77CB67" w14:textId="77777777" w:rsidTr="00E86B4E">
        <w:tc>
          <w:tcPr>
            <w:tcW w:w="10773" w:type="dxa"/>
          </w:tcPr>
          <w:p w14:paraId="3672D590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4D2E4EF6" w14:textId="77777777" w:rsidTr="00E86B4E">
        <w:tc>
          <w:tcPr>
            <w:tcW w:w="10773" w:type="dxa"/>
          </w:tcPr>
          <w:p w14:paraId="04C3234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</w:tbl>
    <w:p w14:paraId="1795ABCC" w14:textId="30E71EC5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Pr="0022595F">
        <w:rPr>
          <w:rFonts w:ascii="Verdana" w:hAnsi="Verdana"/>
          <w:sz w:val="20"/>
          <w:szCs w:val="20"/>
        </w:rPr>
        <w:t>(UECE) A respeito da “Liga de Delos”, que seria a base do imperialismo ateniense, podemos dizer corretamente:</w:t>
      </w:r>
      <w:r w:rsidR="008B780A">
        <w:rPr>
          <w:rFonts w:ascii="Verdana" w:hAnsi="Verdana"/>
          <w:sz w:val="20"/>
          <w:szCs w:val="20"/>
        </w:rPr>
        <w:t xml:space="preserve"> 0,5</w:t>
      </w:r>
    </w:p>
    <w:p w14:paraId="63EC6DF3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595F">
        <w:rPr>
          <w:rFonts w:ascii="Verdana" w:hAnsi="Verdana"/>
          <w:sz w:val="20"/>
          <w:szCs w:val="20"/>
        </w:rPr>
        <w:t>a) decorreu da aliança de cidades gregas e persas contra, a expansão macedônica.</w:t>
      </w:r>
      <w:r w:rsidRPr="0022595F">
        <w:rPr>
          <w:rFonts w:ascii="Verdana" w:hAnsi="Verdana"/>
          <w:sz w:val="20"/>
          <w:szCs w:val="20"/>
        </w:rPr>
        <w:br/>
        <w:t>b) pretendia libertar algumas cidades gregas, lideradas pela cidade de Delos, da dominação espartana.</w:t>
      </w:r>
      <w:r w:rsidRPr="0022595F">
        <w:rPr>
          <w:rFonts w:ascii="Verdana" w:hAnsi="Verdana"/>
          <w:sz w:val="20"/>
          <w:szCs w:val="20"/>
        </w:rPr>
        <w:br/>
        <w:t>c) surgiu de um processo de sujeição ou de domínio exercido por Atenas sobre as demais cidades da Liga.</w:t>
      </w:r>
      <w:r w:rsidRPr="0022595F">
        <w:rPr>
          <w:rFonts w:ascii="Verdana" w:hAnsi="Verdana"/>
          <w:sz w:val="20"/>
          <w:szCs w:val="20"/>
        </w:rPr>
        <w:br/>
        <w:t>d) definia-se, de início, como uma aliança militar, que previa autonomia para seus participantes, reservando à Atenas o comando das operações.</w:t>
      </w:r>
      <w:r w:rsidRPr="0022595F">
        <w:rPr>
          <w:rFonts w:ascii="Verdana" w:hAnsi="Verdana"/>
          <w:sz w:val="20"/>
          <w:szCs w:val="20"/>
        </w:rPr>
        <w:br/>
        <w:t>e) mesmo sendo liderada por Atenas, Esparta apresenta grande influência sobre ela.</w:t>
      </w:r>
    </w:p>
    <w:p w14:paraId="321098F8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38C25F" w14:textId="6BFBB30B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03- </w:t>
      </w:r>
      <w:r w:rsidRPr="0022595F">
        <w:rPr>
          <w:rFonts w:ascii="Verdana" w:hAnsi="Verdana"/>
          <w:bCs/>
          <w:iCs/>
          <w:sz w:val="20"/>
          <w:szCs w:val="20"/>
        </w:rPr>
        <w:t>Em 3200 a.C., Menés ficou conhecido por ser o primeiro Faraó do Egito Antigo. Durante os seus reinados, os faraós possuíam bastante poder político e econômico. Diante disso, marque a alternativa correta sobre o que foi a Teocracia na civilização egípcia.  0.25</w:t>
      </w:r>
    </w:p>
    <w:p w14:paraId="79856C62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a) Os Faraós tinham autonomia política e econômica na civilização egípcia, mas, em relação à religião, eles não demonstravam tanta autoridade, pois os deuses eram considerados os mais poderosos pelos indivíduos egípcios.</w:t>
      </w:r>
    </w:p>
    <w:p w14:paraId="0E9BDC73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lastRenderedPageBreak/>
        <w:t>b) Teocracia foi uma forma de governo no Egito Antigo em que os Faraós promoveram uma aliança entre religião e política, uma vez que eles eram adorados como deuses e respeitados como rei.</w:t>
      </w:r>
    </w:p>
    <w:p w14:paraId="0C64D590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c) Um governo teocrático era simplesmente aquele em que os indivíduos eram governados por um Faraó que, apesar do grande poder político e eco</w:t>
      </w:r>
    </w:p>
    <w:p w14:paraId="1361A81E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d) Somente o Faraó Mentuhotep II, durante o Médio Império, conseguiu promover uma monarquia teocrática em que ele era visto como um deus perante os indivíduos egípcios.</w:t>
      </w:r>
    </w:p>
    <w:p w14:paraId="247B4038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e) Em todo o tempo os faraós adotaram um governo monoteístas baseados na cultura dos hebreus que foi a primeira nação a adotar esse tipo de religião.</w:t>
      </w:r>
    </w:p>
    <w:p w14:paraId="5E97624F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254713" w14:textId="41C93231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04- </w:t>
      </w:r>
      <w:r w:rsidRPr="0022595F">
        <w:rPr>
          <w:rFonts w:ascii="Verdana" w:hAnsi="Verdana"/>
          <w:bCs/>
          <w:iCs/>
          <w:sz w:val="20"/>
          <w:szCs w:val="20"/>
        </w:rPr>
        <w:t xml:space="preserve">Sobre a religião no Egito Antigo é </w:t>
      </w:r>
      <w:r w:rsidRPr="0022595F">
        <w:rPr>
          <w:rFonts w:ascii="Verdana" w:hAnsi="Verdana"/>
          <w:b/>
          <w:iCs/>
          <w:sz w:val="20"/>
          <w:szCs w:val="20"/>
          <w:u w:val="single"/>
        </w:rPr>
        <w:t>falso</w:t>
      </w:r>
      <w:r w:rsidRPr="0022595F">
        <w:rPr>
          <w:rFonts w:ascii="Verdana" w:hAnsi="Verdana"/>
          <w:bCs/>
          <w:iCs/>
          <w:sz w:val="20"/>
          <w:szCs w:val="20"/>
        </w:rPr>
        <w:t xml:space="preserve"> afirmar que:  0,25</w:t>
      </w:r>
    </w:p>
    <w:p w14:paraId="69246A55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A - Os egípcios acreditavam na vida após a morte e, por isso, desenvolveram a técnica da mumificação.</w:t>
      </w:r>
    </w:p>
    <w:p w14:paraId="35103531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B - Os egípcios não acreditavam na vida após a morte. As mumificações existiam porque acreditavam no avanço científico para no futuro “ressuscitarem” os corpos preservados.</w:t>
      </w:r>
    </w:p>
    <w:p w14:paraId="49D56B5F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C - Os egípcios acreditavam na existência de vários deuses (religião politeísta).</w:t>
      </w:r>
    </w:p>
    <w:p w14:paraId="73CAE243" w14:textId="77777777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D - Na religião egípcia muitos animais eram considerados sagrados, como, por exemplo, gato, jacaré, água, serpente, etc.</w:t>
      </w:r>
    </w:p>
    <w:p w14:paraId="57BC843E" w14:textId="68C6EF38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E - </w:t>
      </w:r>
      <w:r w:rsidRPr="0022595F">
        <w:rPr>
          <w:rFonts w:ascii="Verdana" w:hAnsi="Verdana"/>
          <w:bCs/>
          <w:iCs/>
          <w:sz w:val="20"/>
          <w:szCs w:val="20"/>
        </w:rPr>
        <w:t>Tornaram-se ateus devido a influência dos gregos que adotavam uma postura antropocêntrica.</w:t>
      </w:r>
    </w:p>
    <w:p w14:paraId="6922B76C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419E3148" w14:textId="06BBAE84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05- </w:t>
      </w:r>
      <w:bookmarkStart w:id="0" w:name="_Hlk7892523"/>
      <w:r w:rsidRPr="0022595F">
        <w:rPr>
          <w:rFonts w:ascii="Verdana" w:hAnsi="Verdana"/>
          <w:bCs/>
          <w:iCs/>
          <w:sz w:val="20"/>
          <w:szCs w:val="20"/>
        </w:rPr>
        <w:fldChar w:fldCharType="begin"/>
      </w:r>
      <w:r w:rsidRPr="0022595F">
        <w:rPr>
          <w:rFonts w:ascii="Verdana" w:hAnsi="Verdana"/>
          <w:bCs/>
          <w:iCs/>
          <w:sz w:val="20"/>
          <w:szCs w:val="20"/>
        </w:rPr>
        <w:instrText xml:space="preserve"> HYPERLINK "https://www.blogger.com/null" </w:instrText>
      </w:r>
      <w:r w:rsidRPr="0022595F">
        <w:rPr>
          <w:rFonts w:ascii="Verdana" w:hAnsi="Verdana"/>
          <w:bCs/>
          <w:iCs/>
          <w:sz w:val="20"/>
          <w:szCs w:val="20"/>
        </w:rPr>
        <w:fldChar w:fldCharType="separate"/>
      </w:r>
      <w:r w:rsidRPr="0022595F">
        <w:rPr>
          <w:rStyle w:val="Hyperlink"/>
          <w:rFonts w:ascii="Verdana" w:hAnsi="Verdana"/>
          <w:b/>
          <w:bCs/>
          <w:iCs/>
          <w:sz w:val="20"/>
          <w:szCs w:val="20"/>
        </w:rPr>
        <w:t>(CEFET PR) </w:t>
      </w:r>
      <w:r w:rsidRPr="0022595F">
        <w:rPr>
          <w:rFonts w:ascii="Verdana" w:hAnsi="Verdana"/>
          <w:bCs/>
          <w:iCs/>
          <w:sz w:val="20"/>
          <w:szCs w:val="20"/>
        </w:rPr>
        <w:fldChar w:fldCharType="end"/>
      </w:r>
      <w:bookmarkEnd w:id="0"/>
      <w:r w:rsidRPr="0022595F">
        <w:rPr>
          <w:rFonts w:ascii="Verdana" w:hAnsi="Verdana"/>
          <w:bCs/>
          <w:iCs/>
          <w:sz w:val="20"/>
          <w:szCs w:val="20"/>
        </w:rPr>
        <w:t>Desde seu início, em 27 a.C., o Império Romano enfrentou graves problemas sociais. A escravidão gerou muito desemprego na zona rural, pois muitos camponeses perderam seus empregos. Esta massa de desempregados migrou para as cidades romanas em busca de empregos e melhores condições de vida. O Imperador ficou receoso de que pudesse acontecer alguma revolta nessa massa popular urbana empobrecida e adotou uma política pública que consistia em oferecer a eles gratuitamente alimentação e diversão. Quase todos os dias ocorriam lutas de gladiadores nos estádios, onde eram distribuídos alimentos. Desta forma, a população carente acabava esquecendo os problemas da vida, diminuindo as chances de revolta. Essa prática ficou conhecida por:</w:t>
      </w:r>
      <w:r w:rsidR="00F524DA">
        <w:rPr>
          <w:rFonts w:ascii="Verdana" w:hAnsi="Verdana"/>
          <w:bCs/>
          <w:iCs/>
          <w:sz w:val="20"/>
          <w:szCs w:val="20"/>
        </w:rPr>
        <w:t xml:space="preserve">  0,5</w:t>
      </w:r>
    </w:p>
    <w:p w14:paraId="6CD57796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a)</w:t>
      </w:r>
      <w:r w:rsidRPr="0022595F">
        <w:rPr>
          <w:rFonts w:ascii="Verdana" w:hAnsi="Verdana"/>
          <w:bCs/>
          <w:iCs/>
          <w:sz w:val="20"/>
          <w:szCs w:val="20"/>
        </w:rPr>
        <w:t> Política do Bem Estar Imperial.</w:t>
      </w:r>
    </w:p>
    <w:p w14:paraId="5459ACED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b)</w:t>
      </w:r>
      <w:r w:rsidRPr="0022595F">
        <w:rPr>
          <w:rFonts w:ascii="Verdana" w:hAnsi="Verdana"/>
          <w:bCs/>
          <w:iCs/>
          <w:sz w:val="20"/>
          <w:szCs w:val="20"/>
        </w:rPr>
        <w:t> Política da Doutrina Social do Império.</w:t>
      </w:r>
    </w:p>
    <w:p w14:paraId="0F4BEE9F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c)</w:t>
      </w:r>
      <w:r w:rsidRPr="0022595F">
        <w:rPr>
          <w:rFonts w:ascii="Verdana" w:hAnsi="Verdana"/>
          <w:bCs/>
          <w:iCs/>
          <w:sz w:val="20"/>
          <w:szCs w:val="20"/>
        </w:rPr>
        <w:t> Política da Economia Romana Solidária.</w:t>
      </w:r>
    </w:p>
    <w:p w14:paraId="6F0DFA2A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d)</w:t>
      </w:r>
      <w:r w:rsidRPr="0022595F">
        <w:rPr>
          <w:rFonts w:ascii="Verdana" w:hAnsi="Verdana"/>
          <w:bCs/>
          <w:iCs/>
          <w:sz w:val="20"/>
          <w:szCs w:val="20"/>
        </w:rPr>
        <w:t> </w:t>
      </w:r>
      <w:r w:rsidRPr="0022595F">
        <w:rPr>
          <w:rFonts w:ascii="Verdana" w:hAnsi="Verdana"/>
          <w:iCs/>
          <w:sz w:val="20"/>
          <w:szCs w:val="20"/>
        </w:rPr>
        <w:t>Política do Pão e Circo.</w:t>
      </w:r>
    </w:p>
    <w:p w14:paraId="06430423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e)</w:t>
      </w:r>
      <w:r w:rsidRPr="0022595F">
        <w:rPr>
          <w:rFonts w:ascii="Verdana" w:hAnsi="Verdana"/>
          <w:bCs/>
          <w:iCs/>
          <w:sz w:val="20"/>
          <w:szCs w:val="20"/>
        </w:rPr>
        <w:t> Política da Nova Administração da Plebe.</w:t>
      </w:r>
    </w:p>
    <w:p w14:paraId="7C23297E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32D4183A" w14:textId="73E39049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06- Marque “V” para as alternativas verdadeiras e “F” para as falsas</w:t>
      </w:r>
      <w:r w:rsidR="002A47CF">
        <w:rPr>
          <w:rFonts w:ascii="Verdana" w:hAnsi="Verdana"/>
          <w:bCs/>
          <w:iCs/>
          <w:sz w:val="20"/>
          <w:szCs w:val="20"/>
        </w:rPr>
        <w:t>:</w:t>
      </w:r>
      <w:r w:rsidR="008B780A">
        <w:rPr>
          <w:rFonts w:ascii="Verdana" w:hAnsi="Verdana"/>
          <w:bCs/>
          <w:iCs/>
          <w:sz w:val="20"/>
          <w:szCs w:val="20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2A47CF" w14:paraId="5C28D077" w14:textId="77777777" w:rsidTr="002A47CF">
        <w:tc>
          <w:tcPr>
            <w:tcW w:w="562" w:type="dxa"/>
          </w:tcPr>
          <w:p w14:paraId="1C2E49AE" w14:textId="48796F32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36CD4A0A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7C9E3373" w14:textId="7073F357" w:rsidR="002A47CF" w:rsidRDefault="009E2F84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As transformações econômicas, políticas e sociais, ocorridas no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começo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 xml:space="preserve"> da </w:t>
            </w:r>
            <w:hyperlink r:id="rId10" w:history="1">
              <w:r w:rsidRPr="009E2F84">
                <w:rPr>
                  <w:rStyle w:val="Hyperlink"/>
                  <w:rFonts w:ascii="Verdana" w:hAnsi="Verdana"/>
                  <w:bCs/>
                  <w:iCs/>
                  <w:color w:val="auto"/>
                  <w:sz w:val="20"/>
                  <w:szCs w:val="20"/>
                  <w:u w:val="none"/>
                </w:rPr>
                <w:t>Idade Média</w:t>
              </w:r>
            </w:hyperlink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, tiveram influência na origem do Renascimento.</w:t>
            </w:r>
          </w:p>
        </w:tc>
      </w:tr>
      <w:tr w:rsidR="002A47CF" w14:paraId="5552393D" w14:textId="77777777" w:rsidTr="002A47CF">
        <w:tc>
          <w:tcPr>
            <w:tcW w:w="562" w:type="dxa"/>
          </w:tcPr>
          <w:p w14:paraId="24D251A7" w14:textId="75AB9F50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33934724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46D3116D" w14:textId="77777777" w:rsidR="002A47CF" w:rsidRDefault="009E2F84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Uma das 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principais causas do declínio do Império Romano foram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as i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nvasões bárbaras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e a </w:t>
            </w:r>
          </w:p>
          <w:p w14:paraId="092F9586" w14:textId="0E204A49" w:rsidR="009E2F84" w:rsidRPr="009E2F84" w:rsidRDefault="009E2F84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scassez de escravos: a redução das batalhas por conquistas de novos territórios prejudicou o sistema de renovação de escravos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  <w:p w14:paraId="341CF0E4" w14:textId="026A65E1" w:rsidR="009E2F84" w:rsidRDefault="009E2F84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</w:tr>
      <w:tr w:rsidR="002A47CF" w14:paraId="62D56CE3" w14:textId="77777777" w:rsidTr="002A47CF">
        <w:tc>
          <w:tcPr>
            <w:tcW w:w="562" w:type="dxa"/>
          </w:tcPr>
          <w:p w14:paraId="4E6AADE7" w14:textId="540BAB36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6D9E6177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700DF74E" w14:textId="647363D7" w:rsidR="002A47CF" w:rsidRDefault="00551BD8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Em relação a Peste Negra: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os principais agentes transmissores da doença eram os ratos e as pulgas, que se proliferavam com facilidade tanto nas cidades quanto nos vilarejos menores em razão das condições precárias de higiene.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Essa doença, por sorte, não evoluiu para uma fase 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mais crítica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, que seria a 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contaminação ocorri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d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a por via aérea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, p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or meio de espirros ou tosse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</w:tc>
      </w:tr>
      <w:tr w:rsidR="002A47CF" w14:paraId="4FB11535" w14:textId="77777777" w:rsidTr="002A47CF">
        <w:tc>
          <w:tcPr>
            <w:tcW w:w="562" w:type="dxa"/>
          </w:tcPr>
          <w:p w14:paraId="30BF1C8E" w14:textId="5EB406DD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2EB73021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44BE32D6" w14:textId="3059D2AC" w:rsidR="002A47CF" w:rsidRDefault="009E2F84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 xml:space="preserve"> Para os artistas da época renascentista, os gregos e os romanos possuíam uma visão completa e humana da natureza, ao contrário dos homens medievais;</w:t>
            </w:r>
          </w:p>
        </w:tc>
      </w:tr>
      <w:tr w:rsidR="002A47CF" w14:paraId="4391AB80" w14:textId="77777777" w:rsidTr="002A47CF">
        <w:tc>
          <w:tcPr>
            <w:tcW w:w="562" w:type="dxa"/>
          </w:tcPr>
          <w:p w14:paraId="57876772" w14:textId="3B783ABB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00986E6A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72D07E7E" w14:textId="36292A35" w:rsidR="002A47CF" w:rsidRDefault="00551BD8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Em termos genéricos, podemos ver que a educação desenvolvida em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Atenas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estava intimamente ligada ao caráter militarista que a sociedade e o governo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democrático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tomavam naquela época.</w:t>
            </w:r>
          </w:p>
        </w:tc>
      </w:tr>
      <w:tr w:rsidR="002A47CF" w14:paraId="0483D15F" w14:textId="77777777" w:rsidTr="002A47CF">
        <w:tc>
          <w:tcPr>
            <w:tcW w:w="562" w:type="dxa"/>
          </w:tcPr>
          <w:p w14:paraId="466D18F4" w14:textId="0E71E7BC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14:paraId="62631F1B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0FAD402E" w14:textId="552F5CBD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As principais características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do Renascimento 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foram o humanismo, o antropocentrismo, o individualismo, o universalismo, o racionalismo, o cientificismo e a valorização da Antiguidade Clássica.</w:t>
            </w:r>
          </w:p>
        </w:tc>
      </w:tr>
      <w:tr w:rsidR="002A47CF" w14:paraId="1EC68F4F" w14:textId="77777777" w:rsidTr="002A47CF">
        <w:tc>
          <w:tcPr>
            <w:tcW w:w="562" w:type="dxa"/>
          </w:tcPr>
          <w:p w14:paraId="5003E6E1" w14:textId="42D3DBEE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G</w:t>
            </w:r>
          </w:p>
        </w:tc>
        <w:tc>
          <w:tcPr>
            <w:tcW w:w="567" w:type="dxa"/>
          </w:tcPr>
          <w:p w14:paraId="40BD1683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31157216" w14:textId="377140D6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A Igreja Católica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não 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teve papel preponderante na formação do feudalismo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por ser esta instituição voltada á parte espiritual e não material. Apesar de não ser uma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 grande proprietária de terras, estruturou a visão de mundo do homem medieval.</w:t>
            </w:r>
          </w:p>
        </w:tc>
      </w:tr>
      <w:tr w:rsidR="002A47CF" w14:paraId="53088B02" w14:textId="77777777" w:rsidTr="002A47CF">
        <w:tc>
          <w:tcPr>
            <w:tcW w:w="562" w:type="dxa"/>
          </w:tcPr>
          <w:p w14:paraId="427490F5" w14:textId="54A921FC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H</w:t>
            </w:r>
          </w:p>
        </w:tc>
        <w:tc>
          <w:tcPr>
            <w:tcW w:w="567" w:type="dxa"/>
          </w:tcPr>
          <w:p w14:paraId="0CE9D6E2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01E54158" w14:textId="4B7E402A" w:rsidR="002A47CF" w:rsidRPr="008B780A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As Guerras Médicas foram conflitos ocorridos durante o que chamamos de Período Clássico da Grécia Antiga, especialmente entre os anos de 490 e 479 a.C., entre os gregos e os persas.</w:t>
            </w:r>
          </w:p>
        </w:tc>
      </w:tr>
      <w:tr w:rsidR="002A47CF" w14:paraId="323AA53B" w14:textId="77777777" w:rsidTr="002A47CF">
        <w:tc>
          <w:tcPr>
            <w:tcW w:w="562" w:type="dxa"/>
          </w:tcPr>
          <w:p w14:paraId="09C9B4DB" w14:textId="7789A94B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A2BF9F9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242172B7" w14:textId="7E761B70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Os </w:t>
            </w:r>
            <w:r w:rsidRPr="008B780A">
              <w:rPr>
                <w:rFonts w:ascii="Verdana" w:hAnsi="Verdana"/>
                <w:b/>
                <w:bCs/>
                <w:iCs/>
                <w:sz w:val="20"/>
                <w:szCs w:val="20"/>
              </w:rPr>
              <w:t>anabatistas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 foram um grupo cristão que não se adequaram as ideias da Igreja Católica, principalmente por não concordarem com o batismo infantil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</w:tc>
      </w:tr>
      <w:tr w:rsidR="002A47CF" w14:paraId="4D72BD08" w14:textId="77777777" w:rsidTr="002A47CF">
        <w:tc>
          <w:tcPr>
            <w:tcW w:w="562" w:type="dxa"/>
          </w:tcPr>
          <w:p w14:paraId="0EE19E9B" w14:textId="77309FE6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lastRenderedPageBreak/>
              <w:t>J</w:t>
            </w:r>
          </w:p>
        </w:tc>
        <w:tc>
          <w:tcPr>
            <w:tcW w:w="567" w:type="dxa"/>
          </w:tcPr>
          <w:p w14:paraId="008E4F71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6E8A5F31" w14:textId="027873CC" w:rsidR="002A47CF" w:rsidRPr="008B780A" w:rsidRDefault="008B780A" w:rsidP="00BC2910">
            <w:pPr>
              <w:rPr>
                <w:rFonts w:ascii="Verdana" w:hAnsi="Verdana"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Guerras Púnicas foram conflitos armados entre Roma e </w:t>
            </w:r>
            <w:r>
              <w:rPr>
                <w:rFonts w:ascii="Verdana" w:hAnsi="Verdana"/>
                <w:iCs/>
                <w:sz w:val="20"/>
                <w:szCs w:val="20"/>
              </w:rPr>
              <w:t>Grécia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>, entre 264 e 146 a.C., sendo vencidas pelos romanos, que consolidaram seu poder no mar Mediterrâneo</w:t>
            </w:r>
            <w:r>
              <w:rPr>
                <w:rFonts w:ascii="Verdana" w:hAnsi="Verdana"/>
                <w:iCs/>
                <w:sz w:val="20"/>
                <w:szCs w:val="20"/>
              </w:rPr>
              <w:t xml:space="preserve"> e no Mar Egeu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iCs/>
                <w:sz w:val="20"/>
                <w:szCs w:val="20"/>
              </w:rPr>
              <w:t>A Grécia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 foi destruída pelos romanos logo após a Terceira Guerra Púnica.</w:t>
            </w:r>
          </w:p>
        </w:tc>
      </w:tr>
    </w:tbl>
    <w:p w14:paraId="7434191A" w14:textId="77777777" w:rsid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2D903F62" w14:textId="28BD3A84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07- </w:t>
      </w:r>
      <w:r w:rsidRPr="002A47CF">
        <w:rPr>
          <w:rFonts w:ascii="Verdana" w:hAnsi="Verdana"/>
          <w:b/>
          <w:bCs/>
          <w:iCs/>
          <w:sz w:val="20"/>
          <w:szCs w:val="20"/>
        </w:rPr>
        <w:t>Sobre a crise do Império Romano, é verdadeiro afirmar que:</w:t>
      </w:r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4D985AFC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A - O Império Romano entrou em crise porque todos os soldados romanos abandonaram seus postos e foram morar em cidades da Ásia e África.</w:t>
      </w:r>
    </w:p>
    <w:p w14:paraId="68E7542E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B - A crise do Império Romano foi motivada pela corrupção, baixos investimentos no exército, crise agrícola e presença dos povos germânicos nas regiões de fronteiras.</w:t>
      </w:r>
    </w:p>
    <w:p w14:paraId="0D95525D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C - A crise do Império Romano ocorreu em função da invasão de povos africanos.</w:t>
      </w:r>
    </w:p>
    <w:p w14:paraId="3485719C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D - O Império Romano entrou em crise, pois os papas passaram a governar todas as províncias romanas no século</w:t>
      </w:r>
    </w:p>
    <w:p w14:paraId="1A2E2740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724F1308" w14:textId="7DE2F41B" w:rsidR="00831287" w:rsidRPr="00831287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08</w:t>
      </w:r>
      <w:r w:rsidR="002A47CF">
        <w:rPr>
          <w:rFonts w:ascii="Verdana" w:hAnsi="Verdana"/>
          <w:bCs/>
          <w:iCs/>
          <w:sz w:val="20"/>
          <w:szCs w:val="20"/>
        </w:rPr>
        <w:t xml:space="preserve">- </w:t>
      </w:r>
      <w:r w:rsidR="00831287" w:rsidRPr="00831287">
        <w:rPr>
          <w:rFonts w:ascii="Verdana" w:hAnsi="Verdana"/>
          <w:b/>
          <w:bCs/>
          <w:iCs/>
          <w:sz w:val="20"/>
          <w:szCs w:val="20"/>
        </w:rPr>
        <w:t> </w:t>
      </w:r>
      <w:hyperlink r:id="rId11" w:tgtFrame="_blank" w:history="1">
        <w:r w:rsidR="00831287" w:rsidRPr="00831287">
          <w:rPr>
            <w:rStyle w:val="Hyperlink"/>
            <w:rFonts w:ascii="Verdana" w:hAnsi="Verdana"/>
            <w:bCs/>
            <w:iCs/>
            <w:sz w:val="20"/>
            <w:szCs w:val="20"/>
          </w:rPr>
          <w:t>(Fatec-SP)</w:t>
        </w:r>
      </w:hyperlink>
      <w:r w:rsidR="00831287" w:rsidRPr="00831287">
        <w:rPr>
          <w:rFonts w:ascii="Verdana" w:hAnsi="Verdana"/>
          <w:b/>
          <w:bCs/>
          <w:iCs/>
          <w:sz w:val="20"/>
          <w:szCs w:val="20"/>
        </w:rPr>
        <w:t> –</w:t>
      </w:r>
      <w:r w:rsidR="00831287" w:rsidRPr="00831287">
        <w:rPr>
          <w:rFonts w:ascii="Verdana" w:hAnsi="Verdana"/>
          <w:bCs/>
          <w:iCs/>
          <w:sz w:val="20"/>
          <w:szCs w:val="20"/>
        </w:rPr>
        <w:t> Dentre as causas da desagregação da ordem econômica feudal, é possível mencionar:</w:t>
      </w:r>
      <w:r w:rsidR="00F524DA">
        <w:rPr>
          <w:rFonts w:ascii="Verdana" w:hAnsi="Verdana"/>
          <w:bCs/>
          <w:iCs/>
          <w:sz w:val="20"/>
          <w:szCs w:val="20"/>
        </w:rPr>
        <w:t xml:space="preserve"> 0,5</w:t>
      </w:r>
    </w:p>
    <w:p w14:paraId="5E9A099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a)</w:t>
      </w:r>
      <w:r w:rsidRPr="00831287">
        <w:rPr>
          <w:rFonts w:ascii="Verdana" w:hAnsi="Verdana"/>
          <w:bCs/>
          <w:iCs/>
          <w:sz w:val="20"/>
          <w:szCs w:val="20"/>
        </w:rPr>
        <w:t> a capitalização intensa realizada pelos artesãos medievais e a criação de grandes unidades industriais, que acabaram subvertendo a economia feudal.</w:t>
      </w:r>
    </w:p>
    <w:p w14:paraId="5670125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b) </w:t>
      </w:r>
      <w:r w:rsidRPr="00831287">
        <w:rPr>
          <w:rFonts w:ascii="Verdana" w:hAnsi="Verdana"/>
          <w:bCs/>
          <w:iCs/>
          <w:sz w:val="20"/>
          <w:szCs w:val="20"/>
        </w:rPr>
        <w:t>o desinteresse da nobreza e do clero pela manutenção do Feudalismo, pois esses setores se beneficiariam com o advento da sociedade baseada no lucro.</w:t>
      </w:r>
    </w:p>
    <w:p w14:paraId="247D98C9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c)</w:t>
      </w:r>
      <w:r w:rsidRPr="00831287">
        <w:rPr>
          <w:rFonts w:ascii="Verdana" w:hAnsi="Verdana"/>
          <w:bCs/>
          <w:iCs/>
          <w:sz w:val="20"/>
          <w:szCs w:val="20"/>
        </w:rPr>
        <w:t> o surgimento das corporações de oficio e a substituição do “justo preço”, que restringia as possibilidades de lucro, pelo preço de mercado.</w:t>
      </w:r>
    </w:p>
    <w:p w14:paraId="015B1B6F" w14:textId="47FFBAAB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d)</w:t>
      </w:r>
      <w:r w:rsidRPr="00831287">
        <w:rPr>
          <w:rFonts w:ascii="Verdana" w:hAnsi="Verdana"/>
          <w:bCs/>
          <w:iCs/>
          <w:sz w:val="20"/>
          <w:szCs w:val="20"/>
        </w:rPr>
        <w:t> o re</w:t>
      </w:r>
      <w:r>
        <w:rPr>
          <w:rFonts w:ascii="Verdana" w:hAnsi="Verdana"/>
          <w:bCs/>
          <w:iCs/>
          <w:sz w:val="20"/>
          <w:szCs w:val="20"/>
        </w:rPr>
        <w:t>nas</w:t>
      </w:r>
      <w:r w:rsidRPr="00831287">
        <w:rPr>
          <w:rFonts w:ascii="Verdana" w:hAnsi="Verdana"/>
          <w:bCs/>
          <w:iCs/>
          <w:sz w:val="20"/>
          <w:szCs w:val="20"/>
        </w:rPr>
        <w:t>cimento do comércio e a conseq</w:t>
      </w:r>
      <w:r>
        <w:rPr>
          <w:rFonts w:ascii="Verdana" w:hAnsi="Verdana"/>
          <w:bCs/>
          <w:iCs/>
          <w:sz w:val="20"/>
          <w:szCs w:val="20"/>
        </w:rPr>
        <w:t>u</w:t>
      </w:r>
      <w:r w:rsidRPr="00831287">
        <w:rPr>
          <w:rFonts w:ascii="Verdana" w:hAnsi="Verdana"/>
          <w:bCs/>
          <w:iCs/>
          <w:sz w:val="20"/>
          <w:szCs w:val="20"/>
        </w:rPr>
        <w:t>ente circulação monetária, que abalaram a auto</w:t>
      </w:r>
      <w:r>
        <w:rPr>
          <w:rFonts w:ascii="Verdana" w:hAnsi="Verdana"/>
          <w:bCs/>
          <w:iCs/>
          <w:sz w:val="20"/>
          <w:szCs w:val="20"/>
        </w:rPr>
        <w:t>s</w:t>
      </w:r>
      <w:r w:rsidRPr="00831287">
        <w:rPr>
          <w:rFonts w:ascii="Verdana" w:hAnsi="Verdana"/>
          <w:bCs/>
          <w:iCs/>
          <w:sz w:val="20"/>
          <w:szCs w:val="20"/>
        </w:rPr>
        <w:t>suficiência da economia senhorial.</w:t>
      </w:r>
    </w:p>
    <w:p w14:paraId="4D80B91E" w14:textId="38A901EC" w:rsidR="002A47CF" w:rsidRDefault="008312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e) </w:t>
      </w:r>
      <w:r w:rsidRPr="00831287">
        <w:rPr>
          <w:rFonts w:ascii="Verdana" w:hAnsi="Verdana"/>
          <w:bCs/>
          <w:iCs/>
          <w:sz w:val="20"/>
          <w:szCs w:val="20"/>
        </w:rPr>
        <w:t>a substituição gradativa do trabalho escravo pelo trabalho assalariado dentro do feudo, o que criou condições para a constituição de um sistema de mercado dentro da própria unidade feudal.</w:t>
      </w:r>
    </w:p>
    <w:p w14:paraId="62A81B73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41CAB785" w14:textId="5462857E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09-  (</w:t>
      </w:r>
      <w:hyperlink r:id="rId12" w:tgtFrame="_blank" w:history="1">
        <w:r w:rsidRPr="00831287">
          <w:rPr>
            <w:rStyle w:val="Hyperlink"/>
            <w:rFonts w:ascii="Verdana" w:hAnsi="Verdana"/>
            <w:iCs/>
            <w:sz w:val="20"/>
            <w:szCs w:val="20"/>
          </w:rPr>
          <w:t>UFJF-MG</w:t>
        </w:r>
      </w:hyperlink>
      <w:r w:rsidRPr="00831287">
        <w:rPr>
          <w:rFonts w:ascii="Verdana" w:hAnsi="Verdana"/>
          <w:iCs/>
          <w:sz w:val="20"/>
          <w:szCs w:val="20"/>
        </w:rPr>
        <w:t>) Os versos abaixo demonstram como a sociedade feudal era estruturada a partir de relações de dependência pessoal. Leia-os com atenção.</w:t>
      </w:r>
    </w:p>
    <w:p w14:paraId="18EF2F9A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“Se o meu senhor for morto, eu quero que me matem,</w:t>
      </w:r>
    </w:p>
    <w:p w14:paraId="2B01E8F5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Se ele for enforcado, enforcai-me com ele,</w:t>
      </w:r>
    </w:p>
    <w:p w14:paraId="0352D9D2" w14:textId="06902BCB" w:rsid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Se ele for posto na fogueira, quero ser queimado,</w:t>
      </w:r>
    </w:p>
    <w:p w14:paraId="3682AAA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E, se ele se afogar, lançai-me à água com ele.”</w:t>
      </w:r>
    </w:p>
    <w:p w14:paraId="4DDAB9FD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Citado em BLOCH, M. A sociedade feudal. Lisboa: Setenta, 1989.</w:t>
      </w:r>
    </w:p>
    <w:p w14:paraId="5B1E0483" w14:textId="4CC3B5A2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A respeito desta sociedade, é INCORRETO afirmar que:</w:t>
      </w:r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299FFB1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a) o rei mantinha um papel predominantemente simbólico, mas, na verdade, exercia o seu poder de fato como senhor feudal de suas próprias terras.</w:t>
      </w:r>
    </w:p>
    <w:p w14:paraId="79718C74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b) os servos, que recebiam de seus senhores os lotes de terra para produzirem, estavam, em contrapartida, submetidos a uma série de taxas como a talha e as banalidades.</w:t>
      </w:r>
    </w:p>
    <w:p w14:paraId="14264730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c) os suseranos e os vassalos estavam ligados entre si por uma relação de dependência e de obrigações mútuas a serem cumpridas.</w:t>
      </w:r>
    </w:p>
    <w:p w14:paraId="1B85B875" w14:textId="546DDCC9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d) a sociedade se dividia, basicamente, em duas ordens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831287">
        <w:rPr>
          <w:rFonts w:ascii="Verdana" w:hAnsi="Verdana"/>
          <w:iCs/>
          <w:sz w:val="20"/>
          <w:szCs w:val="20"/>
        </w:rPr>
        <w:t xml:space="preserve">dependentes entre si: </w:t>
      </w:r>
      <w:r>
        <w:rPr>
          <w:rFonts w:ascii="Verdana" w:hAnsi="Verdana"/>
          <w:iCs/>
          <w:sz w:val="20"/>
          <w:szCs w:val="20"/>
        </w:rPr>
        <w:t>os capitalistas,</w:t>
      </w:r>
      <w:r w:rsidRPr="00831287">
        <w:rPr>
          <w:rFonts w:ascii="Verdana" w:hAnsi="Verdana"/>
          <w:iCs/>
          <w:sz w:val="20"/>
          <w:szCs w:val="20"/>
        </w:rPr>
        <w:t xml:space="preserve"> indivíduos descendentes dos romanos e </w:t>
      </w:r>
      <w:r>
        <w:rPr>
          <w:rFonts w:ascii="Verdana" w:hAnsi="Verdana"/>
          <w:iCs/>
          <w:sz w:val="20"/>
          <w:szCs w:val="20"/>
        </w:rPr>
        <w:t>os proletariados, descendentes</w:t>
      </w:r>
      <w:r w:rsidRPr="00831287">
        <w:rPr>
          <w:rFonts w:ascii="Verdana" w:hAnsi="Verdana"/>
          <w:iCs/>
          <w:sz w:val="20"/>
          <w:szCs w:val="20"/>
        </w:rPr>
        <w:t xml:space="preserve"> dos germânicos.</w:t>
      </w:r>
    </w:p>
    <w:p w14:paraId="023F606A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7E365074" w14:textId="659E3AB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10-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831287">
        <w:rPr>
          <w:rFonts w:ascii="Verdana" w:hAnsi="Verdana"/>
          <w:b/>
          <w:bCs/>
          <w:iCs/>
          <w:sz w:val="20"/>
          <w:szCs w:val="20"/>
        </w:rPr>
        <w:t>Qual das alternativas abaixo define melhor o que foram as Cruzadas Medievais?</w:t>
      </w:r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56DDA8E3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A - Foram organizações comerciais com objetivo de expandir o comércio entre Ocidente e Oriente na Idade Média.</w:t>
      </w:r>
    </w:p>
    <w:p w14:paraId="10A4FA50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B - Foram expedições militares europeias, organizada pelos cristãos, que tinha como objetivo principal a conquista de todo continente asiático e africano.</w:t>
      </w:r>
    </w:p>
    <w:p w14:paraId="24238D7B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 - Foram organizações de caráter cultural e artístico que tinha como objetivo promover a cultura ocidental cristã na região do Oriente Médio.</w:t>
      </w:r>
    </w:p>
    <w:p w14:paraId="02F766ED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D - Foram expedições militares ocidentais (europeias) de inspiração cristã enviadas à Palestina para recuperarem a liberdade de acesso dos cristãos à Jerusalém, que havia sido tomada pelos muçulmanos no século XI.</w:t>
      </w:r>
    </w:p>
    <w:p w14:paraId="518B6467" w14:textId="243DCE58" w:rsidR="00F355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11- </w:t>
      </w:r>
      <w:r w:rsidR="00F35587" w:rsidRPr="00F35587">
        <w:rPr>
          <w:rFonts w:ascii="Verdana" w:hAnsi="Verdana"/>
          <w:iCs/>
          <w:sz w:val="20"/>
          <w:szCs w:val="20"/>
        </w:rPr>
        <w:t xml:space="preserve">As Cruzadas tiveram caráter: </w:t>
      </w:r>
      <w:r w:rsidR="00F524DA">
        <w:rPr>
          <w:rFonts w:ascii="Verdana" w:hAnsi="Verdana"/>
          <w:iCs/>
          <w:sz w:val="20"/>
          <w:szCs w:val="20"/>
        </w:rPr>
        <w:t xml:space="preserve"> 0,5</w:t>
      </w:r>
    </w:p>
    <w:p w14:paraId="343EEA37" w14:textId="77777777" w:rsidR="00F35587" w:rsidRDefault="00F355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F35587">
        <w:rPr>
          <w:rFonts w:ascii="Verdana" w:hAnsi="Verdana"/>
          <w:iCs/>
          <w:sz w:val="20"/>
          <w:szCs w:val="20"/>
        </w:rPr>
        <w:t xml:space="preserve">a) exclusivamente religioso, buscando resgatar a Terra Santa das mãos dos árabes e expandir o catolicismo. </w:t>
      </w:r>
    </w:p>
    <w:p w14:paraId="217E5DEE" w14:textId="77777777" w:rsidR="00F35587" w:rsidRDefault="00F355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F35587">
        <w:rPr>
          <w:rFonts w:ascii="Verdana" w:hAnsi="Verdana"/>
          <w:iCs/>
          <w:sz w:val="20"/>
          <w:szCs w:val="20"/>
        </w:rPr>
        <w:t xml:space="preserve">b) exclusivamente comercial, buscando novas terras para a agricultura e mercado para os produtos europeus. </w:t>
      </w:r>
    </w:p>
    <w:p w14:paraId="24340E11" w14:textId="77777777" w:rsidR="00F35587" w:rsidRDefault="00F355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F35587">
        <w:rPr>
          <w:rFonts w:ascii="Verdana" w:hAnsi="Verdana"/>
          <w:iCs/>
          <w:sz w:val="20"/>
          <w:szCs w:val="20"/>
        </w:rPr>
        <w:t xml:space="preserve">c) religioso e comercial, buscando conciliar a ação expansionista religiosa à abertura de novas rotas comerciais. </w:t>
      </w:r>
    </w:p>
    <w:p w14:paraId="042CCC14" w14:textId="77777777" w:rsidR="00F35587" w:rsidRDefault="00F355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F35587">
        <w:rPr>
          <w:rFonts w:ascii="Verdana" w:hAnsi="Verdana"/>
          <w:iCs/>
          <w:sz w:val="20"/>
          <w:szCs w:val="20"/>
        </w:rPr>
        <w:lastRenderedPageBreak/>
        <w:t xml:space="preserve">d) político e religioso, buscando ampliar o poder do Papado e produzir uma fusão entre o catolicismo e o islamismo. </w:t>
      </w:r>
    </w:p>
    <w:p w14:paraId="63ECB1A2" w14:textId="7C0C6FE0" w:rsidR="00831287" w:rsidRPr="00831287" w:rsidRDefault="00F355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F35587">
        <w:rPr>
          <w:rFonts w:ascii="Verdana" w:hAnsi="Verdana"/>
          <w:iCs/>
          <w:sz w:val="20"/>
          <w:szCs w:val="20"/>
        </w:rPr>
        <w:t>e) político e comercial, buscando o absolutismo monárquico e abrir mercados para produtos do Vaticano.</w:t>
      </w:r>
    </w:p>
    <w:p w14:paraId="713050F2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2C4110F2" w14:textId="39B1B31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12- </w:t>
      </w:r>
      <w:r w:rsidRPr="00F35587">
        <w:rPr>
          <w:rFonts w:ascii="Verdana" w:hAnsi="Verdana"/>
          <w:bCs/>
          <w:iCs/>
          <w:sz w:val="20"/>
          <w:szCs w:val="20"/>
        </w:rPr>
        <w:t>(Omni – adaptado) O crescimento demográfico europeu entre os séculos XI e XV foi tornando cada vez mais urgente a necessidade de obter novas terras para cultivar gêneros alimentícios e contribuiu para o aumento da expressividade das atividades comerciais. Esses dois aspectos podem ser somados a outros observados nesse período, como as revoltas camponesas, por exemplo. Essa descrição pode ser associada à qual das alternativas abaixo:</w:t>
      </w:r>
      <w:r w:rsidR="00F524DA">
        <w:rPr>
          <w:rFonts w:ascii="Verdana" w:hAnsi="Verdana"/>
          <w:bCs/>
          <w:iCs/>
          <w:sz w:val="20"/>
          <w:szCs w:val="20"/>
        </w:rPr>
        <w:t xml:space="preserve">  0,5</w:t>
      </w:r>
    </w:p>
    <w:p w14:paraId="5733D1E1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a) crise do sistema feudal</w:t>
      </w:r>
    </w:p>
    <w:p w14:paraId="7A0786E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b) Revolução Industrial</w:t>
      </w:r>
    </w:p>
    <w:p w14:paraId="0DCED716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c) início da Idade Contemporânea</w:t>
      </w:r>
    </w:p>
    <w:p w14:paraId="531E1D0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d) formação do Império romano</w:t>
      </w:r>
    </w:p>
    <w:p w14:paraId="454BFADE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e) nenhuma das alternativas acima</w:t>
      </w:r>
    </w:p>
    <w:p w14:paraId="01CCE2A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2BC2EB13" w14:textId="14F478D9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13-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hyperlink r:id="rId13" w:tgtFrame="_blank" w:history="1">
        <w:r w:rsidRPr="00F35587">
          <w:rPr>
            <w:rStyle w:val="Hyperlink"/>
            <w:rFonts w:ascii="Verdana" w:hAnsi="Verdana"/>
            <w:bCs/>
            <w:iCs/>
            <w:sz w:val="20"/>
            <w:szCs w:val="20"/>
          </w:rPr>
          <w:t>(Enem)</w:t>
        </w:r>
      </w:hyperlink>
      <w:r w:rsidRPr="00F35587">
        <w:rPr>
          <w:rFonts w:ascii="Verdana" w:hAnsi="Verdana"/>
          <w:b/>
          <w:bCs/>
          <w:iCs/>
          <w:sz w:val="20"/>
          <w:szCs w:val="20"/>
        </w:rPr>
        <w:t> –</w:t>
      </w:r>
      <w:r w:rsidRPr="00F35587">
        <w:rPr>
          <w:rFonts w:ascii="Verdana" w:hAnsi="Verdana"/>
          <w:bCs/>
          <w:iCs/>
          <w:sz w:val="20"/>
          <w:szCs w:val="20"/>
        </w:rPr>
        <w:t> (…) Depois de longas investigações, convenci-me por fim de que o Sol é uma estrela fixa rodeada de planetas que giram em volta dela e de que ela é o centro e a chama. Que, além dos planetas principais, há outros de segunda ordem que circulam primeiro como satélites em redor dos planetas principais e com estes em redor do Sol. (…) Não duvido de que os matemáticos sejam da minha opinião, se quiserem dar-se ao trabalho de tomar conhecimento, não superficialmente, mas duma maneira aprofundada, das demonstrações que darei nesta obra. Se alguns homens ligeiros e ignorantes quiserem cometer contra mim o abuso de invocar alguns passos da Escritura (sagrada), a que torçam o sentido, desprezarei os seus ataques: as verdades matemáticas não devem ser julgadas senão por matemáticos.</w:t>
      </w:r>
    </w:p>
    <w:p w14:paraId="6FC10168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(COPÉRNICO, N. De Revolutionibus orbium caelestium)</w:t>
      </w:r>
    </w:p>
    <w:p w14:paraId="5A5FD3E3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Aqueles que se entregam à prática sem ciência são como o navegador que embarca em um navio sem leme nem bússola. Sempre a prática deve fundamentar-se em boa teoria. Antes de fazer de um caso uma regra geral, experimente-o duas ou três vezes e verifique se as experiências produzem os mesmos efeitos. Nenhuma investigação humana pode se considerar verdadeira ciência se não passa por demonstrações matemáticas.</w:t>
      </w:r>
    </w:p>
    <w:p w14:paraId="590512D0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(VINCI, Leonardo da. Carnets)</w:t>
      </w:r>
    </w:p>
    <w:p w14:paraId="32AF96AC" w14:textId="07726BCE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O aspecto a ser ressaltado em ambos os textos para exemplificar o racionalismo moderno é</w:t>
      </w:r>
      <w:r w:rsidR="00F524DA">
        <w:rPr>
          <w:rFonts w:ascii="Verdana" w:hAnsi="Verdana"/>
          <w:bCs/>
          <w:iCs/>
          <w:sz w:val="20"/>
          <w:szCs w:val="20"/>
        </w:rPr>
        <w:t xml:space="preserve">   0,5</w:t>
      </w:r>
    </w:p>
    <w:p w14:paraId="1534078C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a)</w:t>
      </w:r>
      <w:r w:rsidRPr="00F35587">
        <w:rPr>
          <w:rFonts w:ascii="Verdana" w:hAnsi="Verdana"/>
          <w:bCs/>
          <w:iCs/>
          <w:sz w:val="20"/>
          <w:szCs w:val="20"/>
        </w:rPr>
        <w:t> a fé como guia das descobertas.</w:t>
      </w:r>
    </w:p>
    <w:p w14:paraId="08124F25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b)</w:t>
      </w:r>
      <w:r w:rsidRPr="00F35587">
        <w:rPr>
          <w:rFonts w:ascii="Verdana" w:hAnsi="Verdana"/>
          <w:bCs/>
          <w:iCs/>
          <w:sz w:val="20"/>
          <w:szCs w:val="20"/>
        </w:rPr>
        <w:t> o senso crítico para se chegar a Deus.</w:t>
      </w:r>
    </w:p>
    <w:p w14:paraId="4172E448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c)</w:t>
      </w:r>
      <w:r w:rsidRPr="00F35587">
        <w:rPr>
          <w:rFonts w:ascii="Verdana" w:hAnsi="Verdana"/>
          <w:bCs/>
          <w:iCs/>
          <w:sz w:val="20"/>
          <w:szCs w:val="20"/>
        </w:rPr>
        <w:t> a limitação da ciência pelos princípios bíblicos.</w:t>
      </w:r>
    </w:p>
    <w:p w14:paraId="6FAC6D9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d)</w:t>
      </w:r>
      <w:r w:rsidRPr="00F35587">
        <w:rPr>
          <w:rFonts w:ascii="Verdana" w:hAnsi="Verdana"/>
          <w:bCs/>
          <w:iCs/>
          <w:sz w:val="20"/>
          <w:szCs w:val="20"/>
        </w:rPr>
        <w:t> a importância da experiência e da observação.</w:t>
      </w:r>
    </w:p>
    <w:p w14:paraId="44F4B54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e)</w:t>
      </w:r>
      <w:r w:rsidRPr="00F35587">
        <w:rPr>
          <w:rFonts w:ascii="Verdana" w:hAnsi="Verdana"/>
          <w:bCs/>
          <w:iCs/>
          <w:sz w:val="20"/>
          <w:szCs w:val="20"/>
        </w:rPr>
        <w:t> o princípio da autoridade e da tradição.</w:t>
      </w:r>
    </w:p>
    <w:p w14:paraId="51CF336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30851936" w14:textId="1E5C30F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14-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hyperlink r:id="rId14" w:tgtFrame="_blank" w:history="1">
        <w:r w:rsidRPr="00F35587">
          <w:rPr>
            <w:rStyle w:val="Hyperlink"/>
            <w:rFonts w:ascii="Verdana" w:hAnsi="Verdana"/>
            <w:bCs/>
            <w:iCs/>
            <w:sz w:val="20"/>
            <w:szCs w:val="20"/>
          </w:rPr>
          <w:t>(UEL)</w:t>
        </w:r>
      </w:hyperlink>
      <w:r w:rsidRPr="00F35587">
        <w:rPr>
          <w:rFonts w:ascii="Verdana" w:hAnsi="Verdana"/>
          <w:b/>
          <w:bCs/>
          <w:iCs/>
          <w:sz w:val="20"/>
          <w:szCs w:val="20"/>
        </w:rPr>
        <w:t> – </w:t>
      </w:r>
      <w:r w:rsidRPr="00F35587">
        <w:rPr>
          <w:rFonts w:ascii="Verdana" w:hAnsi="Verdana"/>
          <w:bCs/>
          <w:iCs/>
          <w:sz w:val="20"/>
          <w:szCs w:val="20"/>
        </w:rPr>
        <w:t>O Renascimento, amplo movimento artístico, literário e científico, expandiu-se da Península Itálica por quase toda a Europa, provocando transformações na sociedade. Sobre o tema, é correto afirmar que:</w:t>
      </w:r>
      <w:r w:rsidR="00F524DA">
        <w:rPr>
          <w:rFonts w:ascii="Verdana" w:hAnsi="Verdana"/>
          <w:bCs/>
          <w:iCs/>
          <w:sz w:val="20"/>
          <w:szCs w:val="20"/>
        </w:rPr>
        <w:t xml:space="preserve">   0,25</w:t>
      </w:r>
    </w:p>
    <w:p w14:paraId="7D250C9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a)</w:t>
      </w:r>
      <w:r w:rsidRPr="00F35587">
        <w:rPr>
          <w:rFonts w:ascii="Verdana" w:hAnsi="Verdana"/>
          <w:bCs/>
          <w:iCs/>
          <w:sz w:val="20"/>
          <w:szCs w:val="20"/>
        </w:rPr>
        <w:t> o racionalismo renascentista reforçou o princípio da autoridade da ciência teológica e da tradição medieval.</w:t>
      </w:r>
    </w:p>
    <w:p w14:paraId="11613D93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b)</w:t>
      </w:r>
      <w:r w:rsidRPr="00F35587">
        <w:rPr>
          <w:rFonts w:ascii="Verdana" w:hAnsi="Verdana"/>
          <w:bCs/>
          <w:iCs/>
          <w:sz w:val="20"/>
          <w:szCs w:val="20"/>
        </w:rPr>
        <w:t> houve o resgate, pelos intelectuais renascentistas, dos ideais medievais ligados aos dogmas do catolicismo, sobretudo da concepção teocêntrica de mundo.</w:t>
      </w:r>
    </w:p>
    <w:p w14:paraId="5A83EAC5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c)</w:t>
      </w:r>
      <w:r w:rsidRPr="00F35587">
        <w:rPr>
          <w:rFonts w:ascii="Verdana" w:hAnsi="Verdana"/>
          <w:bCs/>
          <w:iCs/>
          <w:sz w:val="20"/>
          <w:szCs w:val="20"/>
        </w:rPr>
        <w:t> nesse período, reafirmou-se a ideia de homem cidadão, que terminou por enfraquecer os sentimentos de identidade nacional e cultural, os quais contribuíram para o fim das monarquias absolutas.</w:t>
      </w:r>
    </w:p>
    <w:p w14:paraId="11D2748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d)</w:t>
      </w:r>
      <w:r w:rsidRPr="00F35587">
        <w:rPr>
          <w:rFonts w:ascii="Verdana" w:hAnsi="Verdana"/>
          <w:bCs/>
          <w:iCs/>
          <w:sz w:val="20"/>
          <w:szCs w:val="20"/>
        </w:rPr>
        <w:t> o humanismo pregou a determinação das ações humanas pelo divino e negou que o homem tivesse a capacidade de agir sobre o mundo, transformando-o de acordo com sua vontade e interesse.</w:t>
      </w:r>
    </w:p>
    <w:p w14:paraId="51CCA37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e)</w:t>
      </w:r>
      <w:r w:rsidRPr="00F35587">
        <w:rPr>
          <w:rFonts w:ascii="Verdana" w:hAnsi="Verdana"/>
          <w:bCs/>
          <w:iCs/>
          <w:sz w:val="20"/>
          <w:szCs w:val="20"/>
        </w:rPr>
        <w:t> os estudiosos do período buscaram apoio no método experimental e na reflexão racional, valorizando a natureza e o ser humano.</w:t>
      </w:r>
    </w:p>
    <w:p w14:paraId="24F32196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1C0B9EBB" w14:textId="63468F44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15-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hyperlink r:id="rId15" w:tgtFrame="_blank" w:history="1">
        <w:r w:rsidRPr="00F35587">
          <w:rPr>
            <w:rStyle w:val="Hyperlink"/>
            <w:rFonts w:ascii="Verdana" w:hAnsi="Verdana"/>
            <w:bCs/>
            <w:iCs/>
            <w:sz w:val="20"/>
            <w:szCs w:val="20"/>
          </w:rPr>
          <w:t>(PUC-MG)</w:t>
        </w:r>
      </w:hyperlink>
      <w:r w:rsidRPr="00F35587">
        <w:rPr>
          <w:rFonts w:ascii="Verdana" w:hAnsi="Verdana"/>
          <w:b/>
          <w:bCs/>
          <w:iCs/>
          <w:sz w:val="20"/>
          <w:szCs w:val="20"/>
        </w:rPr>
        <w:t> – </w:t>
      </w:r>
      <w:r w:rsidRPr="00F35587">
        <w:rPr>
          <w:rFonts w:ascii="Verdana" w:hAnsi="Verdana"/>
          <w:bCs/>
          <w:iCs/>
          <w:sz w:val="20"/>
          <w:szCs w:val="20"/>
        </w:rPr>
        <w:t>O Renascimento, enquanto fenômeno cultural observado na Europa Ocidental no início da Idade Moderna, encontra-se inserido no processo de transição do feudalismo para o capitalismo, expressando o pensamento e a visão de mundos próprios de uma sociedade mercantil e, portanto, mais aberta e dinâmica. Manifestando-se principalmente através das artes e da filosofia, o movimento renascentista tinha como eixo</w:t>
      </w:r>
      <w:r w:rsidR="00F524DA">
        <w:rPr>
          <w:rFonts w:ascii="Verdana" w:hAnsi="Verdana"/>
          <w:bCs/>
          <w:iCs/>
          <w:sz w:val="20"/>
          <w:szCs w:val="20"/>
        </w:rPr>
        <w:t xml:space="preserve">    0,25</w:t>
      </w:r>
    </w:p>
    <w:p w14:paraId="04D524A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a)</w:t>
      </w:r>
      <w:r w:rsidRPr="00F35587">
        <w:rPr>
          <w:rFonts w:ascii="Verdana" w:hAnsi="Verdana"/>
          <w:bCs/>
          <w:iCs/>
          <w:sz w:val="20"/>
          <w:szCs w:val="20"/>
        </w:rPr>
        <w:t> a sabedoria popular e o domínio da maioria, como mecanismo de combate ao poder aristocrático e de oposição aos novos segmentos sociais em ascensão.</w:t>
      </w:r>
    </w:p>
    <w:p w14:paraId="7FEC07C3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lastRenderedPageBreak/>
        <w:t>b)</w:t>
      </w:r>
      <w:r w:rsidRPr="00F35587">
        <w:rPr>
          <w:rFonts w:ascii="Verdana" w:hAnsi="Verdana"/>
          <w:bCs/>
          <w:iCs/>
          <w:sz w:val="20"/>
          <w:szCs w:val="20"/>
        </w:rPr>
        <w:t> a oposição a todas as religiões organizadas, pois os princípios religiosos impediam a liberdade de opinião e tornavam o homem alienado. A igualdade jurídica de todos os indivíduos, suprimindo-se os privilégios de classe e equiparando os direitos e obrigações dos cidadãos.</w:t>
      </w:r>
    </w:p>
    <w:p w14:paraId="1CF2AFAA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c)</w:t>
      </w:r>
      <w:r w:rsidRPr="00F35587">
        <w:rPr>
          <w:rFonts w:ascii="Verdana" w:hAnsi="Verdana"/>
          <w:bCs/>
          <w:iCs/>
          <w:sz w:val="20"/>
          <w:szCs w:val="20"/>
        </w:rPr>
        <w:t> a liberdade de trabalho inerente a qualquer pessoa, como instrumento capaz de possibilitar a criação e o crescimento do ser humano, sendo necessário abolir as corporações de ofício.</w:t>
      </w:r>
    </w:p>
    <w:p w14:paraId="2549CEEC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d)</w:t>
      </w:r>
      <w:r w:rsidRPr="00F35587">
        <w:rPr>
          <w:rFonts w:ascii="Verdana" w:hAnsi="Verdana"/>
          <w:bCs/>
          <w:iCs/>
          <w:sz w:val="20"/>
          <w:szCs w:val="20"/>
        </w:rPr>
        <w:t> a valorização do homem por sua razão e por suas criações, difundindo a confiança nas potencialidades humanas e superando o misticismo dominante no período medieval.</w:t>
      </w:r>
    </w:p>
    <w:p w14:paraId="46BB7F5E" w14:textId="09F009E5" w:rsidR="00831287" w:rsidRPr="0022595F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e)</w:t>
      </w:r>
      <w:r w:rsidRPr="00F35587">
        <w:rPr>
          <w:rFonts w:ascii="Verdana" w:hAnsi="Verdana"/>
          <w:bCs/>
          <w:iCs/>
          <w:sz w:val="20"/>
          <w:szCs w:val="20"/>
        </w:rPr>
        <w:t> o Racionalismo e o Geocentrismo (convicção de que tudo pode ser explicado pela razão e pela ciência; concepção de que a Terra é o centro do universo).</w:t>
      </w:r>
    </w:p>
    <w:p w14:paraId="47500116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F45FC0" w14:textId="0692C303" w:rsidR="00B42B02" w:rsidRPr="00B42B02" w:rsidRDefault="00F35587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hyperlink r:id="rId16" w:tgtFrame="_blank" w:history="1">
        <w:r w:rsidR="00B42B02" w:rsidRPr="00B42B02">
          <w:rPr>
            <w:rStyle w:val="Hyperlink"/>
            <w:rFonts w:ascii="Verdana" w:hAnsi="Verdana"/>
            <w:sz w:val="20"/>
            <w:szCs w:val="20"/>
          </w:rPr>
          <w:t> (FUVEST)</w:t>
        </w:r>
      </w:hyperlink>
      <w:r w:rsidR="00B42B02" w:rsidRPr="00B42B02">
        <w:rPr>
          <w:rFonts w:ascii="Verdana" w:hAnsi="Verdana"/>
          <w:b/>
          <w:bCs/>
          <w:sz w:val="20"/>
          <w:szCs w:val="20"/>
        </w:rPr>
        <w:t> – </w:t>
      </w:r>
      <w:r w:rsidR="00B42B02" w:rsidRPr="00B42B02">
        <w:rPr>
          <w:rFonts w:ascii="Verdana" w:hAnsi="Verdana"/>
          <w:sz w:val="20"/>
          <w:szCs w:val="20"/>
        </w:rPr>
        <w:t>No processo de formação dos Estados Nacionais da França e da Inglaterra podem ser identificados os seguintes aspectos:</w:t>
      </w:r>
      <w:r w:rsidR="00F524DA">
        <w:rPr>
          <w:rFonts w:ascii="Verdana" w:hAnsi="Verdana"/>
          <w:sz w:val="20"/>
          <w:szCs w:val="20"/>
        </w:rPr>
        <w:t xml:space="preserve">   0,5</w:t>
      </w:r>
    </w:p>
    <w:p w14:paraId="110A18B4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a)</w:t>
      </w:r>
      <w:r w:rsidRPr="00B42B02">
        <w:rPr>
          <w:rFonts w:ascii="Verdana" w:hAnsi="Verdana"/>
          <w:sz w:val="20"/>
          <w:szCs w:val="20"/>
        </w:rPr>
        <w:t> fortalecimento do poder da nobreza e retardamento da formação do Estado Moderno</w:t>
      </w:r>
    </w:p>
    <w:p w14:paraId="4B625D99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b)</w:t>
      </w:r>
      <w:r w:rsidRPr="00B42B02">
        <w:rPr>
          <w:rFonts w:ascii="Verdana" w:hAnsi="Verdana"/>
          <w:sz w:val="20"/>
          <w:szCs w:val="20"/>
        </w:rPr>
        <w:t> ampliação da dependência do rei em relação aos senhores feudais e à Igreja</w:t>
      </w:r>
    </w:p>
    <w:p w14:paraId="17AD96DE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c)</w:t>
      </w:r>
      <w:r w:rsidRPr="00B42B02">
        <w:rPr>
          <w:rFonts w:ascii="Verdana" w:hAnsi="Verdana"/>
          <w:sz w:val="20"/>
          <w:szCs w:val="20"/>
        </w:rPr>
        <w:t> desagregação do feudalismo e centralização política</w:t>
      </w:r>
    </w:p>
    <w:p w14:paraId="798185C8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d)</w:t>
      </w:r>
      <w:r w:rsidRPr="00B42B02">
        <w:rPr>
          <w:rFonts w:ascii="Verdana" w:hAnsi="Verdana"/>
          <w:sz w:val="20"/>
          <w:szCs w:val="20"/>
        </w:rPr>
        <w:t> diminuição do poder real e crise do capitalismo comercial</w:t>
      </w:r>
    </w:p>
    <w:p w14:paraId="78F64044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e)</w:t>
      </w:r>
      <w:r w:rsidRPr="00B42B02">
        <w:rPr>
          <w:rFonts w:ascii="Verdana" w:hAnsi="Verdana"/>
          <w:sz w:val="20"/>
          <w:szCs w:val="20"/>
        </w:rPr>
        <w:t> enfraquecimento da burguesia e equilíbrio entre o Estado e a Igreja</w:t>
      </w:r>
    </w:p>
    <w:p w14:paraId="0013A96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2C3695" w14:textId="0C5A524A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Pr="004A4FED">
        <w:rPr>
          <w:rFonts w:ascii="Verdana" w:hAnsi="Verdana"/>
          <w:sz w:val="20"/>
          <w:szCs w:val="20"/>
        </w:rPr>
        <w:t>Foi fator relevante para o pioneirismo português na expansão marítima e comercial europeia dos séculos XV e XVI:</w:t>
      </w:r>
      <w:r w:rsidR="00F524DA">
        <w:rPr>
          <w:rFonts w:ascii="Verdana" w:hAnsi="Verdana"/>
          <w:sz w:val="20"/>
          <w:szCs w:val="20"/>
        </w:rPr>
        <w:t xml:space="preserve">   0,5</w:t>
      </w:r>
    </w:p>
    <w:p w14:paraId="6536CD64" w14:textId="5A9941CA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a) a precoce centralização política, somada à existência de um grupo mercantil</w:t>
      </w:r>
      <w:r>
        <w:rPr>
          <w:rFonts w:ascii="Verdana" w:hAnsi="Verdana"/>
          <w:sz w:val="20"/>
          <w:szCs w:val="20"/>
        </w:rPr>
        <w:t xml:space="preserve"> dos burgueses</w:t>
      </w:r>
      <w:r w:rsidRPr="004A4FED">
        <w:rPr>
          <w:rFonts w:ascii="Verdana" w:hAnsi="Verdana"/>
          <w:sz w:val="20"/>
          <w:szCs w:val="20"/>
        </w:rPr>
        <w:t xml:space="preserve"> interessado na expansão e à presença de técnicos e sábios, inclusive estrangeiros;</w:t>
      </w:r>
    </w:p>
    <w:p w14:paraId="02725850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b) a posição geográfica de Portugal – na entrada do Mediterrâneo, voltado para o Atlântico e próximo do Norte da África –, sem a qual, todas as demais vantagens seriam nulas;</w:t>
      </w:r>
    </w:p>
    <w:p w14:paraId="77B2A683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c) o poder da nobreza portuguesa, inibindo a influência retrógrada da Igreja Católica, que combatia os avanços científicos e tecnológicos como intervenções pecaminosas nos domínios de Deus;</w:t>
      </w:r>
    </w:p>
    <w:p w14:paraId="1BAAEB4D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d) a descentralização político-administrativa do Estado português, possibilitando a contribuição de cada setor público e social na organização estratégica da expansão marítima;</w:t>
      </w:r>
    </w:p>
    <w:p w14:paraId="0711AF2F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e) o interesse do clero português na expansão do cristianismo, que fez da Igreja Católica o principal financiador das conquistas, embora exigisse, em contrapartida, a presença constante da cruz.</w:t>
      </w:r>
    </w:p>
    <w:p w14:paraId="56FD794F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785FB0" w14:textId="787FB98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18- </w:t>
      </w:r>
      <w:r w:rsidRPr="004A4FED">
        <w:rPr>
          <w:rFonts w:ascii="Verdana" w:hAnsi="Verdana"/>
          <w:b/>
          <w:bCs/>
          <w:sz w:val="20"/>
          <w:szCs w:val="20"/>
        </w:rPr>
        <w:t>Quais os dois países que mais se destacaram no período das Grandes Navegações e Descobrimentos Marítimos dos séculos XV e XVI?</w:t>
      </w:r>
      <w:r w:rsidR="00F524DA">
        <w:rPr>
          <w:rFonts w:ascii="Verdana" w:hAnsi="Verdana"/>
          <w:b/>
          <w:bCs/>
          <w:sz w:val="20"/>
          <w:szCs w:val="20"/>
        </w:rPr>
        <w:t xml:space="preserve">   0,5</w:t>
      </w:r>
    </w:p>
    <w:p w14:paraId="5A518454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 - Inglaterra e França</w:t>
      </w:r>
    </w:p>
    <w:p w14:paraId="044E5F1D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 - Holanda e Itália</w:t>
      </w:r>
    </w:p>
    <w:p w14:paraId="4DA391C8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 - Portugal e Espanha</w:t>
      </w:r>
    </w:p>
    <w:p w14:paraId="171C92FB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 - Alemanha e Noruega</w:t>
      </w:r>
    </w:p>
    <w:p w14:paraId="11842CF3" w14:textId="3759F098" w:rsidR="00D62933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 – Holanda e Espanha</w:t>
      </w:r>
    </w:p>
    <w:p w14:paraId="57F93E1C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24F082" w14:textId="5523C2E9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19- </w:t>
      </w:r>
      <w:r w:rsidRPr="004A4FED">
        <w:rPr>
          <w:rFonts w:ascii="Verdana" w:hAnsi="Verdana"/>
          <w:b/>
          <w:bCs/>
          <w:sz w:val="20"/>
          <w:szCs w:val="20"/>
        </w:rPr>
        <w:t>Qual das alternativas abaixo aponta uma das causas da Reforma Protestante do século XVI?</w:t>
      </w:r>
      <w:r w:rsidR="00F524DA">
        <w:rPr>
          <w:rFonts w:ascii="Verdana" w:hAnsi="Verdana"/>
          <w:b/>
          <w:bCs/>
          <w:sz w:val="20"/>
          <w:szCs w:val="20"/>
        </w:rPr>
        <w:t xml:space="preserve">   0,5</w:t>
      </w:r>
    </w:p>
    <w:p w14:paraId="7821EDF5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 - O enfraquecimento da burguesia comercial no século XV.</w:t>
      </w:r>
    </w:p>
    <w:p w14:paraId="48B2C514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 - A crise enfrentada pela Igreja Católica desde o final da Idade Média.</w:t>
      </w:r>
    </w:p>
    <w:p w14:paraId="0D3F5F2B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 - O fortalecimento das religiões politeístas na Europa desde o começo da Idade Média (século V).</w:t>
      </w:r>
    </w:p>
    <w:p w14:paraId="5332B25C" w14:textId="3C1FC69A" w:rsid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 - A Peste Negra do século XIV que afastou a maioria dos europeus da Religião Católica.</w:t>
      </w:r>
    </w:p>
    <w:p w14:paraId="4ECC16C8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9C94CA" w14:textId="0FD08D5E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Pr="004A4FED">
        <w:rPr>
          <w:rFonts w:ascii="Verdana" w:hAnsi="Verdana"/>
          <w:b/>
          <w:bCs/>
          <w:sz w:val="20"/>
          <w:szCs w:val="20"/>
        </w:rPr>
        <w:t>Por que grande parte da burguesia comercial europeia apoiou a Reforma Calvinista?</w:t>
      </w:r>
      <w:r w:rsidR="00F524DA">
        <w:rPr>
          <w:rFonts w:ascii="Verdana" w:hAnsi="Verdana"/>
          <w:b/>
          <w:bCs/>
          <w:sz w:val="20"/>
          <w:szCs w:val="20"/>
        </w:rPr>
        <w:t xml:space="preserve">   0,5</w:t>
      </w:r>
    </w:p>
    <w:p w14:paraId="20AF4CC5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 - Porque os burgueses tinham grande interesse no enfraquecimento da Igreja Católica, na ressurgimento da Ciência e na volta do sistema feudal de produção.</w:t>
      </w:r>
    </w:p>
    <w:p w14:paraId="0020E1EF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 - Porque a burguesia comercial tinha interesses na compra das terras da Igreja Católica em toda Europa.</w:t>
      </w:r>
    </w:p>
    <w:p w14:paraId="0888426D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 - Ao contrário da Igreja Católica, o Calvinismo não condenava as práticas econômicas e financeiras que visavam o lucro.</w:t>
      </w:r>
    </w:p>
    <w:p w14:paraId="6E6916B4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 - Porque os membros da Igreja Calvinista, além do próprio Calvino, poderiam ajudar financeiramente os burgueses em suas atividades comerciais.</w:t>
      </w:r>
    </w:p>
    <w:p w14:paraId="2A12E1EE" w14:textId="5098EE11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06FC7B3" w14:textId="5AF16709" w:rsidR="004A4FED" w:rsidRPr="0022595F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BC291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BC291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5824" w14:textId="77777777" w:rsidR="00920791" w:rsidRDefault="00920791" w:rsidP="009851F2">
      <w:pPr>
        <w:spacing w:after="0" w:line="240" w:lineRule="auto"/>
      </w:pPr>
      <w:r>
        <w:separator/>
      </w:r>
    </w:p>
  </w:endnote>
  <w:endnote w:type="continuationSeparator" w:id="0">
    <w:p w14:paraId="5FBD2898" w14:textId="77777777" w:rsidR="00920791" w:rsidRDefault="009207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ACE8" w14:textId="77777777" w:rsidR="00920791" w:rsidRDefault="00920791" w:rsidP="009851F2">
      <w:pPr>
        <w:spacing w:after="0" w:line="240" w:lineRule="auto"/>
      </w:pPr>
      <w:r>
        <w:separator/>
      </w:r>
    </w:p>
  </w:footnote>
  <w:footnote w:type="continuationSeparator" w:id="0">
    <w:p w14:paraId="42743AB9" w14:textId="77777777" w:rsidR="00920791" w:rsidRDefault="009207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431315F"/>
    <w:multiLevelType w:val="multilevel"/>
    <w:tmpl w:val="ADC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532D0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95F"/>
    <w:rsid w:val="00292500"/>
    <w:rsid w:val="002A47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4FED"/>
    <w:rsid w:val="004B5FAA"/>
    <w:rsid w:val="004F0ABD"/>
    <w:rsid w:val="004F5938"/>
    <w:rsid w:val="00510D47"/>
    <w:rsid w:val="0054275C"/>
    <w:rsid w:val="00551BD8"/>
    <w:rsid w:val="005C3014"/>
    <w:rsid w:val="005E5BEA"/>
    <w:rsid w:val="005F6252"/>
    <w:rsid w:val="00624538"/>
    <w:rsid w:val="006451D4"/>
    <w:rsid w:val="006B1552"/>
    <w:rsid w:val="006C72CA"/>
    <w:rsid w:val="006E1771"/>
    <w:rsid w:val="006E26DF"/>
    <w:rsid w:val="006F5A84"/>
    <w:rsid w:val="007300A8"/>
    <w:rsid w:val="00733DE6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1287"/>
    <w:rsid w:val="0086497B"/>
    <w:rsid w:val="00874089"/>
    <w:rsid w:val="0087463C"/>
    <w:rsid w:val="008A5048"/>
    <w:rsid w:val="008B780A"/>
    <w:rsid w:val="008D6898"/>
    <w:rsid w:val="008E3648"/>
    <w:rsid w:val="0091198D"/>
    <w:rsid w:val="00914A2F"/>
    <w:rsid w:val="00920791"/>
    <w:rsid w:val="009521D6"/>
    <w:rsid w:val="00965A01"/>
    <w:rsid w:val="0098193B"/>
    <w:rsid w:val="009851F2"/>
    <w:rsid w:val="009A26A2"/>
    <w:rsid w:val="009A7F64"/>
    <w:rsid w:val="009C3431"/>
    <w:rsid w:val="009D122B"/>
    <w:rsid w:val="009E2F84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2B02"/>
    <w:rsid w:val="00B46F94"/>
    <w:rsid w:val="00B674E8"/>
    <w:rsid w:val="00B71635"/>
    <w:rsid w:val="00B94D7B"/>
    <w:rsid w:val="00BA2C10"/>
    <w:rsid w:val="00BB343C"/>
    <w:rsid w:val="00BC2910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15B"/>
    <w:rsid w:val="00D73612"/>
    <w:rsid w:val="00DA176C"/>
    <w:rsid w:val="00DC7A8C"/>
    <w:rsid w:val="00DE030D"/>
    <w:rsid w:val="00DF003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5587"/>
    <w:rsid w:val="00F44BF8"/>
    <w:rsid w:val="00F524DA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22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em.inep.gov.b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fjf.br/portal/?s=CAMPU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uvest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tecsp.b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cminas.br/" TargetMode="External"/><Relationship Id="rId10" Type="http://schemas.openxmlformats.org/officeDocument/2006/relationships/hyperlink" Target="https://www.suapesquisa.com/idademedia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el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2967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8</cp:revision>
  <cp:lastPrinted>2018-08-06T13:00:00Z</cp:lastPrinted>
  <dcterms:created xsi:type="dcterms:W3CDTF">2022-03-01T15:11:00Z</dcterms:created>
  <dcterms:modified xsi:type="dcterms:W3CDTF">2022-03-08T01:02:00Z</dcterms:modified>
</cp:coreProperties>
</file>