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DCE8F7" w:rsidR="00A84FD5" w:rsidRPr="00965A01" w:rsidRDefault="003614C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0B58855E" w:rsidR="00D62933" w:rsidRDefault="00D62933" w:rsidP="00281D90">
      <w:pPr>
        <w:rPr>
          <w:rFonts w:ascii="Verdana" w:hAnsi="Verdana"/>
          <w:sz w:val="20"/>
          <w:szCs w:val="20"/>
        </w:rPr>
      </w:pPr>
    </w:p>
    <w:p w14:paraId="0B293F1D" w14:textId="5B15EC4D" w:rsidR="0034676E" w:rsidRDefault="00B87DF5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5A4251">
        <w:rPr>
          <w:rFonts w:ascii="Verdana" w:hAnsi="Verdana"/>
          <w:color w:val="000000"/>
          <w:sz w:val="20"/>
          <w:szCs w:val="20"/>
          <w:lang w:eastAsia="pt-BR"/>
        </w:rPr>
        <w:t xml:space="preserve"> </w:t>
      </w:r>
      <w:r w:rsidR="003614C1">
        <w:rPr>
          <w:rFonts w:ascii="Verdana" w:hAnsi="Verdana"/>
          <w:sz w:val="20"/>
          <w:szCs w:val="20"/>
        </w:rPr>
        <w:t xml:space="preserve">   </w:t>
      </w:r>
      <w:r w:rsidR="00281D90" w:rsidRPr="00281D90">
        <w:rPr>
          <w:rFonts w:ascii="Verdana" w:hAnsi="Verdana"/>
          <w:sz w:val="20"/>
          <w:szCs w:val="20"/>
        </w:rPr>
        <w:t xml:space="preserve">A partir da leitura dos textos motivadores e com base nos conhecimentos construídos ao longo de sua formação, redija texto dissertativo-argumentativo em modalidade escrita formal da língua portuguesa </w:t>
      </w:r>
      <w:r w:rsidR="00281D90">
        <w:rPr>
          <w:rFonts w:ascii="Verdana" w:hAnsi="Verdana"/>
          <w:sz w:val="20"/>
          <w:szCs w:val="20"/>
        </w:rPr>
        <w:t>sobre</w:t>
      </w:r>
      <w:r w:rsidR="003614C1">
        <w:rPr>
          <w:rFonts w:ascii="Verdana" w:hAnsi="Verdana"/>
          <w:sz w:val="20"/>
          <w:szCs w:val="20"/>
        </w:rPr>
        <w:t>:</w:t>
      </w:r>
      <w:r w:rsidR="00281D90">
        <w:rPr>
          <w:rFonts w:ascii="Verdana" w:hAnsi="Verdana"/>
          <w:sz w:val="20"/>
          <w:szCs w:val="20"/>
        </w:rPr>
        <w:t xml:space="preserve">  Limites devem ser impostos no mundo das</w:t>
      </w:r>
      <w:r w:rsidR="003614C1">
        <w:rPr>
          <w:rFonts w:ascii="Verdana" w:hAnsi="Verdana"/>
          <w:sz w:val="20"/>
          <w:szCs w:val="20"/>
        </w:rPr>
        <w:t xml:space="preserve"> artes</w:t>
      </w:r>
      <w:r w:rsidR="009E78CC" w:rsidRPr="009E78CC">
        <w:rPr>
          <w:rFonts w:ascii="Verdana" w:hAnsi="Verdana"/>
          <w:sz w:val="20"/>
          <w:szCs w:val="20"/>
        </w:rPr>
        <w:t>?</w:t>
      </w:r>
    </w:p>
    <w:p w14:paraId="08E025B9" w14:textId="139C0BA4" w:rsid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Texto I</w:t>
      </w:r>
    </w:p>
    <w:p w14:paraId="6AC1E4F4" w14:textId="757B72AC" w:rsid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3614C1">
        <w:rPr>
          <w:rFonts w:ascii="Verdana" w:hAnsi="Verdana"/>
          <w:sz w:val="20"/>
          <w:szCs w:val="20"/>
        </w:rPr>
        <w:t>A exposição “</w:t>
      </w:r>
      <w:proofErr w:type="spellStart"/>
      <w:r w:rsidRPr="003614C1">
        <w:rPr>
          <w:rFonts w:ascii="Verdana" w:hAnsi="Verdana"/>
          <w:sz w:val="20"/>
          <w:szCs w:val="20"/>
        </w:rPr>
        <w:t>Queermuseu</w:t>
      </w:r>
      <w:proofErr w:type="spellEnd"/>
      <w:r w:rsidRPr="003614C1">
        <w:rPr>
          <w:rFonts w:ascii="Verdana" w:hAnsi="Verdana"/>
          <w:sz w:val="20"/>
          <w:szCs w:val="20"/>
        </w:rPr>
        <w:t xml:space="preserve"> – Cartografias da Diferença na Arte Brasileira” foi cancelada após diversas manifestações nas redes sociais, sendo o Movimento Brasil Livre (MBL) apontado como um dos principai</w:t>
      </w:r>
      <w:r>
        <w:rPr>
          <w:rFonts w:ascii="Verdana" w:hAnsi="Verdana"/>
          <w:sz w:val="20"/>
          <w:szCs w:val="20"/>
        </w:rPr>
        <w:t>s grupos que articulou os protestos.</w:t>
      </w:r>
    </w:p>
    <w:p w14:paraId="2D4B0FD5" w14:textId="77777777" w:rsidR="003614C1" w:rsidRP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3614C1">
        <w:rPr>
          <w:rFonts w:ascii="Verdana" w:hAnsi="Verdana"/>
          <w:sz w:val="20"/>
          <w:szCs w:val="20"/>
        </w:rPr>
        <w:t>A mostra, que acontecia no Santander Cultural em Porto Alegre, foi inaugurada em 15 de agosto e reunia 270 trabalhos de 85 artistas, de acordo com o jornal Zero Hora.</w:t>
      </w:r>
    </w:p>
    <w:p w14:paraId="581018A8" w14:textId="310D7738" w:rsidR="003614C1" w:rsidRP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3614C1">
        <w:rPr>
          <w:rFonts w:ascii="Verdana" w:hAnsi="Verdana"/>
          <w:sz w:val="20"/>
          <w:szCs w:val="20"/>
        </w:rPr>
        <w:t>“Algumas peças apresentadas na mostra revelam imagens que podem provocar um sentimento contrário daquilo que discutem. Porém, foram criadas justamente para nos fazer refletir sobre os desafios que dev</w:t>
      </w:r>
      <w:r>
        <w:rPr>
          <w:rFonts w:ascii="Verdana" w:hAnsi="Verdana"/>
          <w:sz w:val="20"/>
          <w:szCs w:val="20"/>
        </w:rPr>
        <w:t>emos enfrentar com relação aos desafios de gênero</w:t>
      </w:r>
      <w:r w:rsidR="009E78CC">
        <w:rPr>
          <w:rFonts w:ascii="Verdana" w:hAnsi="Verdana"/>
          <w:sz w:val="20"/>
          <w:szCs w:val="20"/>
        </w:rPr>
        <w:t>, diversidade e gênero.</w:t>
      </w:r>
    </w:p>
    <w:p w14:paraId="7B3CC7C8" w14:textId="77777777" w:rsidR="009E78CC" w:rsidRDefault="009E78CC" w:rsidP="009E78CC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9E78CC">
        <w:rPr>
          <w:rFonts w:ascii="Verdana" w:hAnsi="Verdana"/>
          <w:sz w:val="20"/>
          <w:szCs w:val="20"/>
        </w:rPr>
        <w:t xml:space="preserve">Esta não foi a leitura de muitos internautas, especialmente os seguidores do Movimento Brasil Livre, que se posicionou contra a exposição. “O Santander cancelou uma amostra de ‘arte’ com material que </w:t>
      </w:r>
      <w:r>
        <w:rPr>
          <w:rFonts w:ascii="Verdana" w:hAnsi="Verdana"/>
          <w:sz w:val="20"/>
          <w:szCs w:val="20"/>
        </w:rPr>
        <w:t>contém zoofilia e pedofilia direcionado ao público escolar por pressão do MBL e de outros grupos de direita.</w:t>
      </w:r>
    </w:p>
    <w:p w14:paraId="064311DE" w14:textId="77777777" w:rsidR="009E78CC" w:rsidRPr="009E78CC" w:rsidRDefault="009E78CC" w:rsidP="009E78CC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9E78CC">
        <w:rPr>
          <w:rFonts w:ascii="Verdana" w:hAnsi="Verdana"/>
          <w:sz w:val="20"/>
          <w:szCs w:val="20"/>
        </w:rPr>
        <w:t>TEXTO II</w:t>
      </w:r>
    </w:p>
    <w:p w14:paraId="3A793AAD" w14:textId="429052FB" w:rsidR="009E78CC" w:rsidRDefault="009E78CC" w:rsidP="009E78CC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9E78CC">
        <w:rPr>
          <w:rFonts w:ascii="Verdana" w:hAnsi="Verdana"/>
          <w:sz w:val="20"/>
          <w:szCs w:val="20"/>
        </w:rPr>
        <w:t xml:space="preserve"> Qual a importância da transgressão e da provocação na arte? Ele deve ter limites? Quais seriam e por onde deveriam se pautar?</w:t>
      </w:r>
    </w:p>
    <w:p w14:paraId="35CC3110" w14:textId="000E2523" w:rsidR="009E78CC" w:rsidRPr="009E78CC" w:rsidRDefault="000A4F69" w:rsidP="000A4F69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0A4F69">
        <w:rPr>
          <w:rFonts w:ascii="Verdana" w:hAnsi="Verdana"/>
          <w:sz w:val="20"/>
          <w:szCs w:val="20"/>
        </w:rPr>
        <w:t xml:space="preserve">SOLANGE FARKAS A arte é um exercício contínuo de transgressão, principalmente a partir das vanguardas do começo do século 20. Isso dá a ela uma importância social muito grande porque, ao transgredir, </w:t>
      </w:r>
      <w:r>
        <w:rPr>
          <w:rFonts w:ascii="Verdana" w:hAnsi="Verdana"/>
          <w:sz w:val="20"/>
          <w:szCs w:val="20"/>
        </w:rPr>
        <w:t>ela aponta para novos caminhos e soluções que ainda não imaginávamos para problemas que se quer sabíamos que existia.</w:t>
      </w:r>
    </w:p>
    <w:p w14:paraId="4B4DB6BA" w14:textId="6342DE1B" w:rsidR="000A4F69" w:rsidRPr="000A4F69" w:rsidRDefault="000A4F69" w:rsidP="000A4F69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0A4F69">
        <w:rPr>
          <w:rFonts w:ascii="Verdana" w:hAnsi="Verdana"/>
          <w:sz w:val="20"/>
          <w:szCs w:val="20"/>
        </w:rPr>
        <w:t>MARCELLO DANTAS O papel da arte é abrir a cabeça das pessoas. Permitir novas ideias, proporcionar reflexão, imagem e revelar algo do inconsciente coletivo. Para isso ela precisa necessariamente existi</w:t>
      </w:r>
      <w:r>
        <w:rPr>
          <w:rFonts w:ascii="Verdana" w:hAnsi="Verdana"/>
          <w:sz w:val="20"/>
          <w:szCs w:val="20"/>
        </w:rPr>
        <w:t>r no território do inexplorado do desconhecido, da originalidade e inominável. Esse território nunca</w:t>
      </w:r>
      <w:r w:rsidR="00256B7E">
        <w:rPr>
          <w:rFonts w:ascii="Verdana" w:hAnsi="Verdana"/>
          <w:sz w:val="20"/>
          <w:szCs w:val="20"/>
        </w:rPr>
        <w:t xml:space="preserve"> pode ser alcançado se a Arte continuar num cercado conceitual onde está predefinido o que pode e o que não pode. A Arte é sobre o que não sabemos e por isso deve poder ser indefinida, transgressora, incompreendida e subjetiva. A sociedade que não tem isso é uma sociedade, pobre, sem alma e sem potencial criativo. O incompreendido de hoje pode ser o gênio de amanhã. Uma sociedade sem transgressores é uma sociedade burra.</w:t>
      </w:r>
    </w:p>
    <w:p w14:paraId="57CCD65D" w14:textId="74C2893B" w:rsidR="009E78CC" w:rsidRPr="009E78CC" w:rsidRDefault="009E78CC" w:rsidP="000A4F69">
      <w:pPr>
        <w:pStyle w:val="Corpodetexto"/>
        <w:jc w:val="both"/>
        <w:rPr>
          <w:rFonts w:ascii="Verdana" w:hAnsi="Verdana"/>
          <w:sz w:val="20"/>
          <w:szCs w:val="20"/>
        </w:rPr>
      </w:pPr>
    </w:p>
    <w:p w14:paraId="33AB288F" w14:textId="4DD2819D" w:rsidR="003614C1" w:rsidRP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</w:p>
    <w:p w14:paraId="483FC90B" w14:textId="77777777" w:rsidR="003614C1" w:rsidRP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  <w:r w:rsidRPr="003614C1">
        <w:rPr>
          <w:rFonts w:ascii="Verdana" w:hAnsi="Verdana"/>
          <w:sz w:val="20"/>
          <w:szCs w:val="20"/>
        </w:rPr>
        <w:t xml:space="preserve"> </w:t>
      </w:r>
    </w:p>
    <w:p w14:paraId="521095B1" w14:textId="77777777" w:rsidR="003614C1" w:rsidRP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</w:p>
    <w:p w14:paraId="2B796166" w14:textId="77777777" w:rsidR="003614C1" w:rsidRPr="003614C1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</w:p>
    <w:p w14:paraId="367549FE" w14:textId="771C6AB8" w:rsidR="003614C1" w:rsidRPr="00BC498C" w:rsidRDefault="003614C1" w:rsidP="003614C1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</w:p>
    <w:sectPr w:rsidR="003614C1" w:rsidRPr="00BC498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37ACB" w14:textId="77777777" w:rsidR="005002C2" w:rsidRDefault="005002C2" w:rsidP="009851F2">
      <w:pPr>
        <w:spacing w:after="0" w:line="240" w:lineRule="auto"/>
      </w:pPr>
      <w:r>
        <w:separator/>
      </w:r>
    </w:p>
  </w:endnote>
  <w:endnote w:type="continuationSeparator" w:id="0">
    <w:p w14:paraId="67B96434" w14:textId="77777777" w:rsidR="005002C2" w:rsidRDefault="005002C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B4B66" w14:textId="77777777" w:rsidR="005002C2" w:rsidRDefault="005002C2" w:rsidP="009851F2">
      <w:pPr>
        <w:spacing w:after="0" w:line="240" w:lineRule="auto"/>
      </w:pPr>
      <w:r>
        <w:separator/>
      </w:r>
    </w:p>
  </w:footnote>
  <w:footnote w:type="continuationSeparator" w:id="0">
    <w:p w14:paraId="41D75F34" w14:textId="77777777" w:rsidR="005002C2" w:rsidRDefault="005002C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689F"/>
    <w:rsid w:val="000840B5"/>
    <w:rsid w:val="00093F84"/>
    <w:rsid w:val="0009419F"/>
    <w:rsid w:val="000A4F69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1327"/>
    <w:rsid w:val="002165E6"/>
    <w:rsid w:val="00256B7E"/>
    <w:rsid w:val="002705A6"/>
    <w:rsid w:val="00281D90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614C1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002C2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78CC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João Gilberto Fídias Waldemar Saturnino Marinho de Andrade</cp:lastModifiedBy>
  <cp:revision>2</cp:revision>
  <cp:lastPrinted>2018-08-06T13:00:00Z</cp:lastPrinted>
  <dcterms:created xsi:type="dcterms:W3CDTF">2021-07-12T19:59:00Z</dcterms:created>
  <dcterms:modified xsi:type="dcterms:W3CDTF">2021-07-12T19:59:00Z</dcterms:modified>
</cp:coreProperties>
</file>