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515158" w:rsidRDefault="00B008E6" w:rsidP="00B008E6">
      <w:pPr>
        <w:rPr>
          <w:rFonts w:ascii="Arial" w:hAnsi="Arial" w:cs="Arial"/>
        </w:rPr>
      </w:pPr>
    </w:p>
    <w:p w14:paraId="006FCFB4" w14:textId="77777777" w:rsidR="00B008E6" w:rsidRPr="00515158" w:rsidRDefault="00B008E6" w:rsidP="00093F84">
      <w:pPr>
        <w:ind w:right="-285"/>
        <w:rPr>
          <w:rFonts w:ascii="Arial" w:hAnsi="Arial" w:cs="Arial"/>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515158" w14:paraId="2FB68517" w14:textId="77777777" w:rsidTr="00093F84">
        <w:trPr>
          <w:trHeight w:val="217"/>
        </w:trPr>
        <w:tc>
          <w:tcPr>
            <w:tcW w:w="10627" w:type="dxa"/>
            <w:gridSpan w:val="5"/>
          </w:tcPr>
          <w:p w14:paraId="5C7FD90C" w14:textId="77777777" w:rsidR="00093F84" w:rsidRPr="00515158" w:rsidRDefault="0091198D" w:rsidP="00214F00">
            <w:pPr>
              <w:pStyle w:val="Contedodetabela"/>
              <w:snapToGrid w:val="0"/>
              <w:rPr>
                <w:rFonts w:ascii="Arial" w:hAnsi="Arial" w:cs="Arial"/>
                <w:b/>
                <w:i/>
                <w:sz w:val="20"/>
                <w:szCs w:val="20"/>
              </w:rPr>
            </w:pPr>
            <w:r w:rsidRPr="00515158">
              <w:rPr>
                <w:rFonts w:ascii="Arial" w:hAnsi="Arial" w:cs="Arial"/>
                <w:b/>
                <w:i/>
                <w:sz w:val="20"/>
                <w:szCs w:val="20"/>
              </w:rPr>
              <w:t>Estudante:</w:t>
            </w:r>
          </w:p>
        </w:tc>
      </w:tr>
      <w:tr w:rsidR="00A84FD5" w:rsidRPr="00515158" w14:paraId="064AAE54" w14:textId="77777777" w:rsidTr="00965A01">
        <w:trPr>
          <w:trHeight w:val="217"/>
        </w:trPr>
        <w:tc>
          <w:tcPr>
            <w:tcW w:w="2462" w:type="dxa"/>
          </w:tcPr>
          <w:p w14:paraId="081C9F99" w14:textId="54431BF1" w:rsidR="00A84FD5" w:rsidRPr="00515158" w:rsidRDefault="00A84FD5" w:rsidP="005E5BEA">
            <w:pPr>
              <w:snapToGrid w:val="0"/>
              <w:rPr>
                <w:rFonts w:ascii="Arial" w:hAnsi="Arial" w:cs="Arial"/>
                <w:b/>
                <w:i/>
                <w:color w:val="FF0000"/>
                <w:sz w:val="20"/>
                <w:szCs w:val="20"/>
              </w:rPr>
            </w:pPr>
            <w:r w:rsidRPr="00515158">
              <w:rPr>
                <w:rFonts w:ascii="Arial" w:hAnsi="Arial" w:cs="Arial"/>
                <w:b/>
                <w:i/>
                <w:color w:val="000000" w:themeColor="text1"/>
                <w:sz w:val="20"/>
                <w:szCs w:val="20"/>
              </w:rPr>
              <w:t>Turma</w:t>
            </w:r>
            <w:r w:rsidR="0087463C" w:rsidRPr="00515158">
              <w:rPr>
                <w:rFonts w:ascii="Arial" w:hAnsi="Arial" w:cs="Arial"/>
                <w:b/>
                <w:i/>
                <w:color w:val="000000" w:themeColor="text1"/>
                <w:sz w:val="20"/>
                <w:szCs w:val="20"/>
              </w:rPr>
              <w:t>:</w:t>
            </w:r>
            <w:r w:rsidR="00214F00" w:rsidRPr="00515158">
              <w:rPr>
                <w:rFonts w:ascii="Arial" w:hAnsi="Arial" w:cs="Arial"/>
                <w:b/>
                <w:i/>
                <w:color w:val="000000" w:themeColor="text1"/>
                <w:sz w:val="20"/>
                <w:szCs w:val="20"/>
              </w:rPr>
              <w:t xml:space="preserve"> </w:t>
            </w:r>
            <w:r w:rsidR="005579EA">
              <w:rPr>
                <w:rFonts w:ascii="Arial" w:hAnsi="Arial" w:cs="Arial"/>
                <w:b/>
                <w:i/>
                <w:color w:val="000000" w:themeColor="text1"/>
                <w:sz w:val="20"/>
                <w:szCs w:val="20"/>
              </w:rPr>
              <w:t>2</w:t>
            </w:r>
            <w:r w:rsidR="00214F00" w:rsidRPr="00515158">
              <w:rPr>
                <w:rFonts w:ascii="Arial" w:hAnsi="Arial" w:cs="Arial"/>
                <w:b/>
                <w:i/>
                <w:color w:val="000000" w:themeColor="text1"/>
                <w:sz w:val="20"/>
                <w:szCs w:val="20"/>
              </w:rPr>
              <w:t xml:space="preserve">º </w:t>
            </w:r>
            <w:r w:rsidR="001A50C9">
              <w:rPr>
                <w:rFonts w:ascii="Arial" w:hAnsi="Arial" w:cs="Arial"/>
                <w:b/>
                <w:i/>
                <w:color w:val="000000" w:themeColor="text1"/>
                <w:sz w:val="20"/>
                <w:szCs w:val="20"/>
              </w:rPr>
              <w:t>série</w:t>
            </w:r>
            <w:r w:rsidR="00072C16">
              <w:rPr>
                <w:rFonts w:ascii="Arial" w:hAnsi="Arial" w:cs="Arial"/>
                <w:b/>
                <w:i/>
                <w:color w:val="000000" w:themeColor="text1"/>
                <w:sz w:val="20"/>
                <w:szCs w:val="20"/>
              </w:rPr>
              <w:t xml:space="preserve"> A</w:t>
            </w:r>
          </w:p>
        </w:tc>
        <w:tc>
          <w:tcPr>
            <w:tcW w:w="2211" w:type="dxa"/>
          </w:tcPr>
          <w:p w14:paraId="4D2354B2" w14:textId="53B8D9FE" w:rsidR="00A84FD5" w:rsidRPr="00515158" w:rsidRDefault="00A84FD5" w:rsidP="00093F84">
            <w:pPr>
              <w:snapToGrid w:val="0"/>
              <w:rPr>
                <w:rFonts w:ascii="Arial" w:hAnsi="Arial" w:cs="Arial"/>
                <w:b/>
                <w:i/>
                <w:sz w:val="20"/>
                <w:szCs w:val="20"/>
              </w:rPr>
            </w:pPr>
            <w:r w:rsidRPr="00515158">
              <w:rPr>
                <w:rFonts w:ascii="Arial" w:hAnsi="Arial" w:cs="Arial"/>
                <w:b/>
                <w:i/>
                <w:sz w:val="20"/>
                <w:szCs w:val="20"/>
              </w:rPr>
              <w:t xml:space="preserve">   Turno:</w:t>
            </w:r>
          </w:p>
        </w:tc>
        <w:tc>
          <w:tcPr>
            <w:tcW w:w="4111" w:type="dxa"/>
            <w:gridSpan w:val="2"/>
          </w:tcPr>
          <w:p w14:paraId="5F751FA2" w14:textId="28331B3C" w:rsidR="00A84FD5" w:rsidRPr="00515158" w:rsidRDefault="00A84FD5" w:rsidP="00093F84">
            <w:pPr>
              <w:pStyle w:val="Contedodetabela"/>
              <w:snapToGrid w:val="0"/>
              <w:rPr>
                <w:rFonts w:ascii="Arial" w:hAnsi="Arial" w:cs="Arial"/>
                <w:b/>
                <w:i/>
                <w:sz w:val="20"/>
                <w:szCs w:val="20"/>
              </w:rPr>
            </w:pPr>
            <w:r w:rsidRPr="00515158">
              <w:rPr>
                <w:rFonts w:ascii="Arial" w:hAnsi="Arial" w:cs="Arial"/>
                <w:b/>
                <w:i/>
                <w:sz w:val="20"/>
                <w:szCs w:val="20"/>
              </w:rPr>
              <w:t>Data de Aplicação:</w:t>
            </w:r>
          </w:p>
        </w:tc>
        <w:tc>
          <w:tcPr>
            <w:tcW w:w="1843" w:type="dxa"/>
          </w:tcPr>
          <w:p w14:paraId="2B4B6411" w14:textId="35CC6CDD" w:rsidR="00A84FD5" w:rsidRPr="00515158" w:rsidRDefault="00925106" w:rsidP="00093F84">
            <w:pPr>
              <w:pStyle w:val="Contedodetabela"/>
              <w:snapToGrid w:val="0"/>
              <w:rPr>
                <w:rFonts w:ascii="Arial" w:hAnsi="Arial" w:cs="Arial"/>
                <w:b/>
                <w:i/>
                <w:color w:val="000000" w:themeColor="text1"/>
                <w:sz w:val="20"/>
                <w:szCs w:val="20"/>
              </w:rPr>
            </w:pPr>
            <w:r>
              <w:rPr>
                <w:rFonts w:ascii="Arial" w:hAnsi="Arial" w:cs="Arial"/>
                <w:b/>
                <w:i/>
                <w:color w:val="000000" w:themeColor="text1"/>
                <w:sz w:val="20"/>
                <w:szCs w:val="20"/>
              </w:rPr>
              <w:t>3</w:t>
            </w:r>
            <w:r w:rsidR="00A84FD5" w:rsidRPr="00515158">
              <w:rPr>
                <w:rFonts w:ascii="Arial" w:hAnsi="Arial" w:cs="Arial"/>
                <w:b/>
                <w:i/>
                <w:color w:val="000000" w:themeColor="text1"/>
                <w:sz w:val="20"/>
                <w:szCs w:val="20"/>
              </w:rPr>
              <w:t>º Bimestre</w:t>
            </w:r>
          </w:p>
        </w:tc>
      </w:tr>
      <w:tr w:rsidR="00C914D3" w:rsidRPr="00515158" w14:paraId="55C11E1F" w14:textId="77777777" w:rsidTr="001E0CB7">
        <w:trPr>
          <w:trHeight w:val="217"/>
        </w:trPr>
        <w:tc>
          <w:tcPr>
            <w:tcW w:w="7858" w:type="dxa"/>
            <w:gridSpan w:val="3"/>
          </w:tcPr>
          <w:p w14:paraId="7A0E914C" w14:textId="0BCBDF15" w:rsidR="00C914D3" w:rsidRPr="00515158" w:rsidRDefault="00C914D3" w:rsidP="00093F84">
            <w:pPr>
              <w:pStyle w:val="Contedodetabela"/>
              <w:snapToGrid w:val="0"/>
              <w:rPr>
                <w:rFonts w:ascii="Arial" w:hAnsi="Arial" w:cs="Arial"/>
                <w:b/>
                <w:bCs/>
                <w:i/>
                <w:iCs/>
                <w:color w:val="FF0000"/>
                <w:sz w:val="20"/>
                <w:szCs w:val="20"/>
              </w:rPr>
            </w:pPr>
            <w:r w:rsidRPr="00515158">
              <w:rPr>
                <w:rFonts w:ascii="Arial" w:hAnsi="Arial" w:cs="Arial"/>
                <w:b/>
                <w:bCs/>
                <w:i/>
                <w:iCs/>
                <w:color w:val="000000" w:themeColor="text1"/>
                <w:sz w:val="20"/>
                <w:szCs w:val="20"/>
              </w:rPr>
              <w:t>Prof</w:t>
            </w:r>
            <w:r w:rsidR="00214F00" w:rsidRPr="00515158">
              <w:rPr>
                <w:rFonts w:ascii="Arial" w:hAnsi="Arial" w:cs="Arial"/>
                <w:b/>
                <w:bCs/>
                <w:i/>
                <w:iCs/>
                <w:color w:val="000000" w:themeColor="text1"/>
                <w:sz w:val="20"/>
                <w:szCs w:val="20"/>
              </w:rPr>
              <w:t>. Brunno Laburu</w:t>
            </w:r>
          </w:p>
        </w:tc>
        <w:tc>
          <w:tcPr>
            <w:tcW w:w="2769" w:type="dxa"/>
            <w:gridSpan w:val="2"/>
          </w:tcPr>
          <w:p w14:paraId="1BE90713" w14:textId="77777777" w:rsidR="00C914D3" w:rsidRPr="00515158" w:rsidRDefault="00C914D3" w:rsidP="00093F84">
            <w:pPr>
              <w:pStyle w:val="Contedodetabela"/>
              <w:snapToGrid w:val="0"/>
              <w:jc w:val="both"/>
              <w:rPr>
                <w:rFonts w:ascii="Arial" w:hAnsi="Arial" w:cs="Arial"/>
                <w:b/>
                <w:bCs/>
                <w:i/>
                <w:iCs/>
                <w:sz w:val="20"/>
                <w:szCs w:val="20"/>
              </w:rPr>
            </w:pPr>
            <w:r w:rsidRPr="00515158">
              <w:rPr>
                <w:rFonts w:ascii="Arial" w:hAnsi="Arial" w:cs="Arial"/>
                <w:b/>
                <w:bCs/>
                <w:i/>
                <w:iCs/>
                <w:sz w:val="20"/>
                <w:szCs w:val="20"/>
              </w:rPr>
              <w:t xml:space="preserve">Nota Final: </w:t>
            </w:r>
          </w:p>
        </w:tc>
      </w:tr>
      <w:tr w:rsidR="0086497B" w:rsidRPr="00515158" w14:paraId="53D2BF31" w14:textId="77777777" w:rsidTr="00446779">
        <w:trPr>
          <w:trHeight w:val="217"/>
        </w:trPr>
        <w:tc>
          <w:tcPr>
            <w:tcW w:w="10627" w:type="dxa"/>
            <w:gridSpan w:val="5"/>
          </w:tcPr>
          <w:p w14:paraId="6CAD6A45" w14:textId="77777777" w:rsidR="0086497B" w:rsidRPr="00515158" w:rsidRDefault="0086497B" w:rsidP="0086497B">
            <w:pPr>
              <w:pStyle w:val="Contedodetabela"/>
              <w:snapToGrid w:val="0"/>
              <w:jc w:val="both"/>
              <w:rPr>
                <w:rFonts w:ascii="Arial" w:hAnsi="Arial" w:cs="Arial"/>
                <w:b/>
                <w:bCs/>
                <w:i/>
                <w:iCs/>
                <w:sz w:val="20"/>
                <w:szCs w:val="20"/>
              </w:rPr>
            </w:pPr>
            <w:r w:rsidRPr="00515158">
              <w:rPr>
                <w:rFonts w:ascii="Arial" w:hAnsi="Arial" w:cs="Arial"/>
                <w:b/>
                <w:i/>
                <w:sz w:val="16"/>
                <w:szCs w:val="16"/>
              </w:rPr>
              <w:t xml:space="preserve">INÍCIO:                                                                                TÉRMINO: </w:t>
            </w:r>
          </w:p>
        </w:tc>
      </w:tr>
      <w:tr w:rsidR="00093F84" w:rsidRPr="00515158" w14:paraId="5C8F02F8" w14:textId="77777777" w:rsidTr="00093F84">
        <w:trPr>
          <w:trHeight w:val="217"/>
        </w:trPr>
        <w:tc>
          <w:tcPr>
            <w:tcW w:w="10627" w:type="dxa"/>
            <w:gridSpan w:val="5"/>
          </w:tcPr>
          <w:p w14:paraId="56FDAAD1" w14:textId="722C1373" w:rsidR="00093F84" w:rsidRPr="00515158" w:rsidRDefault="002165E6" w:rsidP="00C914D3">
            <w:pPr>
              <w:pStyle w:val="Contedodetabela"/>
              <w:snapToGrid w:val="0"/>
              <w:jc w:val="center"/>
              <w:rPr>
                <w:rFonts w:ascii="Arial" w:hAnsi="Arial" w:cs="Arial"/>
                <w:b/>
                <w:bCs/>
                <w:i/>
                <w:iCs/>
                <w:sz w:val="20"/>
                <w:szCs w:val="20"/>
              </w:rPr>
            </w:pPr>
            <w:r w:rsidRPr="00515158">
              <w:rPr>
                <w:rFonts w:ascii="Arial" w:hAnsi="Arial" w:cs="Arial"/>
                <w:b/>
                <w:bCs/>
                <w:i/>
                <w:iCs/>
                <w:color w:val="000000" w:themeColor="text1"/>
                <w:sz w:val="20"/>
                <w:szCs w:val="20"/>
              </w:rPr>
              <w:t>PROVA</w:t>
            </w:r>
            <w:r w:rsidR="007D07B0" w:rsidRPr="00515158">
              <w:rPr>
                <w:rFonts w:ascii="Arial" w:hAnsi="Arial" w:cs="Arial"/>
                <w:b/>
                <w:bCs/>
                <w:i/>
                <w:iCs/>
                <w:color w:val="000000" w:themeColor="text1"/>
                <w:sz w:val="20"/>
                <w:szCs w:val="20"/>
              </w:rPr>
              <w:t xml:space="preserve"> </w:t>
            </w:r>
            <w:r w:rsidR="009046B0">
              <w:rPr>
                <w:rFonts w:ascii="Arial" w:hAnsi="Arial" w:cs="Arial"/>
                <w:b/>
                <w:bCs/>
                <w:i/>
                <w:iCs/>
                <w:color w:val="000000" w:themeColor="text1"/>
                <w:sz w:val="20"/>
                <w:szCs w:val="20"/>
              </w:rPr>
              <w:t xml:space="preserve">BIMESTRAL </w:t>
            </w:r>
            <w:r w:rsidR="007D07B0" w:rsidRPr="00515158">
              <w:rPr>
                <w:rFonts w:ascii="Arial" w:hAnsi="Arial" w:cs="Arial"/>
                <w:b/>
                <w:bCs/>
                <w:i/>
                <w:iCs/>
                <w:color w:val="000000" w:themeColor="text1"/>
                <w:sz w:val="20"/>
                <w:szCs w:val="20"/>
              </w:rPr>
              <w:t xml:space="preserve">DE </w:t>
            </w:r>
            <w:r w:rsidR="00214F00" w:rsidRPr="00515158">
              <w:rPr>
                <w:rFonts w:ascii="Arial" w:hAnsi="Arial" w:cs="Arial"/>
                <w:b/>
                <w:bCs/>
                <w:i/>
                <w:iCs/>
                <w:color w:val="000000" w:themeColor="text1"/>
                <w:sz w:val="20"/>
                <w:szCs w:val="20"/>
              </w:rPr>
              <w:t>QUÍMICA</w:t>
            </w:r>
          </w:p>
        </w:tc>
      </w:tr>
      <w:tr w:rsidR="00093F84" w:rsidRPr="00515158" w14:paraId="32A8F494" w14:textId="77777777" w:rsidTr="00093F84">
        <w:trPr>
          <w:trHeight w:val="217"/>
        </w:trPr>
        <w:tc>
          <w:tcPr>
            <w:tcW w:w="10627" w:type="dxa"/>
            <w:gridSpan w:val="5"/>
          </w:tcPr>
          <w:p w14:paraId="7571C546" w14:textId="77777777" w:rsidR="00093F84" w:rsidRPr="00515158" w:rsidRDefault="00093F84" w:rsidP="00093F84">
            <w:pPr>
              <w:pStyle w:val="Contedodetabela"/>
              <w:snapToGrid w:val="0"/>
              <w:jc w:val="center"/>
              <w:rPr>
                <w:rFonts w:ascii="Arial" w:hAnsi="Arial" w:cs="Arial"/>
                <w:b/>
                <w:bCs/>
                <w:i/>
                <w:iCs/>
                <w:sz w:val="20"/>
                <w:szCs w:val="20"/>
              </w:rPr>
            </w:pPr>
            <w:r w:rsidRPr="00515158">
              <w:rPr>
                <w:rFonts w:ascii="Arial" w:hAnsi="Arial" w:cs="Arial"/>
                <w:b/>
                <w:bCs/>
                <w:i/>
                <w:iCs/>
                <w:sz w:val="20"/>
                <w:szCs w:val="20"/>
              </w:rPr>
              <w:t xml:space="preserve">INSTRUÇÕES GERAIS       </w:t>
            </w:r>
          </w:p>
          <w:p w14:paraId="28A9FED3" w14:textId="77777777" w:rsidR="00093F84" w:rsidRPr="00515158" w:rsidRDefault="00093F84" w:rsidP="00093F84">
            <w:pPr>
              <w:pStyle w:val="Contedodetabela"/>
              <w:tabs>
                <w:tab w:val="left" w:pos="184"/>
                <w:tab w:val="left" w:pos="467"/>
              </w:tabs>
              <w:snapToGrid w:val="0"/>
              <w:ind w:left="184"/>
              <w:jc w:val="both"/>
              <w:rPr>
                <w:rFonts w:ascii="Arial" w:hAnsi="Arial" w:cs="Arial"/>
                <w:bCs/>
                <w:iCs/>
                <w:sz w:val="20"/>
                <w:szCs w:val="20"/>
              </w:rPr>
            </w:pPr>
          </w:p>
          <w:p w14:paraId="1CA1A9D0"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1. Confira</w:t>
            </w:r>
            <w:r w:rsidR="00093F84" w:rsidRPr="00515158">
              <w:rPr>
                <w:rFonts w:ascii="Arial" w:hAnsi="Arial" w:cs="Arial"/>
                <w:bCs/>
                <w:iCs/>
                <w:sz w:val="12"/>
                <w:szCs w:val="12"/>
              </w:rPr>
              <w:t xml:space="preserve"> atentamente a construção da prova. Qualquer falha de impressão ou falta de folhas deve ser comunicada ao professor no prazo máximo de </w:t>
            </w:r>
            <w:r w:rsidR="00093F84" w:rsidRPr="00515158">
              <w:rPr>
                <w:rFonts w:ascii="Arial" w:hAnsi="Arial" w:cs="Arial"/>
                <w:b/>
                <w:bCs/>
                <w:iCs/>
                <w:sz w:val="12"/>
                <w:szCs w:val="12"/>
              </w:rPr>
              <w:t>15 (quinze) minutos.</w:t>
            </w:r>
          </w:p>
          <w:p w14:paraId="00FC5D25"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2. Inicie</w:t>
            </w:r>
            <w:r w:rsidR="00093F84" w:rsidRPr="00515158">
              <w:rPr>
                <w:rFonts w:ascii="Arial" w:hAnsi="Arial" w:cs="Arial"/>
                <w:bCs/>
                <w:iCs/>
                <w:sz w:val="12"/>
                <w:szCs w:val="12"/>
              </w:rPr>
              <w:t xml:space="preserve"> a prova identificando todas as páginas com seu </w:t>
            </w:r>
            <w:r w:rsidR="00093F84" w:rsidRPr="00515158">
              <w:rPr>
                <w:rFonts w:ascii="Arial" w:hAnsi="Arial" w:cs="Arial"/>
                <w:b/>
                <w:bCs/>
                <w:iCs/>
                <w:sz w:val="12"/>
                <w:szCs w:val="12"/>
              </w:rPr>
              <w:t>nome e turma.</w:t>
            </w:r>
          </w:p>
          <w:p w14:paraId="6C8DF9FA"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3. Resolva</w:t>
            </w:r>
            <w:r w:rsidR="00093F84" w:rsidRPr="00515158">
              <w:rPr>
                <w:rFonts w:ascii="Arial" w:hAnsi="Arial" w:cs="Arial"/>
                <w:bCs/>
                <w:iCs/>
                <w:sz w:val="12"/>
                <w:szCs w:val="12"/>
              </w:rPr>
              <w:t xml:space="preserve"> as questões nos locais correspondentes usando caneta com tinta azul ou preta. Responda a lápis somente quando determinado.</w:t>
            </w:r>
          </w:p>
          <w:p w14:paraId="1DBBEC1A"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4. Utilize</w:t>
            </w:r>
            <w:r w:rsidR="00093F84" w:rsidRPr="00515158">
              <w:rPr>
                <w:rFonts w:ascii="Arial" w:hAnsi="Arial" w:cs="Arial"/>
                <w:bCs/>
                <w:iCs/>
                <w:sz w:val="12"/>
                <w:szCs w:val="12"/>
              </w:rPr>
              <w:t xml:space="preserve"> somente o material autorizado. É proibido o uso de qualquer tipo de corretivo; de aparelho celular.</w:t>
            </w:r>
          </w:p>
          <w:p w14:paraId="4D5D5F43"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5. Esta</w:t>
            </w:r>
            <w:r w:rsidR="00093F84" w:rsidRPr="00515158">
              <w:rPr>
                <w:rFonts w:ascii="Arial" w:hAnsi="Arial" w:cs="Arial"/>
                <w:bCs/>
                <w:iCs/>
                <w:sz w:val="12"/>
                <w:szCs w:val="12"/>
              </w:rPr>
              <w:t xml:space="preserve"> prova é individual. Ao término do tempo, levante o braço e aguarde o</w:t>
            </w:r>
            <w:r w:rsidRPr="00515158">
              <w:rPr>
                <w:rFonts w:ascii="Arial" w:hAnsi="Arial" w:cs="Arial"/>
                <w:bCs/>
                <w:iCs/>
                <w:sz w:val="12"/>
                <w:szCs w:val="12"/>
              </w:rPr>
              <w:t xml:space="preserve"> fiscal</w:t>
            </w:r>
            <w:r w:rsidR="00093F84" w:rsidRPr="00515158">
              <w:rPr>
                <w:rFonts w:ascii="Arial" w:hAnsi="Arial" w:cs="Arial"/>
                <w:bCs/>
                <w:iCs/>
                <w:sz w:val="12"/>
                <w:szCs w:val="12"/>
              </w:rPr>
              <w:t xml:space="preserve"> recolher a prova.</w:t>
            </w:r>
          </w:p>
          <w:p w14:paraId="121C6190" w14:textId="77777777" w:rsidR="00093F84" w:rsidRPr="00515158" w:rsidRDefault="00C914D3"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 xml:space="preserve">6. </w:t>
            </w:r>
            <w:r w:rsidR="00093F84" w:rsidRPr="00515158">
              <w:rPr>
                <w:rFonts w:ascii="Arial" w:hAnsi="Arial" w:cs="Arial"/>
                <w:bCs/>
                <w:iCs/>
                <w:sz w:val="12"/>
                <w:szCs w:val="12"/>
              </w:rPr>
              <w:t xml:space="preserve">A posse e/ou uso de meios ilícitos para a execução da prova é(são) considerado(s) falta disciplinar grave, acarretando a atribuição de </w:t>
            </w:r>
            <w:r w:rsidR="00093F84" w:rsidRPr="00515158">
              <w:rPr>
                <w:rFonts w:ascii="Arial" w:hAnsi="Arial" w:cs="Arial"/>
                <w:b/>
                <w:bCs/>
                <w:iCs/>
                <w:sz w:val="12"/>
                <w:szCs w:val="12"/>
              </w:rPr>
              <w:t>grau ZERO.</w:t>
            </w:r>
          </w:p>
          <w:p w14:paraId="65D78B15" w14:textId="77777777" w:rsidR="00124F9F" w:rsidRPr="00515158" w:rsidRDefault="00124F9F" w:rsidP="003335D4">
            <w:pPr>
              <w:pStyle w:val="Contedodetabela"/>
              <w:tabs>
                <w:tab w:val="left" w:pos="224"/>
                <w:tab w:val="left" w:pos="366"/>
              </w:tabs>
              <w:snapToGrid w:val="0"/>
              <w:jc w:val="both"/>
              <w:rPr>
                <w:rFonts w:ascii="Arial" w:hAnsi="Arial" w:cs="Arial"/>
                <w:bCs/>
                <w:iCs/>
                <w:sz w:val="12"/>
                <w:szCs w:val="12"/>
              </w:rPr>
            </w:pPr>
            <w:r w:rsidRPr="00515158">
              <w:rPr>
                <w:rFonts w:ascii="Arial" w:hAnsi="Arial" w:cs="Arial"/>
                <w:bCs/>
                <w:iCs/>
                <w:sz w:val="12"/>
                <w:szCs w:val="12"/>
              </w:rPr>
              <w:t xml:space="preserve">7. </w:t>
            </w:r>
            <w:r w:rsidR="00C914D3" w:rsidRPr="00515158">
              <w:rPr>
                <w:rFonts w:ascii="Arial" w:hAnsi="Arial" w:cs="Arial"/>
                <w:bCs/>
                <w:iCs/>
                <w:sz w:val="12"/>
                <w:szCs w:val="12"/>
              </w:rPr>
              <w:t>As</w:t>
            </w:r>
            <w:r w:rsidRPr="00515158">
              <w:rPr>
                <w:rFonts w:ascii="Arial" w:hAnsi="Arial" w:cs="Arial"/>
                <w:bCs/>
                <w:iCs/>
                <w:sz w:val="12"/>
                <w:szCs w:val="12"/>
              </w:rPr>
              <w:t xml:space="preserve"> quest</w:t>
            </w:r>
            <w:r w:rsidR="006C72CA" w:rsidRPr="00515158">
              <w:rPr>
                <w:rFonts w:ascii="Arial" w:hAnsi="Arial" w:cs="Arial"/>
                <w:bCs/>
                <w:iCs/>
                <w:sz w:val="12"/>
                <w:szCs w:val="12"/>
              </w:rPr>
              <w:t>ões</w:t>
            </w:r>
            <w:r w:rsidRPr="00515158">
              <w:rPr>
                <w:rFonts w:ascii="Arial" w:hAnsi="Arial" w:cs="Arial"/>
                <w:bCs/>
                <w:iCs/>
                <w:sz w:val="12"/>
                <w:szCs w:val="12"/>
              </w:rPr>
              <w:t xml:space="preserve"> indicada</w:t>
            </w:r>
            <w:r w:rsidR="006C72CA" w:rsidRPr="00515158">
              <w:rPr>
                <w:rFonts w:ascii="Arial" w:hAnsi="Arial" w:cs="Arial"/>
                <w:bCs/>
                <w:iCs/>
                <w:sz w:val="12"/>
                <w:szCs w:val="12"/>
              </w:rPr>
              <w:t>s</w:t>
            </w:r>
            <w:r w:rsidRPr="00515158">
              <w:rPr>
                <w:rFonts w:ascii="Arial" w:hAnsi="Arial" w:cs="Arial"/>
                <w:bCs/>
                <w:iCs/>
                <w:sz w:val="12"/>
                <w:szCs w:val="12"/>
              </w:rPr>
              <w:t xml:space="preserve"> com </w:t>
            </w:r>
            <w:r w:rsidRPr="00515158">
              <w:rPr>
                <w:rFonts w:ascii="Arial" w:hAnsi="Arial" w:cs="Arial"/>
                <w:b/>
                <w:bCs/>
                <w:iCs/>
                <w:sz w:val="12"/>
                <w:szCs w:val="12"/>
              </w:rPr>
              <w:t>*</w:t>
            </w:r>
            <w:r w:rsidR="006C72CA" w:rsidRPr="00515158">
              <w:rPr>
                <w:rFonts w:ascii="Arial" w:hAnsi="Arial" w:cs="Arial"/>
                <w:bCs/>
                <w:iCs/>
                <w:sz w:val="12"/>
                <w:szCs w:val="12"/>
              </w:rPr>
              <w:t>são</w:t>
            </w:r>
            <w:r w:rsidRPr="00515158">
              <w:rPr>
                <w:rFonts w:ascii="Arial" w:hAnsi="Arial" w:cs="Arial"/>
                <w:bCs/>
                <w:iCs/>
                <w:sz w:val="12"/>
                <w:szCs w:val="12"/>
              </w:rPr>
              <w:t xml:space="preserve"> quest</w:t>
            </w:r>
            <w:r w:rsidR="006C72CA" w:rsidRPr="00515158">
              <w:rPr>
                <w:rFonts w:ascii="Arial" w:hAnsi="Arial" w:cs="Arial"/>
                <w:bCs/>
                <w:iCs/>
                <w:sz w:val="12"/>
                <w:szCs w:val="12"/>
              </w:rPr>
              <w:t>ões</w:t>
            </w:r>
            <w:r w:rsidR="00C914D3" w:rsidRPr="00515158">
              <w:rPr>
                <w:rFonts w:ascii="Arial" w:hAnsi="Arial" w:cs="Arial"/>
                <w:bCs/>
                <w:iCs/>
                <w:sz w:val="12"/>
                <w:szCs w:val="12"/>
              </w:rPr>
              <w:t xml:space="preserve"> </w:t>
            </w:r>
            <w:r w:rsidR="006C72CA" w:rsidRPr="00515158">
              <w:rPr>
                <w:rFonts w:ascii="Arial" w:hAnsi="Arial" w:cs="Arial"/>
                <w:bCs/>
                <w:iCs/>
                <w:sz w:val="12"/>
                <w:szCs w:val="12"/>
              </w:rPr>
              <w:t xml:space="preserve">de </w:t>
            </w:r>
            <w:r w:rsidRPr="00515158">
              <w:rPr>
                <w:rFonts w:ascii="Arial" w:hAnsi="Arial" w:cs="Arial"/>
                <w:bCs/>
                <w:iCs/>
                <w:sz w:val="12"/>
                <w:szCs w:val="12"/>
              </w:rPr>
              <w:t>desafio</w:t>
            </w:r>
            <w:r w:rsidR="0042634C" w:rsidRPr="00515158">
              <w:rPr>
                <w:rFonts w:ascii="Arial" w:hAnsi="Arial" w:cs="Arial"/>
                <w:bCs/>
                <w:iCs/>
                <w:sz w:val="12"/>
                <w:szCs w:val="12"/>
              </w:rPr>
              <w:t xml:space="preserve"> e correspondem a </w:t>
            </w:r>
            <w:r w:rsidR="004F0ABD" w:rsidRPr="00515158">
              <w:rPr>
                <w:rFonts w:ascii="Arial" w:hAnsi="Arial" w:cs="Arial"/>
                <w:bCs/>
                <w:iCs/>
                <w:sz w:val="12"/>
                <w:szCs w:val="12"/>
              </w:rPr>
              <w:t xml:space="preserve">um </w:t>
            </w:r>
            <w:r w:rsidR="0042634C" w:rsidRPr="00515158">
              <w:rPr>
                <w:rFonts w:ascii="Arial" w:hAnsi="Arial" w:cs="Arial"/>
                <w:bCs/>
                <w:iCs/>
                <w:sz w:val="12"/>
                <w:szCs w:val="12"/>
              </w:rPr>
              <w:t>ponto adiciona</w:t>
            </w:r>
            <w:r w:rsidR="004F0ABD" w:rsidRPr="00515158">
              <w:rPr>
                <w:rFonts w:ascii="Arial" w:hAnsi="Arial" w:cs="Arial"/>
                <w:bCs/>
                <w:iCs/>
                <w:sz w:val="12"/>
                <w:szCs w:val="12"/>
              </w:rPr>
              <w:t>l</w:t>
            </w:r>
            <w:r w:rsidR="006C72CA" w:rsidRPr="00515158">
              <w:rPr>
                <w:rFonts w:ascii="Arial" w:hAnsi="Arial" w:cs="Arial"/>
                <w:bCs/>
                <w:iCs/>
                <w:sz w:val="12"/>
                <w:szCs w:val="12"/>
              </w:rPr>
              <w:t>.</w:t>
            </w:r>
          </w:p>
          <w:p w14:paraId="18FF8032" w14:textId="77777777" w:rsidR="00093F84" w:rsidRPr="00515158" w:rsidRDefault="00124F9F" w:rsidP="00323F29">
            <w:pPr>
              <w:pStyle w:val="Contedodetabela"/>
              <w:tabs>
                <w:tab w:val="left" w:pos="224"/>
              </w:tabs>
              <w:snapToGrid w:val="0"/>
              <w:jc w:val="both"/>
              <w:rPr>
                <w:rFonts w:ascii="Arial" w:hAnsi="Arial" w:cs="Arial"/>
                <w:b/>
                <w:bCs/>
                <w:iCs/>
                <w:sz w:val="12"/>
                <w:szCs w:val="12"/>
              </w:rPr>
            </w:pPr>
            <w:r w:rsidRPr="00515158">
              <w:rPr>
                <w:rFonts w:ascii="Arial" w:hAnsi="Arial" w:cs="Arial"/>
                <w:bCs/>
                <w:iCs/>
                <w:sz w:val="12"/>
                <w:szCs w:val="12"/>
              </w:rPr>
              <w:t>8</w:t>
            </w:r>
            <w:r w:rsidR="00323F29" w:rsidRPr="00515158">
              <w:rPr>
                <w:rFonts w:ascii="Arial" w:hAnsi="Arial" w:cs="Arial"/>
                <w:bCs/>
                <w:iCs/>
                <w:sz w:val="12"/>
                <w:szCs w:val="12"/>
              </w:rPr>
              <w:t xml:space="preserve">. </w:t>
            </w:r>
            <w:r w:rsidR="00093F84" w:rsidRPr="00515158">
              <w:rPr>
                <w:rFonts w:ascii="Arial" w:hAnsi="Arial" w:cs="Arial"/>
                <w:bCs/>
                <w:iCs/>
                <w:sz w:val="12"/>
                <w:szCs w:val="12"/>
              </w:rPr>
              <w:t>E</w:t>
            </w:r>
            <w:r w:rsidR="007D07B0" w:rsidRPr="00515158">
              <w:rPr>
                <w:rFonts w:ascii="Arial" w:hAnsi="Arial" w:cs="Arial"/>
                <w:bCs/>
                <w:iCs/>
                <w:sz w:val="12"/>
                <w:szCs w:val="12"/>
              </w:rPr>
              <w:t>sta</w:t>
            </w:r>
            <w:r w:rsidR="00093F84" w:rsidRPr="00515158">
              <w:rPr>
                <w:rFonts w:ascii="Arial" w:hAnsi="Arial" w:cs="Arial"/>
                <w:bCs/>
                <w:iCs/>
                <w:sz w:val="12"/>
                <w:szCs w:val="12"/>
              </w:rPr>
              <w:t xml:space="preserve"> prova vale de</w:t>
            </w:r>
            <w:r w:rsidR="00C914D3" w:rsidRPr="00515158">
              <w:rPr>
                <w:rFonts w:ascii="Arial" w:hAnsi="Arial" w:cs="Arial"/>
                <w:b/>
                <w:bCs/>
                <w:iCs/>
                <w:sz w:val="12"/>
                <w:szCs w:val="12"/>
              </w:rPr>
              <w:t xml:space="preserve"> 0 a 10</w:t>
            </w:r>
            <w:r w:rsidR="00093F84" w:rsidRPr="00515158">
              <w:rPr>
                <w:rFonts w:ascii="Arial" w:hAnsi="Arial" w:cs="Arial"/>
                <w:b/>
                <w:bCs/>
                <w:iCs/>
                <w:sz w:val="12"/>
                <w:szCs w:val="12"/>
              </w:rPr>
              <w:t xml:space="preserve"> (</w:t>
            </w:r>
            <w:r w:rsidR="00C914D3" w:rsidRPr="00515158">
              <w:rPr>
                <w:rFonts w:ascii="Arial" w:hAnsi="Arial" w:cs="Arial"/>
                <w:b/>
                <w:bCs/>
                <w:iCs/>
                <w:sz w:val="12"/>
                <w:szCs w:val="12"/>
              </w:rPr>
              <w:t>dez</w:t>
            </w:r>
            <w:r w:rsidR="00093F84" w:rsidRPr="00515158">
              <w:rPr>
                <w:rFonts w:ascii="Arial" w:hAnsi="Arial" w:cs="Arial"/>
                <w:b/>
                <w:bCs/>
                <w:iCs/>
                <w:sz w:val="12"/>
                <w:szCs w:val="12"/>
              </w:rPr>
              <w:t>)</w:t>
            </w:r>
          </w:p>
          <w:p w14:paraId="1CE5B04B" w14:textId="77777777" w:rsidR="00093F84" w:rsidRPr="00515158" w:rsidRDefault="00C914D3" w:rsidP="00C914D3">
            <w:pPr>
              <w:pStyle w:val="Contedodetabela"/>
              <w:tabs>
                <w:tab w:val="left" w:pos="224"/>
              </w:tabs>
              <w:snapToGrid w:val="0"/>
              <w:jc w:val="both"/>
              <w:rPr>
                <w:rFonts w:ascii="Arial" w:hAnsi="Arial" w:cs="Arial"/>
                <w:b/>
                <w:bCs/>
                <w:iCs/>
                <w:sz w:val="20"/>
                <w:szCs w:val="20"/>
              </w:rPr>
            </w:pPr>
            <w:r w:rsidRPr="00515158">
              <w:rPr>
                <w:rFonts w:ascii="Arial" w:hAnsi="Arial" w:cs="Arial"/>
                <w:b/>
                <w:bCs/>
                <w:iCs/>
                <w:sz w:val="12"/>
                <w:szCs w:val="12"/>
              </w:rPr>
              <w:t>9. Em provas de exatas é obrigatório apresentação do cálculo, para validação da questão. Caso não conste será anulada.</w:t>
            </w:r>
          </w:p>
        </w:tc>
      </w:tr>
    </w:tbl>
    <w:p w14:paraId="16BD2585" w14:textId="73954B6C" w:rsidR="00D62933" w:rsidRPr="00515158" w:rsidRDefault="00D62933" w:rsidP="00D62933">
      <w:pPr>
        <w:tabs>
          <w:tab w:val="left" w:pos="1125"/>
        </w:tabs>
        <w:rPr>
          <w:rFonts w:ascii="Arial" w:hAnsi="Arial" w:cs="Arial"/>
          <w:sz w:val="20"/>
          <w:szCs w:val="20"/>
        </w:rPr>
      </w:pPr>
    </w:p>
    <w:p w14:paraId="10AD1E72" w14:textId="77777777" w:rsidR="006D2AA0" w:rsidRDefault="006D2AA0" w:rsidP="001A50C9">
      <w:pPr>
        <w:shd w:val="clear" w:color="auto" w:fill="FFFFFF"/>
        <w:spacing w:before="150"/>
        <w:rPr>
          <w:rFonts w:ascii="Arial" w:hAnsi="Arial" w:cs="Arial"/>
          <w:b/>
          <w:sz w:val="20"/>
          <w:szCs w:val="20"/>
          <w:lang w:eastAsia="zh-CN"/>
        </w:rPr>
      </w:pPr>
    </w:p>
    <w:p w14:paraId="35B76FF2" w14:textId="77777777" w:rsidR="005579EA" w:rsidRPr="009046B0" w:rsidRDefault="005579EA" w:rsidP="009046B0">
      <w:pPr>
        <w:autoSpaceDE w:val="0"/>
        <w:autoSpaceDN w:val="0"/>
        <w:adjustRightInd w:val="0"/>
        <w:spacing w:after="0" w:line="240" w:lineRule="auto"/>
        <w:jc w:val="both"/>
        <w:rPr>
          <w:rFonts w:ascii="Verdana" w:hAnsi="Verdana" w:cs="Arial"/>
          <w:sz w:val="20"/>
          <w:szCs w:val="20"/>
          <w:lang w:eastAsia="pt-BR"/>
        </w:rPr>
      </w:pPr>
      <w:r w:rsidRPr="009046B0">
        <w:rPr>
          <w:rFonts w:ascii="Verdana" w:hAnsi="Verdana" w:cs="Arial"/>
          <w:b/>
          <w:sz w:val="20"/>
          <w:szCs w:val="20"/>
          <w:lang w:eastAsia="zh-CN"/>
        </w:rPr>
        <w:t xml:space="preserve">1 – </w:t>
      </w:r>
      <w:r w:rsidRPr="009046B0">
        <w:rPr>
          <w:rFonts w:ascii="Verdana" w:hAnsi="Verdana" w:cs="Arial"/>
          <w:sz w:val="20"/>
          <w:szCs w:val="20"/>
          <w:lang w:eastAsia="pt-BR"/>
        </w:rPr>
        <w:t>O ano de 2017 marca o trigésimo aniversário de um grave acidente de contaminação radioativa, ocorrido em Goiânia em 1987. Na ocasião, uma fonte radioativa, utilizada em um equipamento de radioterapia, foi retirada do prédio abandonado de um hospital e, posteriormente, aberta no ferro-velho para onde fora levada. O brilho azulado do pó de césio-137 fascinou o dono do ferro-velho, que compartilhou porções do material altamente radioativo com sua família e amigos, o que teve consequências trágicas. O tempo necessário para que metade da quantidade de césio-137 existente em uma fonte se transforme no elemento não radioativo bário-137 é trinta anos.</w:t>
      </w:r>
    </w:p>
    <w:p w14:paraId="594E7253" w14:textId="77777777" w:rsidR="005579EA" w:rsidRPr="009046B0" w:rsidRDefault="005579EA" w:rsidP="009046B0">
      <w:pPr>
        <w:autoSpaceDE w:val="0"/>
        <w:autoSpaceDN w:val="0"/>
        <w:adjustRightInd w:val="0"/>
        <w:spacing w:after="0" w:line="240" w:lineRule="auto"/>
        <w:jc w:val="both"/>
        <w:rPr>
          <w:rFonts w:ascii="Verdana" w:hAnsi="Verdana" w:cs="Arial"/>
          <w:sz w:val="20"/>
          <w:szCs w:val="20"/>
          <w:lang w:eastAsia="pt-BR"/>
        </w:rPr>
      </w:pPr>
      <w:r w:rsidRPr="009046B0">
        <w:rPr>
          <w:rFonts w:ascii="Verdana" w:hAnsi="Verdana" w:cs="Arial"/>
          <w:sz w:val="20"/>
          <w:szCs w:val="20"/>
          <w:lang w:eastAsia="pt-BR"/>
        </w:rPr>
        <w:t xml:space="preserve">Em relação a 1987, a fração de césio-137, em </w:t>
      </w:r>
      <w:r w:rsidRPr="009046B0">
        <w:rPr>
          <w:rFonts w:ascii="Verdana" w:hAnsi="Verdana" w:cs="Arial"/>
          <w:position w:val="-8"/>
          <w:sz w:val="20"/>
          <w:szCs w:val="20"/>
          <w:lang w:eastAsia="pt-BR"/>
        </w:rPr>
        <w:object w:dxaOrig="300" w:dyaOrig="279" w14:anchorId="1ACDAC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DSMT4" ShapeID="_x0000_i1025" DrawAspect="Content" ObjectID="_1721730816" r:id="rId10"/>
        </w:object>
      </w:r>
      <w:r w:rsidRPr="009046B0">
        <w:rPr>
          <w:rFonts w:ascii="Verdana" w:hAnsi="Verdana" w:cs="Arial"/>
          <w:sz w:val="20"/>
          <w:szCs w:val="20"/>
          <w:lang w:eastAsia="pt-BR"/>
        </w:rPr>
        <w:t xml:space="preserve"> que existirá na fonte radioativa </w:t>
      </w:r>
      <w:r w:rsidRPr="009046B0">
        <w:rPr>
          <w:rFonts w:ascii="Verdana" w:hAnsi="Verdana" w:cs="Arial"/>
          <w:position w:val="-6"/>
          <w:sz w:val="20"/>
          <w:szCs w:val="20"/>
          <w:lang w:eastAsia="pt-BR"/>
        </w:rPr>
        <w:object w:dxaOrig="400" w:dyaOrig="260" w14:anchorId="5F5A90DA">
          <v:shape id="_x0000_i1026" type="#_x0000_t75" style="width:21.6pt;height:14.4pt" o:ole="">
            <v:imagedata r:id="rId11" o:title=""/>
          </v:shape>
          <o:OLEObject Type="Embed" ProgID="Equation.DSMT4" ShapeID="_x0000_i1026" DrawAspect="Content" ObjectID="_1721730817" r:id="rId12"/>
        </w:object>
      </w:r>
      <w:r w:rsidRPr="009046B0">
        <w:rPr>
          <w:rFonts w:ascii="Verdana" w:hAnsi="Verdana" w:cs="Arial"/>
          <w:sz w:val="20"/>
          <w:szCs w:val="20"/>
          <w:lang w:eastAsia="pt-BR"/>
        </w:rPr>
        <w:t xml:space="preserve"> anos após o acidente, será, aproximadamente, </w:t>
      </w:r>
    </w:p>
    <w:p w14:paraId="3184CB12" w14:textId="77777777" w:rsidR="005579EA" w:rsidRPr="009046B0" w:rsidRDefault="005579EA" w:rsidP="009046B0">
      <w:pPr>
        <w:autoSpaceDE w:val="0"/>
        <w:autoSpaceDN w:val="0"/>
        <w:adjustRightInd w:val="0"/>
        <w:spacing w:after="0" w:line="240" w:lineRule="auto"/>
        <w:jc w:val="both"/>
        <w:rPr>
          <w:rFonts w:ascii="Verdana" w:hAnsi="Verdana" w:cs="Arial"/>
          <w:sz w:val="20"/>
          <w:szCs w:val="20"/>
          <w:lang w:eastAsia="pt-BR"/>
        </w:rPr>
      </w:pPr>
    </w:p>
    <w:p w14:paraId="6F603740" w14:textId="77777777" w:rsidR="005579EA" w:rsidRPr="009046B0" w:rsidRDefault="005579EA" w:rsidP="009046B0">
      <w:pPr>
        <w:spacing w:after="0" w:line="240" w:lineRule="auto"/>
        <w:ind w:left="227" w:hanging="227"/>
        <w:jc w:val="both"/>
        <w:rPr>
          <w:rFonts w:ascii="Verdana" w:hAnsi="Verdana" w:cs="Arial"/>
          <w:sz w:val="20"/>
          <w:szCs w:val="20"/>
          <w:lang w:eastAsia="zh-CN"/>
        </w:rPr>
      </w:pPr>
      <w:r w:rsidRPr="009046B0">
        <w:rPr>
          <w:rFonts w:ascii="Verdana" w:hAnsi="Verdana" w:cs="Arial"/>
          <w:sz w:val="20"/>
          <w:szCs w:val="20"/>
          <w:lang w:eastAsia="zh-CN"/>
        </w:rPr>
        <w:t xml:space="preserve">a) </w:t>
      </w:r>
      <w:r w:rsidRPr="009046B0">
        <w:rPr>
          <w:rFonts w:ascii="Verdana" w:hAnsi="Verdana" w:cs="Arial"/>
          <w:position w:val="-8"/>
          <w:sz w:val="20"/>
          <w:szCs w:val="20"/>
          <w:lang w:eastAsia="pt-BR"/>
        </w:rPr>
        <w:object w:dxaOrig="380" w:dyaOrig="279" w14:anchorId="3073DAF4">
          <v:shape id="_x0000_i1027" type="#_x0000_t75" style="width:21.6pt;height:14.4pt" o:ole="">
            <v:imagedata r:id="rId13" o:title=""/>
          </v:shape>
          <o:OLEObject Type="Embed" ProgID="Equation.DSMT4" ShapeID="_x0000_i1027" DrawAspect="Content" ObjectID="_1721730818" r:id="rId14"/>
        </w:object>
      </w:r>
      <w:r w:rsidRPr="009046B0">
        <w:rPr>
          <w:rFonts w:ascii="Verdana" w:hAnsi="Verdana" w:cs="Arial"/>
          <w:sz w:val="20"/>
          <w:szCs w:val="20"/>
          <w:lang w:eastAsia="pt-BR"/>
        </w:rPr>
        <w:t xml:space="preserve">  </w:t>
      </w:r>
      <w:r w:rsidRPr="009046B0">
        <w:rPr>
          <w:rFonts w:ascii="Verdana" w:hAnsi="Verdana" w:cs="Arial"/>
          <w:sz w:val="20"/>
          <w:szCs w:val="20"/>
          <w:lang w:eastAsia="zh-CN"/>
        </w:rPr>
        <w:t xml:space="preserve">   </w:t>
      </w:r>
    </w:p>
    <w:p w14:paraId="4E25DD71" w14:textId="77777777" w:rsidR="005579EA" w:rsidRPr="009046B0" w:rsidRDefault="005579EA" w:rsidP="009046B0">
      <w:pPr>
        <w:spacing w:after="0" w:line="240" w:lineRule="auto"/>
        <w:ind w:left="227" w:hanging="227"/>
        <w:jc w:val="both"/>
        <w:rPr>
          <w:rFonts w:ascii="Verdana" w:hAnsi="Verdana" w:cs="Arial"/>
          <w:sz w:val="20"/>
          <w:szCs w:val="20"/>
          <w:lang w:eastAsia="zh-CN"/>
        </w:rPr>
      </w:pPr>
      <w:r w:rsidRPr="009046B0">
        <w:rPr>
          <w:rFonts w:ascii="Verdana" w:hAnsi="Verdana" w:cs="Arial"/>
          <w:sz w:val="20"/>
          <w:szCs w:val="20"/>
          <w:lang w:eastAsia="zh-CN"/>
        </w:rPr>
        <w:t xml:space="preserve">b) </w:t>
      </w:r>
      <w:r w:rsidRPr="009046B0">
        <w:rPr>
          <w:rFonts w:ascii="Verdana" w:hAnsi="Verdana" w:cs="Arial"/>
          <w:position w:val="-8"/>
          <w:sz w:val="20"/>
          <w:szCs w:val="20"/>
          <w:lang w:eastAsia="pt-BR"/>
        </w:rPr>
        <w:object w:dxaOrig="400" w:dyaOrig="279" w14:anchorId="67A3A1B9">
          <v:shape id="_x0000_i1028" type="#_x0000_t75" style="width:21.6pt;height:14.4pt" o:ole="">
            <v:imagedata r:id="rId15" o:title=""/>
          </v:shape>
          <o:OLEObject Type="Embed" ProgID="Equation.DSMT4" ShapeID="_x0000_i1028" DrawAspect="Content" ObjectID="_1721730819" r:id="rId16"/>
        </w:object>
      </w:r>
      <w:r w:rsidRPr="009046B0">
        <w:rPr>
          <w:rFonts w:ascii="Verdana" w:hAnsi="Verdana" w:cs="Arial"/>
          <w:sz w:val="20"/>
          <w:szCs w:val="20"/>
          <w:lang w:eastAsia="pt-BR"/>
        </w:rPr>
        <w:t xml:space="preserve"> </w:t>
      </w:r>
      <w:r w:rsidRPr="009046B0">
        <w:rPr>
          <w:rFonts w:ascii="Verdana" w:hAnsi="Verdana" w:cs="Arial"/>
          <w:sz w:val="20"/>
          <w:szCs w:val="20"/>
          <w:lang w:eastAsia="zh-CN"/>
        </w:rPr>
        <w:t xml:space="preserve">    </w:t>
      </w:r>
    </w:p>
    <w:p w14:paraId="15C4B049" w14:textId="77777777" w:rsidR="005579EA" w:rsidRPr="009046B0" w:rsidRDefault="005579EA" w:rsidP="009046B0">
      <w:pPr>
        <w:spacing w:after="0" w:line="240" w:lineRule="auto"/>
        <w:ind w:left="227" w:hanging="227"/>
        <w:jc w:val="both"/>
        <w:rPr>
          <w:rFonts w:ascii="Verdana" w:hAnsi="Verdana" w:cs="Arial"/>
          <w:sz w:val="20"/>
          <w:szCs w:val="20"/>
          <w:lang w:eastAsia="zh-CN"/>
        </w:rPr>
      </w:pPr>
      <w:r w:rsidRPr="009046B0">
        <w:rPr>
          <w:rFonts w:ascii="Verdana" w:hAnsi="Verdana" w:cs="Arial"/>
          <w:sz w:val="20"/>
          <w:szCs w:val="20"/>
          <w:lang w:eastAsia="zh-CN"/>
        </w:rPr>
        <w:t xml:space="preserve">c) </w:t>
      </w:r>
      <w:r w:rsidRPr="009046B0">
        <w:rPr>
          <w:rFonts w:ascii="Verdana" w:hAnsi="Verdana" w:cs="Arial"/>
          <w:position w:val="-8"/>
          <w:sz w:val="20"/>
          <w:szCs w:val="20"/>
          <w:lang w:eastAsia="pt-BR"/>
        </w:rPr>
        <w:object w:dxaOrig="499" w:dyaOrig="279" w14:anchorId="0B80234E">
          <v:shape id="_x0000_i1029" type="#_x0000_t75" style="width:21.6pt;height:14.4pt" o:ole="">
            <v:imagedata r:id="rId17" o:title=""/>
          </v:shape>
          <o:OLEObject Type="Embed" ProgID="Equation.DSMT4" ShapeID="_x0000_i1029" DrawAspect="Content" ObjectID="_1721730820" r:id="rId18"/>
        </w:object>
      </w:r>
      <w:r w:rsidRPr="009046B0">
        <w:rPr>
          <w:rFonts w:ascii="Verdana" w:hAnsi="Verdana" w:cs="Arial"/>
          <w:sz w:val="20"/>
          <w:szCs w:val="20"/>
          <w:lang w:eastAsia="pt-BR"/>
        </w:rPr>
        <w:t xml:space="preserve"> </w:t>
      </w:r>
      <w:r w:rsidRPr="009046B0">
        <w:rPr>
          <w:rFonts w:ascii="Verdana" w:hAnsi="Verdana" w:cs="Arial"/>
          <w:sz w:val="20"/>
          <w:szCs w:val="20"/>
          <w:lang w:eastAsia="zh-CN"/>
        </w:rPr>
        <w:t xml:space="preserve">    </w:t>
      </w:r>
    </w:p>
    <w:p w14:paraId="1295CC99" w14:textId="77777777" w:rsidR="005579EA" w:rsidRPr="009046B0" w:rsidRDefault="005579EA" w:rsidP="009046B0">
      <w:pPr>
        <w:spacing w:after="0" w:line="240" w:lineRule="auto"/>
        <w:ind w:left="227" w:hanging="227"/>
        <w:jc w:val="both"/>
        <w:rPr>
          <w:rFonts w:ascii="Verdana" w:hAnsi="Verdana" w:cs="Arial"/>
          <w:sz w:val="20"/>
          <w:szCs w:val="20"/>
          <w:lang w:eastAsia="zh-CN"/>
        </w:rPr>
      </w:pPr>
      <w:r w:rsidRPr="009046B0">
        <w:rPr>
          <w:rFonts w:ascii="Verdana" w:hAnsi="Verdana" w:cs="Arial"/>
          <w:sz w:val="20"/>
          <w:szCs w:val="20"/>
          <w:lang w:eastAsia="zh-CN"/>
        </w:rPr>
        <w:t xml:space="preserve">d) </w:t>
      </w:r>
      <w:r w:rsidRPr="009046B0">
        <w:rPr>
          <w:rFonts w:ascii="Verdana" w:hAnsi="Verdana" w:cs="Arial"/>
          <w:position w:val="-8"/>
          <w:sz w:val="20"/>
          <w:szCs w:val="20"/>
          <w:lang w:eastAsia="pt-BR"/>
        </w:rPr>
        <w:object w:dxaOrig="520" w:dyaOrig="279" w14:anchorId="4DD72CCB">
          <v:shape id="_x0000_i1030" type="#_x0000_t75" style="width:28.2pt;height:14.4pt" o:ole="">
            <v:imagedata r:id="rId19" o:title=""/>
          </v:shape>
          <o:OLEObject Type="Embed" ProgID="Equation.DSMT4" ShapeID="_x0000_i1030" DrawAspect="Content" ObjectID="_1721730821" r:id="rId20"/>
        </w:object>
      </w:r>
      <w:r w:rsidRPr="009046B0">
        <w:rPr>
          <w:rFonts w:ascii="Verdana" w:hAnsi="Verdana" w:cs="Arial"/>
          <w:sz w:val="20"/>
          <w:szCs w:val="20"/>
          <w:lang w:eastAsia="pt-BR"/>
        </w:rPr>
        <w:t xml:space="preserve"> </w:t>
      </w:r>
      <w:r w:rsidRPr="009046B0">
        <w:rPr>
          <w:rFonts w:ascii="Verdana" w:hAnsi="Verdana" w:cs="Arial"/>
          <w:sz w:val="20"/>
          <w:szCs w:val="20"/>
          <w:lang w:eastAsia="zh-CN"/>
        </w:rPr>
        <w:t xml:space="preserve">     </w:t>
      </w:r>
    </w:p>
    <w:p w14:paraId="1D21CBA1" w14:textId="7BD8DCB9" w:rsidR="005579EA" w:rsidRPr="009046B0" w:rsidRDefault="005579EA" w:rsidP="009046B0">
      <w:pPr>
        <w:spacing w:after="0" w:line="240" w:lineRule="auto"/>
        <w:ind w:left="227" w:hanging="227"/>
        <w:jc w:val="both"/>
        <w:rPr>
          <w:rFonts w:ascii="Verdana" w:hAnsi="Verdana" w:cs="Arial"/>
          <w:sz w:val="20"/>
          <w:szCs w:val="20"/>
          <w:lang w:eastAsia="zh-CN"/>
        </w:rPr>
      </w:pPr>
      <w:r w:rsidRPr="009046B0">
        <w:rPr>
          <w:rFonts w:ascii="Verdana" w:hAnsi="Verdana" w:cs="Arial"/>
          <w:sz w:val="20"/>
          <w:szCs w:val="20"/>
          <w:lang w:eastAsia="zh-CN"/>
        </w:rPr>
        <w:t xml:space="preserve">e) </w:t>
      </w:r>
      <w:r w:rsidRPr="009046B0">
        <w:rPr>
          <w:rFonts w:ascii="Verdana" w:hAnsi="Verdana" w:cs="Arial"/>
          <w:position w:val="-8"/>
          <w:sz w:val="20"/>
          <w:szCs w:val="20"/>
          <w:lang w:eastAsia="pt-BR"/>
        </w:rPr>
        <w:object w:dxaOrig="499" w:dyaOrig="279" w14:anchorId="52DE5032">
          <v:shape id="_x0000_i1031" type="#_x0000_t75" style="width:21.6pt;height:14.4pt" o:ole="">
            <v:imagedata r:id="rId21" o:title=""/>
          </v:shape>
          <o:OLEObject Type="Embed" ProgID="Equation.DSMT4" ShapeID="_x0000_i1031" DrawAspect="Content" ObjectID="_1721730822" r:id="rId22"/>
        </w:object>
      </w:r>
    </w:p>
    <w:p w14:paraId="348DAE04" w14:textId="77777777" w:rsidR="005579EA" w:rsidRPr="009046B0" w:rsidRDefault="005579EA" w:rsidP="009046B0">
      <w:pPr>
        <w:widowControl w:val="0"/>
        <w:autoSpaceDE w:val="0"/>
        <w:autoSpaceDN w:val="0"/>
        <w:adjustRightInd w:val="0"/>
        <w:spacing w:after="0" w:line="240" w:lineRule="auto"/>
        <w:jc w:val="both"/>
        <w:rPr>
          <w:rFonts w:ascii="Verdana" w:hAnsi="Verdana" w:cs="Arial"/>
          <w:b/>
          <w:bCs/>
          <w:sz w:val="20"/>
          <w:szCs w:val="20"/>
          <w:lang w:val="pt"/>
        </w:rPr>
      </w:pPr>
    </w:p>
    <w:p w14:paraId="3A5990B7" w14:textId="349F6D9A" w:rsidR="005579EA" w:rsidRPr="009046B0" w:rsidRDefault="005579EA" w:rsidP="009046B0">
      <w:pPr>
        <w:shd w:val="clear" w:color="auto" w:fill="FFFFFF"/>
        <w:spacing w:after="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b/>
          <w:bCs/>
          <w:sz w:val="20"/>
          <w:szCs w:val="20"/>
          <w:bdr w:val="none" w:sz="0" w:space="0" w:color="auto" w:frame="1"/>
          <w:lang w:eastAsia="pt-BR"/>
        </w:rPr>
        <w:t xml:space="preserve">2 – </w:t>
      </w:r>
      <w:r w:rsidRPr="009046B0">
        <w:rPr>
          <w:rFonts w:ascii="Verdana" w:eastAsia="Times New Roman" w:hAnsi="Verdana" w:cs="Arial"/>
          <w:sz w:val="20"/>
          <w:szCs w:val="20"/>
          <w:lang w:eastAsia="pt-BR"/>
        </w:rPr>
        <w:t>O </w:t>
      </w:r>
      <w:r w:rsidRPr="009046B0">
        <w:rPr>
          <w:rFonts w:ascii="Verdana" w:eastAsia="Times New Roman" w:hAnsi="Verdana" w:cs="Arial"/>
          <w:sz w:val="20"/>
          <w:szCs w:val="20"/>
          <w:bdr w:val="none" w:sz="0" w:space="0" w:color="auto" w:frame="1"/>
          <w:vertAlign w:val="subscript"/>
          <w:lang w:eastAsia="pt-BR"/>
        </w:rPr>
        <w:t>83</w:t>
      </w:r>
      <w:r w:rsidRPr="009046B0">
        <w:rPr>
          <w:rFonts w:ascii="Verdana" w:eastAsia="Times New Roman" w:hAnsi="Verdana" w:cs="Arial"/>
          <w:sz w:val="20"/>
          <w:szCs w:val="20"/>
          <w:lang w:eastAsia="pt-BR"/>
        </w:rPr>
        <w:t>Bi</w:t>
      </w:r>
      <w:r w:rsidRPr="009046B0">
        <w:rPr>
          <w:rFonts w:ascii="Verdana" w:eastAsia="Times New Roman" w:hAnsi="Verdana" w:cs="Arial"/>
          <w:sz w:val="20"/>
          <w:szCs w:val="20"/>
          <w:bdr w:val="none" w:sz="0" w:space="0" w:color="auto" w:frame="1"/>
          <w:vertAlign w:val="superscript"/>
          <w:lang w:eastAsia="pt-BR"/>
        </w:rPr>
        <w:t>212</w:t>
      </w:r>
      <w:r w:rsidRPr="009046B0">
        <w:rPr>
          <w:rFonts w:ascii="Verdana" w:eastAsia="Times New Roman" w:hAnsi="Verdana" w:cs="Arial"/>
          <w:sz w:val="20"/>
          <w:szCs w:val="20"/>
          <w:lang w:eastAsia="pt-BR"/>
        </w:rPr>
        <w:t> sofre decaimento radioativo, resultando no </w:t>
      </w:r>
      <w:r w:rsidRPr="009046B0">
        <w:rPr>
          <w:rFonts w:ascii="Verdana" w:eastAsia="Times New Roman" w:hAnsi="Verdana" w:cs="Arial"/>
          <w:sz w:val="20"/>
          <w:szCs w:val="20"/>
          <w:bdr w:val="none" w:sz="0" w:space="0" w:color="auto" w:frame="1"/>
          <w:vertAlign w:val="subscript"/>
          <w:lang w:eastAsia="pt-BR"/>
        </w:rPr>
        <w:t>84</w:t>
      </w:r>
      <w:r w:rsidRPr="009046B0">
        <w:rPr>
          <w:rFonts w:ascii="Verdana" w:eastAsia="Times New Roman" w:hAnsi="Verdana" w:cs="Arial"/>
          <w:sz w:val="20"/>
          <w:szCs w:val="20"/>
          <w:lang w:eastAsia="pt-BR"/>
        </w:rPr>
        <w:t>Po</w:t>
      </w:r>
      <w:r w:rsidRPr="009046B0">
        <w:rPr>
          <w:rFonts w:ascii="Verdana" w:eastAsia="Times New Roman" w:hAnsi="Verdana" w:cs="Arial"/>
          <w:sz w:val="20"/>
          <w:szCs w:val="20"/>
          <w:bdr w:val="none" w:sz="0" w:space="0" w:color="auto" w:frame="1"/>
          <w:vertAlign w:val="superscript"/>
          <w:lang w:eastAsia="pt-BR"/>
        </w:rPr>
        <w:t>212</w:t>
      </w:r>
      <w:r w:rsidRPr="009046B0">
        <w:rPr>
          <w:rFonts w:ascii="Verdana" w:eastAsia="Times New Roman" w:hAnsi="Verdana" w:cs="Arial"/>
          <w:sz w:val="20"/>
          <w:szCs w:val="20"/>
          <w:lang w:eastAsia="pt-BR"/>
        </w:rPr>
        <w:t>ou </w:t>
      </w:r>
      <w:r w:rsidRPr="009046B0">
        <w:rPr>
          <w:rFonts w:ascii="Verdana" w:eastAsia="Times New Roman" w:hAnsi="Verdana" w:cs="Arial"/>
          <w:sz w:val="20"/>
          <w:szCs w:val="20"/>
          <w:bdr w:val="none" w:sz="0" w:space="0" w:color="auto" w:frame="1"/>
          <w:vertAlign w:val="subscript"/>
          <w:lang w:eastAsia="pt-BR"/>
        </w:rPr>
        <w:t>81</w:t>
      </w:r>
      <w:r w:rsidRPr="009046B0">
        <w:rPr>
          <w:rFonts w:ascii="Verdana" w:eastAsia="Times New Roman" w:hAnsi="Verdana" w:cs="Arial"/>
          <w:sz w:val="20"/>
          <w:szCs w:val="20"/>
          <w:lang w:eastAsia="pt-BR"/>
        </w:rPr>
        <w:t>Tl</w:t>
      </w:r>
      <w:r w:rsidRPr="009046B0">
        <w:rPr>
          <w:rFonts w:ascii="Verdana" w:eastAsia="Times New Roman" w:hAnsi="Verdana" w:cs="Arial"/>
          <w:sz w:val="20"/>
          <w:szCs w:val="20"/>
          <w:bdr w:val="none" w:sz="0" w:space="0" w:color="auto" w:frame="1"/>
          <w:vertAlign w:val="superscript"/>
          <w:lang w:eastAsia="pt-BR"/>
        </w:rPr>
        <w:t>208</w:t>
      </w:r>
      <w:r w:rsidRPr="009046B0">
        <w:rPr>
          <w:rFonts w:ascii="Verdana" w:eastAsia="Times New Roman" w:hAnsi="Verdana" w:cs="Arial"/>
          <w:sz w:val="20"/>
          <w:szCs w:val="20"/>
          <w:lang w:eastAsia="pt-BR"/>
        </w:rPr>
        <w:t>. As radiações emitidas quando o bismuto – 212 decai para Po – 212 e T</w:t>
      </w:r>
      <w:r w:rsidRPr="009046B0">
        <w:rPr>
          <w:rFonts w:ascii="Verdana" w:eastAsia="Times New Roman" w:hAnsi="Verdana" w:cs="Arial"/>
          <w:sz w:val="20"/>
          <w:szCs w:val="20"/>
          <w:bdr w:val="none" w:sz="0" w:space="0" w:color="auto" w:frame="1"/>
          <w:lang w:eastAsia="pt-BR"/>
        </w:rPr>
        <w:t>h</w:t>
      </w:r>
      <w:r w:rsidRPr="009046B0">
        <w:rPr>
          <w:rFonts w:ascii="Verdana" w:eastAsia="Times New Roman" w:hAnsi="Verdana" w:cs="Arial"/>
          <w:sz w:val="20"/>
          <w:szCs w:val="20"/>
          <w:lang w:eastAsia="pt-BR"/>
        </w:rPr>
        <w:t> – 208 são, respectivamente,</w:t>
      </w:r>
    </w:p>
    <w:p w14:paraId="19119E57" w14:textId="77777777" w:rsidR="005579EA" w:rsidRPr="009046B0" w:rsidRDefault="005579EA" w:rsidP="009046B0">
      <w:pPr>
        <w:pStyle w:val="PargrafodaLista"/>
        <w:numPr>
          <w:ilvl w:val="0"/>
          <w:numId w:val="6"/>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alfa e beta.</w:t>
      </w:r>
    </w:p>
    <w:p w14:paraId="53F42B9F" w14:textId="77777777" w:rsidR="005579EA" w:rsidRPr="009046B0" w:rsidRDefault="005579EA" w:rsidP="009046B0">
      <w:pPr>
        <w:pStyle w:val="PargrafodaLista"/>
        <w:numPr>
          <w:ilvl w:val="0"/>
          <w:numId w:val="6"/>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alfa e gama.</w:t>
      </w:r>
    </w:p>
    <w:p w14:paraId="593A5F8E" w14:textId="77777777" w:rsidR="005579EA" w:rsidRPr="009046B0" w:rsidRDefault="005579EA" w:rsidP="009046B0">
      <w:pPr>
        <w:pStyle w:val="PargrafodaLista"/>
        <w:numPr>
          <w:ilvl w:val="0"/>
          <w:numId w:val="6"/>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beta e alfa.</w:t>
      </w:r>
    </w:p>
    <w:p w14:paraId="2F70C0E6" w14:textId="77777777" w:rsidR="005579EA" w:rsidRPr="009046B0" w:rsidRDefault="005579EA" w:rsidP="009046B0">
      <w:pPr>
        <w:pStyle w:val="PargrafodaLista"/>
        <w:numPr>
          <w:ilvl w:val="0"/>
          <w:numId w:val="6"/>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beta e gama.</w:t>
      </w:r>
    </w:p>
    <w:p w14:paraId="13A50A21" w14:textId="77777777" w:rsidR="005579EA" w:rsidRPr="009046B0" w:rsidRDefault="005579EA" w:rsidP="009046B0">
      <w:pPr>
        <w:pStyle w:val="PargrafodaLista"/>
        <w:numPr>
          <w:ilvl w:val="0"/>
          <w:numId w:val="6"/>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gama e alfa.</w:t>
      </w:r>
    </w:p>
    <w:p w14:paraId="3D824DE9" w14:textId="77777777" w:rsidR="005579EA" w:rsidRPr="009046B0" w:rsidRDefault="005579EA" w:rsidP="009046B0">
      <w:p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b/>
          <w:sz w:val="20"/>
          <w:szCs w:val="20"/>
          <w:lang w:eastAsia="pt-BR"/>
        </w:rPr>
        <w:t xml:space="preserve">3 – </w:t>
      </w:r>
      <w:r w:rsidRPr="009046B0">
        <w:rPr>
          <w:rFonts w:ascii="Verdana" w:eastAsia="Times New Roman" w:hAnsi="Verdana" w:cs="Arial"/>
          <w:sz w:val="20"/>
          <w:szCs w:val="20"/>
          <w:lang w:eastAsia="pt-BR"/>
        </w:rPr>
        <w:t>O reator atômico instalado no município de Angra dos Reis é do tipo PWR - Reator de Água Pressurizada. O seu princípio básico consiste em obter energia através do fenômeno “fissão nuclear”, em que ocorre a ruptura de núcleos pesados em outros mais leves, liberando grande quantidade de energia. Esse fenômeno pode ser representado pela seguinte equação nuclear:</w:t>
      </w:r>
    </w:p>
    <w:p w14:paraId="4AF3A6C8" w14:textId="77777777" w:rsidR="005579EA" w:rsidRPr="009046B0" w:rsidRDefault="005579EA" w:rsidP="009046B0">
      <w:pPr>
        <w:shd w:val="clear" w:color="auto" w:fill="FFFFFF"/>
        <w:spacing w:after="0" w:afterAutospacing="1" w:line="240" w:lineRule="auto"/>
        <w:jc w:val="center"/>
        <w:rPr>
          <w:rFonts w:ascii="Verdana" w:eastAsia="Times New Roman" w:hAnsi="Verdana" w:cs="Arial"/>
          <w:sz w:val="20"/>
          <w:szCs w:val="20"/>
          <w:lang w:eastAsia="pt-BR"/>
        </w:rPr>
      </w:pPr>
      <w:r w:rsidRPr="009046B0">
        <w:rPr>
          <w:rFonts w:ascii="Verdana" w:eastAsia="Times New Roman" w:hAnsi="Verdana" w:cs="Arial"/>
          <w:sz w:val="20"/>
          <w:szCs w:val="20"/>
          <w:bdr w:val="none" w:sz="0" w:space="0" w:color="auto" w:frame="1"/>
          <w:vertAlign w:val="subscript"/>
          <w:lang w:eastAsia="pt-BR"/>
        </w:rPr>
        <w:t>0</w:t>
      </w:r>
      <w:r w:rsidRPr="009046B0">
        <w:rPr>
          <w:rFonts w:ascii="Verdana" w:eastAsia="Times New Roman" w:hAnsi="Verdana" w:cs="Arial"/>
          <w:sz w:val="20"/>
          <w:szCs w:val="20"/>
          <w:bdr w:val="none" w:sz="0" w:space="0" w:color="auto" w:frame="1"/>
          <w:vertAlign w:val="superscript"/>
          <w:lang w:eastAsia="pt-BR"/>
        </w:rPr>
        <w:t>1</w:t>
      </w:r>
      <w:r w:rsidRPr="009046B0">
        <w:rPr>
          <w:rFonts w:ascii="Verdana" w:eastAsia="Times New Roman" w:hAnsi="Verdana" w:cs="Arial"/>
          <w:sz w:val="20"/>
          <w:szCs w:val="20"/>
          <w:lang w:eastAsia="pt-BR"/>
        </w:rPr>
        <w:t>n + </w:t>
      </w:r>
      <w:r w:rsidRPr="009046B0">
        <w:rPr>
          <w:rFonts w:ascii="Verdana" w:eastAsia="Times New Roman" w:hAnsi="Verdana" w:cs="Arial"/>
          <w:sz w:val="20"/>
          <w:szCs w:val="20"/>
          <w:bdr w:val="none" w:sz="0" w:space="0" w:color="auto" w:frame="1"/>
          <w:vertAlign w:val="subscript"/>
          <w:lang w:eastAsia="pt-BR"/>
        </w:rPr>
        <w:t>92</w:t>
      </w:r>
      <w:r w:rsidRPr="009046B0">
        <w:rPr>
          <w:rFonts w:ascii="Verdana" w:eastAsia="Times New Roman" w:hAnsi="Verdana" w:cs="Arial"/>
          <w:sz w:val="20"/>
          <w:szCs w:val="20"/>
          <w:bdr w:val="none" w:sz="0" w:space="0" w:color="auto" w:frame="1"/>
          <w:vertAlign w:val="superscript"/>
          <w:lang w:eastAsia="pt-BR"/>
        </w:rPr>
        <w:t>235</w:t>
      </w:r>
      <w:r w:rsidRPr="009046B0">
        <w:rPr>
          <w:rFonts w:ascii="Verdana" w:eastAsia="Times New Roman" w:hAnsi="Verdana" w:cs="Arial"/>
          <w:sz w:val="20"/>
          <w:szCs w:val="20"/>
          <w:lang w:eastAsia="pt-BR"/>
        </w:rPr>
        <w:t xml:space="preserve">U </w:t>
      </w:r>
      <w:r w:rsidRPr="009046B0">
        <w:rPr>
          <w:rFonts w:ascii="Arial" w:eastAsia="Times New Roman" w:hAnsi="Arial" w:cs="Arial"/>
          <w:sz w:val="20"/>
          <w:szCs w:val="20"/>
          <w:lang w:eastAsia="pt-BR"/>
        </w:rPr>
        <w:t>→</w:t>
      </w:r>
      <w:r w:rsidRPr="009046B0">
        <w:rPr>
          <w:rFonts w:ascii="Verdana" w:eastAsia="Times New Roman" w:hAnsi="Verdana" w:cs="Verdana"/>
          <w:sz w:val="20"/>
          <w:szCs w:val="20"/>
          <w:lang w:eastAsia="pt-BR"/>
        </w:rPr>
        <w:t> </w:t>
      </w:r>
      <w:r w:rsidRPr="009046B0">
        <w:rPr>
          <w:rFonts w:ascii="Verdana" w:eastAsia="Times New Roman" w:hAnsi="Verdana" w:cs="Arial"/>
          <w:sz w:val="20"/>
          <w:szCs w:val="20"/>
          <w:bdr w:val="none" w:sz="0" w:space="0" w:color="auto" w:frame="1"/>
          <w:vertAlign w:val="subscript"/>
          <w:lang w:eastAsia="pt-BR"/>
        </w:rPr>
        <w:t>55</w:t>
      </w:r>
      <w:r w:rsidRPr="009046B0">
        <w:rPr>
          <w:rFonts w:ascii="Verdana" w:eastAsia="Times New Roman" w:hAnsi="Verdana" w:cs="Arial"/>
          <w:sz w:val="20"/>
          <w:szCs w:val="20"/>
          <w:bdr w:val="none" w:sz="0" w:space="0" w:color="auto" w:frame="1"/>
          <w:vertAlign w:val="superscript"/>
          <w:lang w:eastAsia="pt-BR"/>
        </w:rPr>
        <w:t>144</w:t>
      </w:r>
      <w:r w:rsidRPr="009046B0">
        <w:rPr>
          <w:rFonts w:ascii="Verdana" w:eastAsia="Times New Roman" w:hAnsi="Verdana" w:cs="Arial"/>
          <w:sz w:val="20"/>
          <w:szCs w:val="20"/>
          <w:lang w:eastAsia="pt-BR"/>
        </w:rPr>
        <w:t>Cs + T + 2</w:t>
      </w:r>
      <w:r w:rsidRPr="009046B0">
        <w:rPr>
          <w:rFonts w:ascii="Verdana" w:eastAsia="Times New Roman" w:hAnsi="Verdana" w:cs="Arial"/>
          <w:sz w:val="20"/>
          <w:szCs w:val="20"/>
          <w:bdr w:val="none" w:sz="0" w:space="0" w:color="auto" w:frame="1"/>
          <w:vertAlign w:val="subscript"/>
          <w:lang w:eastAsia="pt-BR"/>
        </w:rPr>
        <w:t> 0</w:t>
      </w:r>
      <w:r w:rsidRPr="009046B0">
        <w:rPr>
          <w:rFonts w:ascii="Verdana" w:eastAsia="Times New Roman" w:hAnsi="Verdana" w:cs="Arial"/>
          <w:sz w:val="20"/>
          <w:szCs w:val="20"/>
          <w:bdr w:val="none" w:sz="0" w:space="0" w:color="auto" w:frame="1"/>
          <w:vertAlign w:val="superscript"/>
          <w:lang w:eastAsia="pt-BR"/>
        </w:rPr>
        <w:t>1</w:t>
      </w:r>
      <w:r w:rsidRPr="009046B0">
        <w:rPr>
          <w:rFonts w:ascii="Verdana" w:eastAsia="Times New Roman" w:hAnsi="Verdana" w:cs="Arial"/>
          <w:sz w:val="20"/>
          <w:szCs w:val="20"/>
          <w:lang w:eastAsia="pt-BR"/>
        </w:rPr>
        <w:t>n + energia</w:t>
      </w:r>
    </w:p>
    <w:p w14:paraId="005216E9" w14:textId="77777777" w:rsidR="005579EA" w:rsidRPr="009046B0" w:rsidRDefault="005579EA" w:rsidP="009046B0">
      <w:p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Os números atômicos e de massa do elemento T estão respectivamente indicados na seguinte alternativa:</w:t>
      </w:r>
    </w:p>
    <w:p w14:paraId="68458A5C" w14:textId="77777777" w:rsidR="005579EA" w:rsidRPr="009046B0" w:rsidRDefault="005579EA" w:rsidP="009046B0">
      <w:pPr>
        <w:pStyle w:val="PargrafodaLista"/>
        <w:numPr>
          <w:ilvl w:val="0"/>
          <w:numId w:val="7"/>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27 e 91</w:t>
      </w:r>
    </w:p>
    <w:p w14:paraId="4ED9E196" w14:textId="77777777" w:rsidR="005579EA" w:rsidRPr="009046B0" w:rsidRDefault="005579EA" w:rsidP="009046B0">
      <w:pPr>
        <w:pStyle w:val="PargrafodaLista"/>
        <w:numPr>
          <w:ilvl w:val="0"/>
          <w:numId w:val="7"/>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37 e 90</w:t>
      </w:r>
    </w:p>
    <w:p w14:paraId="17B00A84" w14:textId="77777777" w:rsidR="005579EA" w:rsidRPr="009046B0" w:rsidRDefault="005579EA" w:rsidP="009046B0">
      <w:pPr>
        <w:pStyle w:val="PargrafodaLista"/>
        <w:numPr>
          <w:ilvl w:val="0"/>
          <w:numId w:val="7"/>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lastRenderedPageBreak/>
        <w:t>39 e 92</w:t>
      </w:r>
    </w:p>
    <w:p w14:paraId="57902751" w14:textId="12EBD6F3" w:rsidR="005579EA" w:rsidRPr="009046B0" w:rsidRDefault="005579EA" w:rsidP="009046B0">
      <w:pPr>
        <w:pStyle w:val="PargrafodaLista"/>
        <w:numPr>
          <w:ilvl w:val="0"/>
          <w:numId w:val="7"/>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43 e 93</w:t>
      </w:r>
    </w:p>
    <w:p w14:paraId="7CA1DCF3" w14:textId="114F17D3" w:rsidR="005579EA" w:rsidRPr="009046B0" w:rsidRDefault="005579EA" w:rsidP="009046B0">
      <w:pPr>
        <w:pStyle w:val="PargrafodaLista"/>
        <w:numPr>
          <w:ilvl w:val="0"/>
          <w:numId w:val="7"/>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40 e 93</w:t>
      </w:r>
    </w:p>
    <w:p w14:paraId="50414590" w14:textId="77777777" w:rsidR="005579EA" w:rsidRPr="009046B0" w:rsidRDefault="005579EA" w:rsidP="009046B0">
      <w:p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b/>
          <w:sz w:val="20"/>
          <w:szCs w:val="20"/>
          <w:lang w:eastAsia="pt-BR"/>
        </w:rPr>
        <w:t xml:space="preserve">4 – </w:t>
      </w:r>
      <w:r w:rsidRPr="009046B0">
        <w:rPr>
          <w:rFonts w:ascii="Verdana" w:eastAsia="Times New Roman" w:hAnsi="Verdana" w:cs="Arial"/>
          <w:sz w:val="20"/>
          <w:szCs w:val="20"/>
          <w:lang w:eastAsia="pt-BR"/>
        </w:rPr>
        <w:t>A bomba de hidrogênio funciona de acordo com a seguinte reação nuclear:</w:t>
      </w:r>
    </w:p>
    <w:p w14:paraId="731677CE" w14:textId="77777777" w:rsidR="005579EA" w:rsidRPr="009046B0" w:rsidRDefault="005579EA" w:rsidP="009046B0">
      <w:pPr>
        <w:shd w:val="clear" w:color="auto" w:fill="FFFFFF"/>
        <w:spacing w:after="100" w:afterAutospacing="1" w:line="240" w:lineRule="auto"/>
        <w:jc w:val="center"/>
        <w:rPr>
          <w:rFonts w:ascii="Verdana" w:eastAsia="Times New Roman" w:hAnsi="Verdana" w:cs="Arial"/>
          <w:sz w:val="20"/>
          <w:szCs w:val="20"/>
          <w:lang w:eastAsia="pt-BR"/>
        </w:rPr>
      </w:pPr>
      <w:r w:rsidRPr="009046B0">
        <w:rPr>
          <w:rFonts w:ascii="Verdana" w:eastAsia="Times New Roman" w:hAnsi="Verdana" w:cs="Arial"/>
          <w:noProof/>
          <w:sz w:val="20"/>
          <w:szCs w:val="20"/>
          <w:lang w:eastAsia="pt-BR"/>
        </w:rPr>
        <w:drawing>
          <wp:inline distT="0" distB="0" distL="0" distR="0" wp14:anchorId="3704D902" wp14:editId="5A9969A7">
            <wp:extent cx="3889309" cy="434340"/>
            <wp:effectExtent l="0" t="0" r="0" b="3810"/>
            <wp:docPr id="140" name="Imagem 140" descr="Fusão nuclear do deutério e do trí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Fusão nuclear do deutério e do trít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1192" cy="443484"/>
                    </a:xfrm>
                    <a:prstGeom prst="rect">
                      <a:avLst/>
                    </a:prstGeom>
                    <a:noFill/>
                    <a:ln>
                      <a:noFill/>
                    </a:ln>
                  </pic:spPr>
                </pic:pic>
              </a:graphicData>
            </a:graphic>
          </wp:inline>
        </w:drawing>
      </w:r>
    </w:p>
    <w:p w14:paraId="3FFF1984" w14:textId="77777777" w:rsidR="005579EA" w:rsidRPr="009046B0" w:rsidRDefault="005579EA" w:rsidP="009046B0">
      <w:p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Portanto, podemos afirmar que:</w:t>
      </w:r>
    </w:p>
    <w:p w14:paraId="3882A436" w14:textId="77777777" w:rsidR="005579EA" w:rsidRPr="009046B0" w:rsidRDefault="005579EA" w:rsidP="009046B0">
      <w:pPr>
        <w:pStyle w:val="PargrafodaLista"/>
        <w:numPr>
          <w:ilvl w:val="0"/>
          <w:numId w:val="8"/>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é reação de “fusão”.</w:t>
      </w:r>
    </w:p>
    <w:p w14:paraId="06E27B7F" w14:textId="77777777" w:rsidR="005579EA" w:rsidRPr="009046B0" w:rsidRDefault="005579EA" w:rsidP="009046B0">
      <w:pPr>
        <w:pStyle w:val="PargrafodaLista"/>
        <w:numPr>
          <w:ilvl w:val="0"/>
          <w:numId w:val="8"/>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é reação de “fissão”.</w:t>
      </w:r>
    </w:p>
    <w:p w14:paraId="39A85C60" w14:textId="77777777" w:rsidR="005579EA" w:rsidRPr="009046B0" w:rsidRDefault="005579EA" w:rsidP="009046B0">
      <w:pPr>
        <w:pStyle w:val="PargrafodaLista"/>
        <w:numPr>
          <w:ilvl w:val="0"/>
          <w:numId w:val="8"/>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é reação onde ocorre apenas emissão de partículas </w:t>
      </w:r>
      <w:r w:rsidRPr="009046B0">
        <w:rPr>
          <w:rFonts w:ascii="Verdana" w:eastAsia="Times New Roman" w:hAnsi="Verdana" w:cs="Arial"/>
          <w:sz w:val="20"/>
          <w:szCs w:val="20"/>
          <w:bdr w:val="none" w:sz="0" w:space="0" w:color="auto" w:frame="1"/>
          <w:vertAlign w:val="subscript"/>
          <w:lang w:eastAsia="pt-BR"/>
        </w:rPr>
        <w:t>2</w:t>
      </w:r>
      <w:r w:rsidRPr="009046B0">
        <w:rPr>
          <w:rFonts w:ascii="Verdana" w:eastAsia="Times New Roman" w:hAnsi="Verdana" w:cs="Arial"/>
          <w:sz w:val="20"/>
          <w:szCs w:val="20"/>
          <w:bdr w:val="none" w:sz="0" w:space="0" w:color="auto" w:frame="1"/>
          <w:vertAlign w:val="superscript"/>
          <w:lang w:eastAsia="pt-BR"/>
        </w:rPr>
        <w:t>4</w:t>
      </w:r>
      <w:r w:rsidRPr="009046B0">
        <w:rPr>
          <w:rFonts w:ascii="Verdana" w:eastAsia="Times New Roman" w:hAnsi="Verdana" w:cs="Arial"/>
          <w:sz w:val="20"/>
          <w:szCs w:val="20"/>
          <w:lang w:eastAsia="pt-BR"/>
        </w:rPr>
        <w:t>α.</w:t>
      </w:r>
    </w:p>
    <w:p w14:paraId="0AECB348" w14:textId="77777777" w:rsidR="005579EA" w:rsidRPr="009046B0" w:rsidRDefault="005579EA" w:rsidP="009046B0">
      <w:pPr>
        <w:pStyle w:val="PargrafodaLista"/>
        <w:numPr>
          <w:ilvl w:val="0"/>
          <w:numId w:val="8"/>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é reação onde ocorre apenas emissão de partículas </w:t>
      </w:r>
      <w:r w:rsidRPr="009046B0">
        <w:rPr>
          <w:rFonts w:ascii="Verdana" w:eastAsia="Times New Roman" w:hAnsi="Verdana" w:cs="Arial"/>
          <w:sz w:val="20"/>
          <w:szCs w:val="20"/>
          <w:bdr w:val="none" w:sz="0" w:space="0" w:color="auto" w:frame="1"/>
          <w:vertAlign w:val="subscript"/>
          <w:lang w:eastAsia="pt-BR"/>
        </w:rPr>
        <w:t>-1</w:t>
      </w:r>
      <w:r w:rsidRPr="009046B0">
        <w:rPr>
          <w:rFonts w:ascii="Verdana" w:eastAsia="Times New Roman" w:hAnsi="Verdana" w:cs="Arial"/>
          <w:sz w:val="20"/>
          <w:szCs w:val="20"/>
          <w:bdr w:val="none" w:sz="0" w:space="0" w:color="auto" w:frame="1"/>
          <w:vertAlign w:val="superscript"/>
          <w:lang w:eastAsia="pt-BR"/>
        </w:rPr>
        <w:t>0</w:t>
      </w:r>
      <w:r w:rsidRPr="009046B0">
        <w:rPr>
          <w:rFonts w:ascii="Verdana" w:eastAsia="Times New Roman" w:hAnsi="Verdana" w:cs="Arial"/>
          <w:sz w:val="20"/>
          <w:szCs w:val="20"/>
          <w:lang w:eastAsia="pt-BR"/>
        </w:rPr>
        <w:t>β.</w:t>
      </w:r>
    </w:p>
    <w:p w14:paraId="35A693EB" w14:textId="7C454589" w:rsidR="005579EA" w:rsidRPr="009046B0" w:rsidRDefault="005579EA" w:rsidP="009046B0">
      <w:pPr>
        <w:pStyle w:val="PargrafodaLista"/>
        <w:numPr>
          <w:ilvl w:val="0"/>
          <w:numId w:val="8"/>
        </w:num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é reação onde ocorre apenas emissão de raios </w:t>
      </w:r>
      <w:r w:rsidRPr="009046B0">
        <w:rPr>
          <w:rFonts w:ascii="Verdana" w:eastAsia="Times New Roman" w:hAnsi="Verdana" w:cs="Arial"/>
          <w:sz w:val="20"/>
          <w:szCs w:val="20"/>
          <w:bdr w:val="none" w:sz="0" w:space="0" w:color="auto" w:frame="1"/>
          <w:vertAlign w:val="subscript"/>
          <w:lang w:eastAsia="pt-BR"/>
        </w:rPr>
        <w:t>0</w:t>
      </w:r>
      <w:r w:rsidRPr="009046B0">
        <w:rPr>
          <w:rFonts w:ascii="Verdana" w:eastAsia="Times New Roman" w:hAnsi="Verdana" w:cs="Arial"/>
          <w:sz w:val="20"/>
          <w:szCs w:val="20"/>
          <w:bdr w:val="none" w:sz="0" w:space="0" w:color="auto" w:frame="1"/>
          <w:vertAlign w:val="superscript"/>
          <w:lang w:eastAsia="pt-BR"/>
        </w:rPr>
        <w:t>0</w:t>
      </w:r>
      <w:r w:rsidRPr="009046B0">
        <w:rPr>
          <w:rFonts w:ascii="Verdana" w:eastAsia="Times New Roman" w:hAnsi="Verdana" w:cs="Arial"/>
          <w:sz w:val="20"/>
          <w:szCs w:val="20"/>
          <w:lang w:eastAsia="pt-BR"/>
        </w:rPr>
        <w:t>γ.</w:t>
      </w:r>
    </w:p>
    <w:p w14:paraId="0889A676" w14:textId="77777777" w:rsidR="0029107F" w:rsidRPr="009046B0" w:rsidRDefault="0029107F" w:rsidP="009046B0">
      <w:pPr>
        <w:pStyle w:val="PargrafodaLista"/>
        <w:shd w:val="clear" w:color="auto" w:fill="FFFFFF"/>
        <w:spacing w:after="0" w:line="240" w:lineRule="auto"/>
        <w:ind w:left="360"/>
        <w:jc w:val="both"/>
        <w:rPr>
          <w:rFonts w:ascii="Verdana" w:eastAsia="Times New Roman" w:hAnsi="Verdana" w:cs="Arial"/>
          <w:sz w:val="20"/>
          <w:szCs w:val="20"/>
          <w:lang w:eastAsia="pt-BR"/>
        </w:rPr>
      </w:pPr>
    </w:p>
    <w:p w14:paraId="52857224" w14:textId="77777777" w:rsidR="005579EA" w:rsidRPr="009046B0" w:rsidRDefault="005579EA" w:rsidP="009046B0">
      <w:p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b/>
          <w:sz w:val="20"/>
          <w:szCs w:val="20"/>
          <w:lang w:eastAsia="pt-BR"/>
        </w:rPr>
        <w:t xml:space="preserve">5 – </w:t>
      </w:r>
      <w:r w:rsidRPr="009046B0">
        <w:rPr>
          <w:rFonts w:ascii="Verdana" w:eastAsia="Times New Roman" w:hAnsi="Verdana" w:cs="Arial"/>
          <w:sz w:val="20"/>
          <w:szCs w:val="20"/>
          <w:lang w:eastAsia="pt-BR"/>
        </w:rPr>
        <w:t xml:space="preserve">Um ambiente foi contaminado com fósforo radioativo, </w:t>
      </w:r>
      <w:r w:rsidRPr="009046B0">
        <w:rPr>
          <w:rFonts w:ascii="Verdana" w:eastAsia="Times New Roman" w:hAnsi="Verdana" w:cs="Arial"/>
          <w:sz w:val="20"/>
          <w:szCs w:val="20"/>
          <w:vertAlign w:val="subscript"/>
          <w:lang w:eastAsia="pt-BR"/>
        </w:rPr>
        <w:t>15</w:t>
      </w:r>
      <w:r w:rsidRPr="009046B0">
        <w:rPr>
          <w:rFonts w:ascii="Verdana" w:eastAsia="Times New Roman" w:hAnsi="Verdana" w:cs="Arial"/>
          <w:sz w:val="20"/>
          <w:szCs w:val="20"/>
          <w:lang w:eastAsia="pt-BR"/>
        </w:rPr>
        <w:t>P</w:t>
      </w:r>
      <w:r w:rsidRPr="009046B0">
        <w:rPr>
          <w:rFonts w:ascii="Verdana" w:eastAsia="Times New Roman" w:hAnsi="Verdana" w:cs="Arial"/>
          <w:sz w:val="20"/>
          <w:szCs w:val="20"/>
          <w:vertAlign w:val="superscript"/>
          <w:lang w:eastAsia="pt-BR"/>
        </w:rPr>
        <w:t>32</w:t>
      </w:r>
      <w:r w:rsidRPr="009046B0">
        <w:rPr>
          <w:rFonts w:ascii="Verdana" w:eastAsia="Times New Roman" w:hAnsi="Verdana" w:cs="Arial"/>
          <w:sz w:val="20"/>
          <w:szCs w:val="20"/>
          <w:lang w:eastAsia="pt-BR"/>
        </w:rPr>
        <w:t>. A meia-vida desse radioisótopo é de 14 dias. A radioatividade por ele emitida deve cair a 12,5% de seu valor original após:</w:t>
      </w:r>
    </w:p>
    <w:p w14:paraId="6478ABC3" w14:textId="77777777" w:rsidR="005579EA" w:rsidRPr="009046B0" w:rsidRDefault="005579EA" w:rsidP="009046B0">
      <w:pPr>
        <w:pStyle w:val="PargrafodaLista"/>
        <w:numPr>
          <w:ilvl w:val="0"/>
          <w:numId w:val="9"/>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7 dias</w:t>
      </w:r>
    </w:p>
    <w:p w14:paraId="04624C22" w14:textId="77777777" w:rsidR="005579EA" w:rsidRPr="009046B0" w:rsidRDefault="005579EA" w:rsidP="009046B0">
      <w:pPr>
        <w:pStyle w:val="PargrafodaLista"/>
        <w:numPr>
          <w:ilvl w:val="0"/>
          <w:numId w:val="9"/>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14 dias</w:t>
      </w:r>
    </w:p>
    <w:p w14:paraId="4A0F643B" w14:textId="77777777" w:rsidR="005579EA" w:rsidRPr="009046B0" w:rsidRDefault="005579EA" w:rsidP="009046B0">
      <w:pPr>
        <w:pStyle w:val="PargrafodaLista"/>
        <w:numPr>
          <w:ilvl w:val="0"/>
          <w:numId w:val="9"/>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42 dias</w:t>
      </w:r>
    </w:p>
    <w:p w14:paraId="4B8507E5" w14:textId="77777777" w:rsidR="005579EA" w:rsidRPr="009046B0" w:rsidRDefault="005579EA" w:rsidP="009046B0">
      <w:pPr>
        <w:pStyle w:val="PargrafodaLista"/>
        <w:numPr>
          <w:ilvl w:val="0"/>
          <w:numId w:val="9"/>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51 dias</w:t>
      </w:r>
    </w:p>
    <w:p w14:paraId="6C68D01F" w14:textId="4259E24E" w:rsidR="00214F00" w:rsidRPr="009046B0" w:rsidRDefault="005579EA" w:rsidP="009046B0">
      <w:pPr>
        <w:pStyle w:val="PargrafodaLista"/>
        <w:numPr>
          <w:ilvl w:val="0"/>
          <w:numId w:val="9"/>
        </w:numPr>
        <w:shd w:val="clear" w:color="auto" w:fill="FFFFFF"/>
        <w:spacing w:after="100" w:afterAutospacing="1"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125 dias</w:t>
      </w:r>
    </w:p>
    <w:p w14:paraId="64777A23" w14:textId="77777777" w:rsidR="0029107F" w:rsidRPr="009046B0" w:rsidRDefault="00214F00" w:rsidP="009046B0">
      <w:pPr>
        <w:pStyle w:val="SemEspaamento"/>
        <w:rPr>
          <w:rFonts w:ascii="Verdana" w:hAnsi="Verdana" w:cs="Arial"/>
          <w:sz w:val="20"/>
          <w:szCs w:val="20"/>
          <w:lang w:eastAsia="pt-BR"/>
        </w:rPr>
      </w:pPr>
      <w:r w:rsidRPr="009046B0">
        <w:rPr>
          <w:rFonts w:ascii="Verdana" w:hAnsi="Verdana" w:cs="Arial"/>
          <w:b/>
          <w:bCs/>
          <w:sz w:val="20"/>
          <w:szCs w:val="20"/>
        </w:rPr>
        <w:t>6</w:t>
      </w:r>
      <w:r w:rsidR="00453582" w:rsidRPr="009046B0">
        <w:rPr>
          <w:rFonts w:ascii="Verdana" w:hAnsi="Verdana" w:cs="Arial"/>
          <w:b/>
          <w:bCs/>
          <w:sz w:val="20"/>
          <w:szCs w:val="20"/>
        </w:rPr>
        <w:t xml:space="preserve">. </w:t>
      </w:r>
      <w:r w:rsidR="0029107F" w:rsidRPr="009046B0">
        <w:rPr>
          <w:rFonts w:ascii="Verdana" w:hAnsi="Verdana" w:cs="Arial"/>
          <w:sz w:val="20"/>
          <w:szCs w:val="20"/>
          <w:lang w:eastAsia="pt-BR"/>
        </w:rPr>
        <w:t>A radioatividade emitida por determinadas amostras de substâncias provém</w:t>
      </w:r>
    </w:p>
    <w:p w14:paraId="56957EC9" w14:textId="77777777" w:rsidR="0029107F" w:rsidRPr="009046B0" w:rsidRDefault="0029107F" w:rsidP="009046B0">
      <w:pPr>
        <w:pStyle w:val="SemEspaamento"/>
        <w:rPr>
          <w:rFonts w:ascii="Verdana" w:hAnsi="Verdana" w:cs="Arial"/>
          <w:sz w:val="20"/>
          <w:szCs w:val="20"/>
          <w:lang w:eastAsia="pt-BR"/>
        </w:rPr>
      </w:pPr>
    </w:p>
    <w:p w14:paraId="402DB857" w14:textId="77777777" w:rsidR="0029107F" w:rsidRPr="009046B0" w:rsidRDefault="0029107F" w:rsidP="009046B0">
      <w:pPr>
        <w:pStyle w:val="SemEspaamento"/>
        <w:rPr>
          <w:rFonts w:ascii="Verdana" w:hAnsi="Verdana" w:cs="Arial"/>
          <w:sz w:val="20"/>
          <w:szCs w:val="20"/>
          <w:lang w:eastAsia="pt-BR"/>
        </w:rPr>
      </w:pPr>
      <w:r w:rsidRPr="009046B0">
        <w:rPr>
          <w:rFonts w:ascii="Verdana" w:hAnsi="Verdana" w:cs="Arial"/>
          <w:sz w:val="20"/>
          <w:szCs w:val="20"/>
          <w:lang w:eastAsia="pt-BR"/>
        </w:rPr>
        <w:t>a) da energia térmica liberada em sua combustão.</w:t>
      </w:r>
    </w:p>
    <w:p w14:paraId="3505BAD9" w14:textId="77777777" w:rsidR="0029107F" w:rsidRPr="009046B0" w:rsidRDefault="0029107F" w:rsidP="009046B0">
      <w:pPr>
        <w:pStyle w:val="SemEspaamento"/>
        <w:rPr>
          <w:rFonts w:ascii="Verdana" w:hAnsi="Verdana" w:cs="Arial"/>
          <w:sz w:val="20"/>
          <w:szCs w:val="20"/>
          <w:lang w:eastAsia="pt-BR"/>
        </w:rPr>
      </w:pPr>
      <w:r w:rsidRPr="009046B0">
        <w:rPr>
          <w:rFonts w:ascii="Verdana" w:hAnsi="Verdana" w:cs="Arial"/>
          <w:sz w:val="20"/>
          <w:szCs w:val="20"/>
          <w:lang w:eastAsia="pt-BR"/>
        </w:rPr>
        <w:t>b) de alterações em núcleos de átomos que as formam.</w:t>
      </w:r>
    </w:p>
    <w:p w14:paraId="37DDD71F" w14:textId="77777777" w:rsidR="0029107F" w:rsidRPr="009046B0" w:rsidRDefault="0029107F" w:rsidP="009046B0">
      <w:pPr>
        <w:pStyle w:val="SemEspaamento"/>
        <w:rPr>
          <w:rFonts w:ascii="Verdana" w:hAnsi="Verdana" w:cs="Arial"/>
          <w:sz w:val="20"/>
          <w:szCs w:val="20"/>
          <w:lang w:eastAsia="pt-BR"/>
        </w:rPr>
      </w:pPr>
      <w:r w:rsidRPr="009046B0">
        <w:rPr>
          <w:rFonts w:ascii="Verdana" w:hAnsi="Verdana" w:cs="Arial"/>
          <w:sz w:val="20"/>
          <w:szCs w:val="20"/>
          <w:lang w:eastAsia="pt-BR"/>
        </w:rPr>
        <w:t>c) de rupturas de ligações químicas entre os átomos que as formam.</w:t>
      </w:r>
    </w:p>
    <w:p w14:paraId="54929441" w14:textId="77777777" w:rsidR="0029107F" w:rsidRPr="009046B0" w:rsidRDefault="0029107F" w:rsidP="009046B0">
      <w:pPr>
        <w:pStyle w:val="SemEspaamento"/>
        <w:rPr>
          <w:rFonts w:ascii="Verdana" w:hAnsi="Verdana" w:cs="Arial"/>
          <w:sz w:val="20"/>
          <w:szCs w:val="20"/>
          <w:lang w:eastAsia="pt-BR"/>
        </w:rPr>
      </w:pPr>
      <w:r w:rsidRPr="009046B0">
        <w:rPr>
          <w:rFonts w:ascii="Verdana" w:hAnsi="Verdana" w:cs="Arial"/>
          <w:sz w:val="20"/>
          <w:szCs w:val="20"/>
          <w:lang w:eastAsia="pt-BR"/>
        </w:rPr>
        <w:t>d) do escape de elétrons das eletrosferas de átomos que as formam.</w:t>
      </w:r>
    </w:p>
    <w:p w14:paraId="7036FA4D" w14:textId="5AA679D1" w:rsidR="00405BBA" w:rsidRPr="009046B0" w:rsidRDefault="0029107F" w:rsidP="009046B0">
      <w:pPr>
        <w:pStyle w:val="SemEspaamento"/>
        <w:rPr>
          <w:rFonts w:ascii="Verdana" w:hAnsi="Verdana" w:cs="Arial"/>
          <w:sz w:val="20"/>
          <w:szCs w:val="20"/>
          <w:lang w:eastAsia="pt-BR"/>
        </w:rPr>
      </w:pPr>
      <w:r w:rsidRPr="009046B0">
        <w:rPr>
          <w:rFonts w:ascii="Verdana" w:hAnsi="Verdana" w:cs="Arial"/>
          <w:sz w:val="20"/>
          <w:szCs w:val="20"/>
          <w:lang w:eastAsia="pt-BR"/>
        </w:rPr>
        <w:t>e) da reorganização de átomos que ocorre em sua decomposição</w:t>
      </w:r>
    </w:p>
    <w:p w14:paraId="3F9C1E4B" w14:textId="77777777" w:rsidR="0029107F" w:rsidRPr="009046B0" w:rsidRDefault="0029107F" w:rsidP="009046B0">
      <w:pPr>
        <w:shd w:val="clear" w:color="auto" w:fill="FFFFFF"/>
        <w:spacing w:before="150" w:after="0" w:line="240" w:lineRule="auto"/>
        <w:jc w:val="both"/>
        <w:rPr>
          <w:rFonts w:ascii="Verdana" w:eastAsia="Times New Roman" w:hAnsi="Verdana" w:cs="Arial"/>
          <w:sz w:val="20"/>
          <w:szCs w:val="20"/>
          <w:lang w:eastAsia="pt-BR"/>
        </w:rPr>
      </w:pPr>
    </w:p>
    <w:p w14:paraId="047BDD85" w14:textId="77777777" w:rsidR="0029107F" w:rsidRPr="009046B0" w:rsidRDefault="00214F00"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hAnsi="Verdana" w:cs="Arial"/>
          <w:b/>
          <w:bCs/>
          <w:sz w:val="20"/>
          <w:szCs w:val="20"/>
        </w:rPr>
        <w:t>7 –</w:t>
      </w:r>
      <w:r w:rsidRPr="009046B0">
        <w:rPr>
          <w:rFonts w:ascii="Verdana" w:hAnsi="Verdana" w:cs="Arial"/>
          <w:bCs/>
          <w:sz w:val="20"/>
          <w:szCs w:val="20"/>
        </w:rPr>
        <w:t xml:space="preserve"> </w:t>
      </w:r>
      <w:r w:rsidR="0029107F" w:rsidRPr="009046B0">
        <w:rPr>
          <w:rFonts w:ascii="Verdana" w:eastAsia="Times New Roman" w:hAnsi="Verdana" w:cs="Arial"/>
          <w:sz w:val="20"/>
          <w:szCs w:val="20"/>
          <w:lang w:eastAsia="pt-BR"/>
        </w:rPr>
        <w:t>Relacione corretamente o tipo de emissão radioativa e suas características.</w:t>
      </w:r>
    </w:p>
    <w:p w14:paraId="1EEDED6B"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p>
    <w:p w14:paraId="28B9DAE5"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I. Emissão Alfa</w:t>
      </w:r>
    </w:p>
    <w:p w14:paraId="7D0F3F6E"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II. Emissão Beta</w:t>
      </w:r>
    </w:p>
    <w:p w14:paraId="4D0160A9"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III. Emissão Gama</w:t>
      </w:r>
    </w:p>
    <w:p w14:paraId="48E61D6B"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p>
    <w:p w14:paraId="3F036C89" w14:textId="30ADF863"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a) partículas negativas, emissão em alta velocidade e poder de penetração médio.</w:t>
      </w:r>
    </w:p>
    <w:p w14:paraId="1D1EC4F6" w14:textId="2E34E156"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p>
    <w:p w14:paraId="3DB5603B"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p>
    <w:p w14:paraId="0167955F"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b) partículas positivas, radiação lenta e pequeno poder de penetração.</w:t>
      </w:r>
    </w:p>
    <w:p w14:paraId="26393416"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p>
    <w:p w14:paraId="5BF92E8A"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p>
    <w:p w14:paraId="6688D2C4" w14:textId="7B8FF00D" w:rsidR="00214F00" w:rsidRPr="009046B0" w:rsidRDefault="0029107F" w:rsidP="009046B0">
      <w:pPr>
        <w:shd w:val="clear" w:color="auto" w:fill="FFFFFF"/>
        <w:spacing w:after="0" w:line="240" w:lineRule="auto"/>
        <w:jc w:val="both"/>
        <w:rPr>
          <w:rFonts w:ascii="Verdana" w:hAnsi="Verdana" w:cs="Arial"/>
          <w:bCs/>
          <w:sz w:val="20"/>
          <w:szCs w:val="20"/>
        </w:rPr>
      </w:pPr>
      <w:r w:rsidRPr="009046B0">
        <w:rPr>
          <w:rFonts w:ascii="Verdana" w:eastAsia="Times New Roman" w:hAnsi="Verdana" w:cs="Arial"/>
          <w:sz w:val="20"/>
          <w:szCs w:val="20"/>
          <w:lang w:eastAsia="pt-BR"/>
        </w:rPr>
        <w:t>c) ondas eletromagnéticas, não apresenta carga e possui maior poder de penetração.</w:t>
      </w:r>
    </w:p>
    <w:p w14:paraId="6FB4CEBF" w14:textId="77777777" w:rsidR="0029107F" w:rsidRPr="009046B0" w:rsidRDefault="0029107F" w:rsidP="009046B0">
      <w:pPr>
        <w:shd w:val="clear" w:color="auto" w:fill="FFFFFF"/>
        <w:spacing w:before="150" w:after="0" w:line="240" w:lineRule="auto"/>
        <w:jc w:val="both"/>
        <w:rPr>
          <w:rFonts w:ascii="Verdana" w:hAnsi="Verdana" w:cs="Arial"/>
          <w:b/>
          <w:bCs/>
          <w:sz w:val="20"/>
          <w:szCs w:val="20"/>
        </w:rPr>
      </w:pPr>
    </w:p>
    <w:p w14:paraId="43C4C0BB" w14:textId="77777777" w:rsidR="0029107F" w:rsidRPr="009046B0" w:rsidRDefault="00214F00" w:rsidP="009046B0">
      <w:pPr>
        <w:shd w:val="clear" w:color="auto" w:fill="FFFFFF"/>
        <w:spacing w:before="150" w:after="0" w:line="240" w:lineRule="auto"/>
        <w:jc w:val="both"/>
        <w:rPr>
          <w:rFonts w:ascii="Verdana" w:eastAsia="Times New Roman" w:hAnsi="Verdana" w:cs="Arial"/>
          <w:sz w:val="20"/>
          <w:szCs w:val="20"/>
          <w:lang w:eastAsia="pt-BR"/>
        </w:rPr>
      </w:pPr>
      <w:r w:rsidRPr="009046B0">
        <w:rPr>
          <w:rFonts w:ascii="Verdana" w:hAnsi="Verdana" w:cs="Arial"/>
          <w:b/>
          <w:bCs/>
          <w:sz w:val="20"/>
          <w:szCs w:val="20"/>
        </w:rPr>
        <w:t>8</w:t>
      </w:r>
      <w:r w:rsidR="00453582" w:rsidRPr="009046B0">
        <w:rPr>
          <w:rFonts w:ascii="Verdana" w:hAnsi="Verdana" w:cs="Arial"/>
          <w:b/>
          <w:bCs/>
          <w:sz w:val="20"/>
          <w:szCs w:val="20"/>
        </w:rPr>
        <w:t>.</w:t>
      </w:r>
      <w:r w:rsidR="001F1FD9" w:rsidRPr="009046B0">
        <w:rPr>
          <w:rFonts w:ascii="Verdana" w:hAnsi="Verdana" w:cs="Arial"/>
          <w:b/>
          <w:bCs/>
          <w:sz w:val="20"/>
          <w:szCs w:val="20"/>
        </w:rPr>
        <w:t xml:space="preserve"> </w:t>
      </w:r>
      <w:r w:rsidR="0029107F" w:rsidRPr="009046B0">
        <w:rPr>
          <w:rFonts w:ascii="Verdana" w:eastAsia="Times New Roman" w:hAnsi="Verdana" w:cs="Arial"/>
          <w:sz w:val="20"/>
          <w:szCs w:val="20"/>
          <w:lang w:eastAsia="pt-BR"/>
        </w:rPr>
        <w:t>Há pouco mais de 100 anos, Ernest Rutherford descobriu que havia dois tipos de radiação, que chamou de α e β. Com relação a essas partículas, podemos afirmar que:</w:t>
      </w:r>
    </w:p>
    <w:p w14:paraId="6E22AC95"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p>
    <w:p w14:paraId="4343CA7D"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a) as partículas β são constituídas por 2 prótons e 2 nêutrons.</w:t>
      </w:r>
    </w:p>
    <w:p w14:paraId="1ABBE8B7"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b) as partículas α são constituídas por 2 prótons e 2 elétrons.</w:t>
      </w:r>
    </w:p>
    <w:p w14:paraId="35DB7D03"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c) as partículas β são elétrons emitidos pelo núcleo de um átomo instável.</w:t>
      </w:r>
    </w:p>
    <w:p w14:paraId="4057AF56" w14:textId="77777777" w:rsidR="0029107F"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d) as partículas α são constituídas apenas por 2 prótons.</w:t>
      </w:r>
    </w:p>
    <w:p w14:paraId="18BB3203" w14:textId="1660B45E" w:rsidR="00405BBA" w:rsidRPr="009046B0" w:rsidRDefault="0029107F"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e) as partículas β são constituídas por 2 elétrons, 2 prótons e 2 nêutrons.</w:t>
      </w:r>
    </w:p>
    <w:p w14:paraId="16F4277C" w14:textId="77777777" w:rsidR="0029107F" w:rsidRPr="009046B0" w:rsidRDefault="0029107F" w:rsidP="009046B0">
      <w:pPr>
        <w:shd w:val="clear" w:color="auto" w:fill="FFFFFF"/>
        <w:spacing w:before="150" w:after="0" w:line="240" w:lineRule="auto"/>
        <w:jc w:val="both"/>
        <w:rPr>
          <w:rFonts w:ascii="Verdana" w:hAnsi="Verdana" w:cs="Arial"/>
          <w:sz w:val="20"/>
          <w:szCs w:val="20"/>
        </w:rPr>
      </w:pPr>
    </w:p>
    <w:p w14:paraId="1ADD22FD" w14:textId="5D63D535" w:rsidR="0029107F" w:rsidRPr="009046B0" w:rsidRDefault="00214F00" w:rsidP="009046B0">
      <w:pPr>
        <w:pStyle w:val="NormalWeb"/>
        <w:spacing w:line="240" w:lineRule="auto"/>
        <w:jc w:val="both"/>
        <w:rPr>
          <w:rFonts w:ascii="Verdana" w:eastAsia="Times New Roman" w:hAnsi="Verdana" w:cs="Arial"/>
          <w:sz w:val="20"/>
          <w:szCs w:val="20"/>
          <w:lang w:eastAsia="pt-BR"/>
        </w:rPr>
      </w:pPr>
      <w:r w:rsidRPr="009046B0">
        <w:rPr>
          <w:rFonts w:ascii="Verdana" w:hAnsi="Verdana" w:cs="Arial"/>
          <w:b/>
          <w:bCs/>
          <w:sz w:val="20"/>
          <w:szCs w:val="20"/>
        </w:rPr>
        <w:t xml:space="preserve">9. </w:t>
      </w:r>
      <w:r w:rsidR="0029107F" w:rsidRPr="009046B0">
        <w:rPr>
          <w:rFonts w:ascii="Verdana" w:eastAsia="Times New Roman" w:hAnsi="Verdana" w:cs="Arial"/>
          <w:sz w:val="20"/>
          <w:szCs w:val="20"/>
          <w:lang w:eastAsia="pt-BR"/>
        </w:rPr>
        <w:t>Uma série radioativa consiste em um conjunto de radioisótopos que são formados a partir de um radioisótopo inicial, pela sucessiva emissão de partículas alfa e beta. Na série radioativa que se inicia com o </w:t>
      </w:r>
      <w:r w:rsidR="0029107F" w:rsidRPr="009046B0">
        <w:rPr>
          <w:rFonts w:ascii="Verdana" w:hAnsi="Verdana" w:cs="Arial"/>
          <w:bCs/>
          <w:noProof/>
          <w:sz w:val="20"/>
          <w:szCs w:val="20"/>
        </w:rPr>
        <w:drawing>
          <wp:inline distT="0" distB="0" distL="0" distR="0" wp14:anchorId="2F399DE0" wp14:editId="461D0627">
            <wp:extent cx="304800" cy="152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0029107F" w:rsidRPr="009046B0">
        <w:rPr>
          <w:rFonts w:ascii="Verdana" w:eastAsia="Times New Roman" w:hAnsi="Verdana" w:cs="Arial"/>
          <w:sz w:val="20"/>
          <w:szCs w:val="20"/>
          <w:lang w:eastAsia="pt-BR"/>
        </w:rPr>
        <w:t> e termina com o </w:t>
      </w:r>
      <w:r w:rsidR="0029107F" w:rsidRPr="009046B0">
        <w:rPr>
          <w:rFonts w:ascii="Verdana" w:hAnsi="Verdana" w:cs="Arial"/>
          <w:bCs/>
          <w:noProof/>
          <w:sz w:val="20"/>
          <w:szCs w:val="20"/>
        </w:rPr>
        <w:drawing>
          <wp:inline distT="0" distB="0" distL="0" distR="0" wp14:anchorId="506A58CA" wp14:editId="2257E121">
            <wp:extent cx="277473" cy="167640"/>
            <wp:effectExtent l="0" t="0" r="889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962" cy="170956"/>
                    </a:xfrm>
                    <a:prstGeom prst="rect">
                      <a:avLst/>
                    </a:prstGeom>
                    <a:noFill/>
                    <a:ln>
                      <a:noFill/>
                    </a:ln>
                  </pic:spPr>
                </pic:pic>
              </a:graphicData>
            </a:graphic>
          </wp:inline>
        </w:drawing>
      </w:r>
      <w:r w:rsidR="0029107F" w:rsidRPr="009046B0">
        <w:rPr>
          <w:rFonts w:ascii="Verdana" w:eastAsia="Times New Roman" w:hAnsi="Verdana" w:cs="Arial"/>
          <w:sz w:val="20"/>
          <w:szCs w:val="20"/>
          <w:lang w:eastAsia="pt-BR"/>
        </w:rPr>
        <w:t> , o número de partículas α e β emitido é de, respectivamente:</w:t>
      </w:r>
    </w:p>
    <w:p w14:paraId="35776921" w14:textId="4B4C8569" w:rsidR="00405BBA" w:rsidRPr="009046B0" w:rsidRDefault="0029107F" w:rsidP="009046B0">
      <w:pPr>
        <w:spacing w:after="0" w:afterAutospacing="1" w:line="240" w:lineRule="auto"/>
        <w:rPr>
          <w:rFonts w:ascii="Verdana" w:hAnsi="Verdana" w:cs="Arial"/>
          <w:b/>
          <w:sz w:val="20"/>
          <w:szCs w:val="20"/>
        </w:rPr>
      </w:pPr>
      <w:r w:rsidRPr="009046B0">
        <w:rPr>
          <w:rFonts w:ascii="Verdana" w:eastAsia="Times New Roman" w:hAnsi="Verdana" w:cs="Arial"/>
          <w:sz w:val="20"/>
          <w:szCs w:val="20"/>
          <w:lang w:eastAsia="pt-BR"/>
        </w:rPr>
        <w:t>a) 3 e 5.</w:t>
      </w:r>
      <w:r w:rsidRPr="009046B0">
        <w:rPr>
          <w:rFonts w:ascii="Verdana" w:eastAsia="Times New Roman" w:hAnsi="Verdana" w:cs="Arial"/>
          <w:sz w:val="20"/>
          <w:szCs w:val="20"/>
          <w:lang w:eastAsia="pt-BR"/>
        </w:rPr>
        <w:br/>
        <w:t>b) 7 e 4.</w:t>
      </w:r>
      <w:r w:rsidRPr="009046B0">
        <w:rPr>
          <w:rFonts w:ascii="Verdana" w:eastAsia="Times New Roman" w:hAnsi="Verdana" w:cs="Arial"/>
          <w:sz w:val="20"/>
          <w:szCs w:val="20"/>
          <w:lang w:eastAsia="pt-BR"/>
        </w:rPr>
        <w:br/>
        <w:t>c) 6 e 3.</w:t>
      </w:r>
      <w:r w:rsidRPr="009046B0">
        <w:rPr>
          <w:rFonts w:ascii="Verdana" w:eastAsia="Times New Roman" w:hAnsi="Verdana" w:cs="Arial"/>
          <w:sz w:val="20"/>
          <w:szCs w:val="20"/>
          <w:lang w:eastAsia="pt-BR"/>
        </w:rPr>
        <w:br/>
        <w:t>d) 5 e 2.</w:t>
      </w:r>
      <w:r w:rsidRPr="009046B0">
        <w:rPr>
          <w:rFonts w:ascii="Verdana" w:eastAsia="Times New Roman" w:hAnsi="Verdana" w:cs="Arial"/>
          <w:sz w:val="20"/>
          <w:szCs w:val="20"/>
          <w:lang w:eastAsia="pt-BR"/>
        </w:rPr>
        <w:br/>
        <w:t>e) 8 e 6.</w:t>
      </w:r>
    </w:p>
    <w:p w14:paraId="0C9CD9D0" w14:textId="77777777" w:rsidR="00B2046B" w:rsidRPr="009046B0" w:rsidRDefault="00214F00"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hAnsi="Verdana" w:cs="Arial"/>
          <w:b/>
          <w:sz w:val="20"/>
          <w:szCs w:val="20"/>
        </w:rPr>
        <w:t>10.</w:t>
      </w:r>
      <w:r w:rsidRPr="009046B0">
        <w:rPr>
          <w:rFonts w:ascii="Verdana" w:hAnsi="Verdana" w:cs="Arial"/>
          <w:bCs/>
          <w:sz w:val="20"/>
          <w:szCs w:val="20"/>
        </w:rPr>
        <w:t xml:space="preserve"> </w:t>
      </w:r>
      <w:r w:rsidR="0072546B" w:rsidRPr="009046B0">
        <w:rPr>
          <w:rFonts w:ascii="Verdana" w:hAnsi="Verdana" w:cs="Arial"/>
          <w:bCs/>
          <w:sz w:val="20"/>
          <w:szCs w:val="20"/>
        </w:rPr>
        <w:t xml:space="preserve"> </w:t>
      </w:r>
      <w:r w:rsidR="00B2046B" w:rsidRPr="009046B0">
        <w:rPr>
          <w:rFonts w:ascii="Verdana" w:eastAsia="Times New Roman" w:hAnsi="Verdana" w:cs="Arial"/>
          <w:sz w:val="20"/>
          <w:szCs w:val="20"/>
          <w:lang w:eastAsia="pt-BR"/>
        </w:rPr>
        <w:t>Vinte gramas de um isótopo radioativo decrescem para cinco gramas em dezesseis anos. A meia-vida desse isótopo é:</w:t>
      </w:r>
    </w:p>
    <w:p w14:paraId="785CB5C2" w14:textId="77777777" w:rsidR="00B2046B" w:rsidRPr="009046B0" w:rsidRDefault="00B2046B" w:rsidP="009046B0">
      <w:pPr>
        <w:shd w:val="clear" w:color="auto" w:fill="FFFFFF"/>
        <w:spacing w:after="0" w:line="240" w:lineRule="auto"/>
        <w:jc w:val="both"/>
        <w:rPr>
          <w:rFonts w:ascii="Verdana" w:eastAsia="Times New Roman" w:hAnsi="Verdana" w:cs="Arial"/>
          <w:sz w:val="20"/>
          <w:szCs w:val="20"/>
          <w:lang w:eastAsia="pt-BR"/>
        </w:rPr>
      </w:pPr>
    </w:p>
    <w:p w14:paraId="17B5DDD6" w14:textId="77777777" w:rsidR="00B2046B" w:rsidRPr="009046B0" w:rsidRDefault="00B2046B"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a) 4 anos.</w:t>
      </w:r>
    </w:p>
    <w:p w14:paraId="370C0A79" w14:textId="77777777" w:rsidR="00B2046B" w:rsidRPr="009046B0" w:rsidRDefault="00B2046B"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b) 16 anos.</w:t>
      </w:r>
    </w:p>
    <w:p w14:paraId="63FA927B" w14:textId="77777777" w:rsidR="00B2046B" w:rsidRPr="009046B0" w:rsidRDefault="00B2046B"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c) 32 anos.</w:t>
      </w:r>
    </w:p>
    <w:p w14:paraId="1ED26050" w14:textId="77777777" w:rsidR="00B2046B" w:rsidRPr="009046B0" w:rsidRDefault="00B2046B" w:rsidP="009046B0">
      <w:pPr>
        <w:shd w:val="clear" w:color="auto" w:fill="FFFFFF"/>
        <w:spacing w:after="0" w:line="240" w:lineRule="auto"/>
        <w:jc w:val="both"/>
        <w:rPr>
          <w:rFonts w:ascii="Verdana" w:eastAsia="Times New Roman" w:hAnsi="Verdana" w:cs="Arial"/>
          <w:sz w:val="20"/>
          <w:szCs w:val="20"/>
          <w:lang w:eastAsia="pt-BR"/>
        </w:rPr>
      </w:pPr>
      <w:r w:rsidRPr="009046B0">
        <w:rPr>
          <w:rFonts w:ascii="Verdana" w:eastAsia="Times New Roman" w:hAnsi="Verdana" w:cs="Arial"/>
          <w:sz w:val="20"/>
          <w:szCs w:val="20"/>
          <w:lang w:eastAsia="pt-BR"/>
        </w:rPr>
        <w:t>d) 10 anos.</w:t>
      </w:r>
    </w:p>
    <w:p w14:paraId="4C4C6E06" w14:textId="07C5988F" w:rsidR="00017C7D" w:rsidRPr="009046B0" w:rsidRDefault="00B2046B" w:rsidP="009046B0">
      <w:pPr>
        <w:shd w:val="clear" w:color="auto" w:fill="FFFFFF"/>
        <w:spacing w:after="0" w:line="240" w:lineRule="auto"/>
        <w:jc w:val="both"/>
        <w:rPr>
          <w:rFonts w:ascii="Verdana" w:hAnsi="Verdana" w:cs="Arial"/>
          <w:bCs/>
          <w:sz w:val="20"/>
          <w:szCs w:val="20"/>
          <w:lang w:val="pt"/>
        </w:rPr>
      </w:pPr>
      <w:r w:rsidRPr="009046B0">
        <w:rPr>
          <w:rFonts w:ascii="Verdana" w:eastAsia="Times New Roman" w:hAnsi="Verdana" w:cs="Arial"/>
          <w:sz w:val="20"/>
          <w:szCs w:val="20"/>
          <w:lang w:eastAsia="pt-BR"/>
        </w:rPr>
        <w:t>e) 8 anos.</w:t>
      </w:r>
    </w:p>
    <w:p w14:paraId="0B293F1D" w14:textId="77777777" w:rsidR="0034676E" w:rsidRPr="009046B0" w:rsidRDefault="0034676E" w:rsidP="00D62933">
      <w:pPr>
        <w:rPr>
          <w:rFonts w:ascii="Verdana" w:hAnsi="Verdana"/>
          <w:sz w:val="20"/>
          <w:szCs w:val="20"/>
        </w:rPr>
      </w:pPr>
    </w:p>
    <w:sectPr w:rsidR="0034676E" w:rsidRPr="009046B0" w:rsidSect="00B71635">
      <w:headerReference w:type="default" r:id="rId26"/>
      <w:footerReference w:type="default" r:id="rId27"/>
      <w:footerReference w:type="first" r:id="rId28"/>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224F" w14:textId="77777777" w:rsidR="0004313E" w:rsidRDefault="0004313E" w:rsidP="009851F2">
      <w:pPr>
        <w:spacing w:after="0" w:line="240" w:lineRule="auto"/>
      </w:pPr>
      <w:r>
        <w:separator/>
      </w:r>
    </w:p>
  </w:endnote>
  <w:endnote w:type="continuationSeparator" w:id="0">
    <w:p w14:paraId="3FC9EFF9" w14:textId="77777777" w:rsidR="0004313E" w:rsidRDefault="0004313E"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9EB3" w14:textId="77777777" w:rsidR="0004313E" w:rsidRDefault="0004313E" w:rsidP="009851F2">
      <w:pPr>
        <w:spacing w:after="0" w:line="240" w:lineRule="auto"/>
      </w:pPr>
      <w:r>
        <w:separator/>
      </w:r>
    </w:p>
  </w:footnote>
  <w:footnote w:type="continuationSeparator" w:id="0">
    <w:p w14:paraId="7FE8653B" w14:textId="77777777" w:rsidR="0004313E" w:rsidRDefault="0004313E"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ACF"/>
    <w:multiLevelType w:val="hybridMultilevel"/>
    <w:tmpl w:val="B396257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C453C"/>
    <w:multiLevelType w:val="hybridMultilevel"/>
    <w:tmpl w:val="886C01C0"/>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02533A"/>
    <w:multiLevelType w:val="hybridMultilevel"/>
    <w:tmpl w:val="407AE138"/>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57BD44FA"/>
    <w:multiLevelType w:val="hybridMultilevel"/>
    <w:tmpl w:val="611CC76E"/>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9472F2C"/>
    <w:multiLevelType w:val="hybridMultilevel"/>
    <w:tmpl w:val="C76AAF6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5A177916"/>
    <w:multiLevelType w:val="multilevel"/>
    <w:tmpl w:val="A7C241F8"/>
    <w:lvl w:ilvl="0">
      <w:start w:val="1"/>
      <w:numFmt w:val="lowerLetter"/>
      <w:lvlText w:val="%1)"/>
      <w:lvlJc w:val="left"/>
      <w:pPr>
        <w:tabs>
          <w:tab w:val="num" w:pos="360"/>
        </w:tabs>
        <w:ind w:left="360" w:hanging="360"/>
      </w:pPr>
      <w:rPr>
        <w:rFonts w:ascii="Arial" w:eastAsia="Times New Roman" w:hAnsi="Arial" w:cs="Arial"/>
      </w:r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6" w15:restartNumberingAfterBreak="0">
    <w:nsid w:val="666623FD"/>
    <w:multiLevelType w:val="hybridMultilevel"/>
    <w:tmpl w:val="1F0C866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6C9A2BA9"/>
    <w:multiLevelType w:val="hybridMultilevel"/>
    <w:tmpl w:val="2DA6C66A"/>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73B07F3A"/>
    <w:multiLevelType w:val="hybridMultilevel"/>
    <w:tmpl w:val="4FC24DE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014501670">
    <w:abstractNumId w:val="8"/>
  </w:num>
  <w:num w:numId="2" w16cid:durableId="1204101207">
    <w:abstractNumId w:val="6"/>
  </w:num>
  <w:num w:numId="3" w16cid:durableId="1867014166">
    <w:abstractNumId w:val="2"/>
  </w:num>
  <w:num w:numId="4" w16cid:durableId="1021005905">
    <w:abstractNumId w:val="0"/>
  </w:num>
  <w:num w:numId="5" w16cid:durableId="1177113091">
    <w:abstractNumId w:val="7"/>
  </w:num>
  <w:num w:numId="6" w16cid:durableId="458763372">
    <w:abstractNumId w:val="4"/>
  </w:num>
  <w:num w:numId="7" w16cid:durableId="2034070463">
    <w:abstractNumId w:val="1"/>
  </w:num>
  <w:num w:numId="8" w16cid:durableId="665326313">
    <w:abstractNumId w:val="5"/>
  </w:num>
  <w:num w:numId="9" w16cid:durableId="77359841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17C7D"/>
    <w:rsid w:val="0004313E"/>
    <w:rsid w:val="00052B81"/>
    <w:rsid w:val="00072C16"/>
    <w:rsid w:val="000840B5"/>
    <w:rsid w:val="00093F84"/>
    <w:rsid w:val="000B39A7"/>
    <w:rsid w:val="000C2CDC"/>
    <w:rsid w:val="000C7C3A"/>
    <w:rsid w:val="000D1D14"/>
    <w:rsid w:val="000F03A2"/>
    <w:rsid w:val="00102A1B"/>
    <w:rsid w:val="00124F9F"/>
    <w:rsid w:val="0016003D"/>
    <w:rsid w:val="0016386B"/>
    <w:rsid w:val="00164A58"/>
    <w:rsid w:val="00182E9E"/>
    <w:rsid w:val="00183B4B"/>
    <w:rsid w:val="001A0715"/>
    <w:rsid w:val="001A50C9"/>
    <w:rsid w:val="001C4278"/>
    <w:rsid w:val="001C6FF5"/>
    <w:rsid w:val="001F1FD9"/>
    <w:rsid w:val="001F657E"/>
    <w:rsid w:val="00214F00"/>
    <w:rsid w:val="002165E6"/>
    <w:rsid w:val="0029107F"/>
    <w:rsid w:val="00292500"/>
    <w:rsid w:val="002B28EF"/>
    <w:rsid w:val="002B3C84"/>
    <w:rsid w:val="002D3140"/>
    <w:rsid w:val="002E0452"/>
    <w:rsid w:val="002E0F84"/>
    <w:rsid w:val="002E1C77"/>
    <w:rsid w:val="002E3D8E"/>
    <w:rsid w:val="002F59F2"/>
    <w:rsid w:val="00300FCC"/>
    <w:rsid w:val="00323F29"/>
    <w:rsid w:val="003335D4"/>
    <w:rsid w:val="00333E09"/>
    <w:rsid w:val="0034676E"/>
    <w:rsid w:val="00360777"/>
    <w:rsid w:val="003B080B"/>
    <w:rsid w:val="003B4513"/>
    <w:rsid w:val="003C0F22"/>
    <w:rsid w:val="003D20C7"/>
    <w:rsid w:val="003E399F"/>
    <w:rsid w:val="0040381F"/>
    <w:rsid w:val="00405BBA"/>
    <w:rsid w:val="0042634C"/>
    <w:rsid w:val="00446779"/>
    <w:rsid w:val="00453582"/>
    <w:rsid w:val="00466D7A"/>
    <w:rsid w:val="00473C96"/>
    <w:rsid w:val="004A1876"/>
    <w:rsid w:val="004B5FAA"/>
    <w:rsid w:val="004F0ABD"/>
    <w:rsid w:val="004F5938"/>
    <w:rsid w:val="00510D47"/>
    <w:rsid w:val="00515158"/>
    <w:rsid w:val="0054275C"/>
    <w:rsid w:val="005579EA"/>
    <w:rsid w:val="005C3014"/>
    <w:rsid w:val="005D654F"/>
    <w:rsid w:val="005E5BEA"/>
    <w:rsid w:val="005F6252"/>
    <w:rsid w:val="00624538"/>
    <w:rsid w:val="006451D4"/>
    <w:rsid w:val="006835F4"/>
    <w:rsid w:val="006C72CA"/>
    <w:rsid w:val="006D2AA0"/>
    <w:rsid w:val="006E1771"/>
    <w:rsid w:val="006E26DF"/>
    <w:rsid w:val="006F20AA"/>
    <w:rsid w:val="006F5A84"/>
    <w:rsid w:val="0072546B"/>
    <w:rsid w:val="007300A8"/>
    <w:rsid w:val="00735AE3"/>
    <w:rsid w:val="0073776A"/>
    <w:rsid w:val="00755526"/>
    <w:rsid w:val="007571C0"/>
    <w:rsid w:val="007D07B0"/>
    <w:rsid w:val="007E3B2B"/>
    <w:rsid w:val="007F6974"/>
    <w:rsid w:val="008005D5"/>
    <w:rsid w:val="00824D86"/>
    <w:rsid w:val="00841912"/>
    <w:rsid w:val="0086497B"/>
    <w:rsid w:val="00874089"/>
    <w:rsid w:val="0087463C"/>
    <w:rsid w:val="008A5048"/>
    <w:rsid w:val="008D6898"/>
    <w:rsid w:val="008E3648"/>
    <w:rsid w:val="009046B0"/>
    <w:rsid w:val="0091198D"/>
    <w:rsid w:val="00914A2F"/>
    <w:rsid w:val="00925106"/>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2046B"/>
    <w:rsid w:val="00B30226"/>
    <w:rsid w:val="00B46F94"/>
    <w:rsid w:val="00B674E8"/>
    <w:rsid w:val="00B71635"/>
    <w:rsid w:val="00B85AAA"/>
    <w:rsid w:val="00B94D7B"/>
    <w:rsid w:val="00BA2C10"/>
    <w:rsid w:val="00BB272C"/>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47E3"/>
    <w:rsid w:val="00D26952"/>
    <w:rsid w:val="00D3757A"/>
    <w:rsid w:val="00D62933"/>
    <w:rsid w:val="00D73612"/>
    <w:rsid w:val="00DA176C"/>
    <w:rsid w:val="00DC7A8C"/>
    <w:rsid w:val="00DD2162"/>
    <w:rsid w:val="00DE030D"/>
    <w:rsid w:val="00E05985"/>
    <w:rsid w:val="00E47795"/>
    <w:rsid w:val="00E517CC"/>
    <w:rsid w:val="00E57A59"/>
    <w:rsid w:val="00E6002F"/>
    <w:rsid w:val="00E65448"/>
    <w:rsid w:val="00E77542"/>
    <w:rsid w:val="00E9339A"/>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5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7652">
      <w:bodyDiv w:val="1"/>
      <w:marLeft w:val="0"/>
      <w:marRight w:val="0"/>
      <w:marTop w:val="0"/>
      <w:marBottom w:val="0"/>
      <w:divBdr>
        <w:top w:val="none" w:sz="0" w:space="0" w:color="auto"/>
        <w:left w:val="none" w:sz="0" w:space="0" w:color="auto"/>
        <w:bottom w:val="none" w:sz="0" w:space="0" w:color="auto"/>
        <w:right w:val="none" w:sz="0" w:space="0" w:color="auto"/>
      </w:divBdr>
    </w:div>
    <w:div w:id="77792360">
      <w:bodyDiv w:val="1"/>
      <w:marLeft w:val="0"/>
      <w:marRight w:val="0"/>
      <w:marTop w:val="0"/>
      <w:marBottom w:val="0"/>
      <w:divBdr>
        <w:top w:val="none" w:sz="0" w:space="0" w:color="auto"/>
        <w:left w:val="none" w:sz="0" w:space="0" w:color="auto"/>
        <w:bottom w:val="none" w:sz="0" w:space="0" w:color="auto"/>
        <w:right w:val="none" w:sz="0" w:space="0" w:color="auto"/>
      </w:divBdr>
    </w:div>
    <w:div w:id="101342906">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50358879">
      <w:bodyDiv w:val="1"/>
      <w:marLeft w:val="0"/>
      <w:marRight w:val="0"/>
      <w:marTop w:val="0"/>
      <w:marBottom w:val="0"/>
      <w:divBdr>
        <w:top w:val="none" w:sz="0" w:space="0" w:color="auto"/>
        <w:left w:val="none" w:sz="0" w:space="0" w:color="auto"/>
        <w:bottom w:val="none" w:sz="0" w:space="0" w:color="auto"/>
        <w:right w:val="none" w:sz="0" w:space="0" w:color="auto"/>
      </w:divBdr>
      <w:divsChild>
        <w:div w:id="248008817">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44738648">
      <w:bodyDiv w:val="1"/>
      <w:marLeft w:val="0"/>
      <w:marRight w:val="0"/>
      <w:marTop w:val="0"/>
      <w:marBottom w:val="0"/>
      <w:divBdr>
        <w:top w:val="none" w:sz="0" w:space="0" w:color="auto"/>
        <w:left w:val="none" w:sz="0" w:space="0" w:color="auto"/>
        <w:bottom w:val="none" w:sz="0" w:space="0" w:color="auto"/>
        <w:right w:val="none" w:sz="0" w:space="0" w:color="auto"/>
      </w:divBdr>
    </w:div>
    <w:div w:id="452948446">
      <w:bodyDiv w:val="1"/>
      <w:marLeft w:val="0"/>
      <w:marRight w:val="0"/>
      <w:marTop w:val="0"/>
      <w:marBottom w:val="0"/>
      <w:divBdr>
        <w:top w:val="none" w:sz="0" w:space="0" w:color="auto"/>
        <w:left w:val="none" w:sz="0" w:space="0" w:color="auto"/>
        <w:bottom w:val="none" w:sz="0" w:space="0" w:color="auto"/>
        <w:right w:val="none" w:sz="0" w:space="0" w:color="auto"/>
      </w:divBdr>
      <w:divsChild>
        <w:div w:id="340859964">
          <w:marLeft w:val="0"/>
          <w:marRight w:val="0"/>
          <w:marTop w:val="0"/>
          <w:marBottom w:val="0"/>
          <w:divBdr>
            <w:top w:val="none" w:sz="0" w:space="0" w:color="auto"/>
            <w:left w:val="none" w:sz="0" w:space="0" w:color="auto"/>
            <w:bottom w:val="none" w:sz="0" w:space="0" w:color="auto"/>
            <w:right w:val="none" w:sz="0" w:space="0" w:color="auto"/>
          </w:divBdr>
        </w:div>
        <w:div w:id="853153971">
          <w:marLeft w:val="0"/>
          <w:marRight w:val="0"/>
          <w:marTop w:val="375"/>
          <w:marBottom w:val="300"/>
          <w:divBdr>
            <w:top w:val="none" w:sz="0" w:space="0" w:color="auto"/>
            <w:left w:val="none" w:sz="0" w:space="0" w:color="auto"/>
            <w:bottom w:val="none" w:sz="0" w:space="0" w:color="auto"/>
            <w:right w:val="none" w:sz="0" w:space="0" w:color="auto"/>
          </w:divBdr>
          <w:divsChild>
            <w:div w:id="1188176577">
              <w:marLeft w:val="0"/>
              <w:marRight w:val="0"/>
              <w:marTop w:val="0"/>
              <w:marBottom w:val="0"/>
              <w:divBdr>
                <w:top w:val="none" w:sz="0" w:space="0" w:color="auto"/>
                <w:left w:val="none" w:sz="0" w:space="0" w:color="auto"/>
                <w:bottom w:val="none" w:sz="0" w:space="0" w:color="auto"/>
                <w:right w:val="none" w:sz="0" w:space="0" w:color="auto"/>
              </w:divBdr>
              <w:divsChild>
                <w:div w:id="1178736306">
                  <w:marLeft w:val="0"/>
                  <w:marRight w:val="0"/>
                  <w:marTop w:val="0"/>
                  <w:marBottom w:val="0"/>
                  <w:divBdr>
                    <w:top w:val="none" w:sz="0" w:space="0" w:color="auto"/>
                    <w:left w:val="none" w:sz="0" w:space="0" w:color="auto"/>
                    <w:bottom w:val="none" w:sz="0" w:space="0" w:color="auto"/>
                    <w:right w:val="none" w:sz="0" w:space="0" w:color="auto"/>
                  </w:divBdr>
                </w:div>
              </w:divsChild>
            </w:div>
            <w:div w:id="1391540838">
              <w:marLeft w:val="0"/>
              <w:marRight w:val="0"/>
              <w:marTop w:val="0"/>
              <w:marBottom w:val="0"/>
              <w:divBdr>
                <w:top w:val="none" w:sz="0" w:space="0" w:color="auto"/>
                <w:left w:val="none" w:sz="0" w:space="0" w:color="auto"/>
                <w:bottom w:val="none" w:sz="0" w:space="0" w:color="auto"/>
                <w:right w:val="none" w:sz="0" w:space="0" w:color="auto"/>
              </w:divBdr>
              <w:divsChild>
                <w:div w:id="1487163430">
                  <w:marLeft w:val="0"/>
                  <w:marRight w:val="0"/>
                  <w:marTop w:val="0"/>
                  <w:marBottom w:val="0"/>
                  <w:divBdr>
                    <w:top w:val="none" w:sz="0" w:space="0" w:color="auto"/>
                    <w:left w:val="none" w:sz="0" w:space="0" w:color="auto"/>
                    <w:bottom w:val="none" w:sz="0" w:space="0" w:color="auto"/>
                    <w:right w:val="none" w:sz="0" w:space="0" w:color="auto"/>
                  </w:divBdr>
                </w:div>
              </w:divsChild>
            </w:div>
            <w:div w:id="1083145012">
              <w:marLeft w:val="0"/>
              <w:marRight w:val="0"/>
              <w:marTop w:val="0"/>
              <w:marBottom w:val="0"/>
              <w:divBdr>
                <w:top w:val="none" w:sz="0" w:space="0" w:color="auto"/>
                <w:left w:val="none" w:sz="0" w:space="0" w:color="auto"/>
                <w:bottom w:val="none" w:sz="0" w:space="0" w:color="auto"/>
                <w:right w:val="none" w:sz="0" w:space="0" w:color="auto"/>
              </w:divBdr>
              <w:divsChild>
                <w:div w:id="29383037">
                  <w:marLeft w:val="0"/>
                  <w:marRight w:val="0"/>
                  <w:marTop w:val="0"/>
                  <w:marBottom w:val="0"/>
                  <w:divBdr>
                    <w:top w:val="none" w:sz="0" w:space="0" w:color="auto"/>
                    <w:left w:val="none" w:sz="0" w:space="0" w:color="auto"/>
                    <w:bottom w:val="none" w:sz="0" w:space="0" w:color="auto"/>
                    <w:right w:val="none" w:sz="0" w:space="0" w:color="auto"/>
                  </w:divBdr>
                </w:div>
              </w:divsChild>
            </w:div>
            <w:div w:id="395397290">
              <w:marLeft w:val="0"/>
              <w:marRight w:val="0"/>
              <w:marTop w:val="0"/>
              <w:marBottom w:val="0"/>
              <w:divBdr>
                <w:top w:val="none" w:sz="0" w:space="0" w:color="auto"/>
                <w:left w:val="none" w:sz="0" w:space="0" w:color="auto"/>
                <w:bottom w:val="none" w:sz="0" w:space="0" w:color="auto"/>
                <w:right w:val="none" w:sz="0" w:space="0" w:color="auto"/>
              </w:divBdr>
              <w:divsChild>
                <w:div w:id="652686474">
                  <w:marLeft w:val="0"/>
                  <w:marRight w:val="0"/>
                  <w:marTop w:val="0"/>
                  <w:marBottom w:val="0"/>
                  <w:divBdr>
                    <w:top w:val="none" w:sz="0" w:space="0" w:color="auto"/>
                    <w:left w:val="none" w:sz="0" w:space="0" w:color="auto"/>
                    <w:bottom w:val="none" w:sz="0" w:space="0" w:color="auto"/>
                    <w:right w:val="none" w:sz="0" w:space="0" w:color="auto"/>
                  </w:divBdr>
                </w:div>
              </w:divsChild>
            </w:div>
            <w:div w:id="1268542843">
              <w:marLeft w:val="0"/>
              <w:marRight w:val="0"/>
              <w:marTop w:val="0"/>
              <w:marBottom w:val="0"/>
              <w:divBdr>
                <w:top w:val="none" w:sz="0" w:space="0" w:color="auto"/>
                <w:left w:val="none" w:sz="0" w:space="0" w:color="auto"/>
                <w:bottom w:val="none" w:sz="0" w:space="0" w:color="auto"/>
                <w:right w:val="none" w:sz="0" w:space="0" w:color="auto"/>
              </w:divBdr>
              <w:divsChild>
                <w:div w:id="12254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2746696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8071944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474771">
      <w:bodyDiv w:val="1"/>
      <w:marLeft w:val="0"/>
      <w:marRight w:val="0"/>
      <w:marTop w:val="0"/>
      <w:marBottom w:val="0"/>
      <w:divBdr>
        <w:top w:val="none" w:sz="0" w:space="0" w:color="auto"/>
        <w:left w:val="none" w:sz="0" w:space="0" w:color="auto"/>
        <w:bottom w:val="none" w:sz="0" w:space="0" w:color="auto"/>
        <w:right w:val="none" w:sz="0" w:space="0" w:color="auto"/>
      </w:divBdr>
      <w:divsChild>
        <w:div w:id="260338952">
          <w:marLeft w:val="0"/>
          <w:marRight w:val="0"/>
          <w:marTop w:val="0"/>
          <w:marBottom w:val="0"/>
          <w:divBdr>
            <w:top w:val="none" w:sz="0" w:space="0" w:color="auto"/>
            <w:left w:val="none" w:sz="0" w:space="0" w:color="auto"/>
            <w:bottom w:val="none" w:sz="0" w:space="0" w:color="auto"/>
            <w:right w:val="none" w:sz="0" w:space="0" w:color="auto"/>
          </w:divBdr>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17479798">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9752979">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7351705">
      <w:bodyDiv w:val="1"/>
      <w:marLeft w:val="0"/>
      <w:marRight w:val="0"/>
      <w:marTop w:val="0"/>
      <w:marBottom w:val="0"/>
      <w:divBdr>
        <w:top w:val="none" w:sz="0" w:space="0" w:color="auto"/>
        <w:left w:val="none" w:sz="0" w:space="0" w:color="auto"/>
        <w:bottom w:val="none" w:sz="0" w:space="0" w:color="auto"/>
        <w:right w:val="none" w:sz="0" w:space="0" w:color="auto"/>
      </w:divBdr>
    </w:div>
    <w:div w:id="1612517427">
      <w:bodyDiv w:val="1"/>
      <w:marLeft w:val="0"/>
      <w:marRight w:val="0"/>
      <w:marTop w:val="0"/>
      <w:marBottom w:val="0"/>
      <w:divBdr>
        <w:top w:val="none" w:sz="0" w:space="0" w:color="auto"/>
        <w:left w:val="none" w:sz="0" w:space="0" w:color="auto"/>
        <w:bottom w:val="none" w:sz="0" w:space="0" w:color="auto"/>
        <w:right w:val="none" w:sz="0" w:space="0" w:color="auto"/>
      </w:divBdr>
    </w:div>
    <w:div w:id="166443520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6287459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298608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616949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464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jpeg"/><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836</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Admin</cp:lastModifiedBy>
  <cp:revision>14</cp:revision>
  <cp:lastPrinted>2018-08-06T13:00:00Z</cp:lastPrinted>
  <dcterms:created xsi:type="dcterms:W3CDTF">2021-02-25T16:08:00Z</dcterms:created>
  <dcterms:modified xsi:type="dcterms:W3CDTF">2022-08-11T17:47:00Z</dcterms:modified>
</cp:coreProperties>
</file>