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14" w:rsidRDefault="00AF3514" w:rsidP="00AF3514">
      <w:pPr>
        <w:pStyle w:val="1"/>
        <w:spacing w:before="0" w:line="312" w:lineRule="atLeast"/>
        <w:textAlignment w:val="baseline"/>
        <w:rPr>
          <w:rFonts w:ascii="PT Serif" w:hAnsi="PT Serif"/>
          <w:b w:val="0"/>
          <w:bCs w:val="0"/>
          <w:color w:val="1F0909"/>
          <w:sz w:val="45"/>
          <w:szCs w:val="45"/>
        </w:rPr>
      </w:pPr>
      <w:r>
        <w:rPr>
          <w:rStyle w:val="a8"/>
          <w:rFonts w:ascii="inherit" w:hAnsi="inherit"/>
          <w:b w:val="0"/>
          <w:bCs w:val="0"/>
          <w:color w:val="1F0909"/>
          <w:sz w:val="45"/>
          <w:szCs w:val="45"/>
          <w:bdr w:val="none" w:sz="0" w:space="0" w:color="auto" w:frame="1"/>
        </w:rPr>
        <w:t xml:space="preserve">Метрика качества: </w:t>
      </w:r>
      <w:proofErr w:type="spellStart"/>
      <w:r>
        <w:rPr>
          <w:rStyle w:val="a8"/>
          <w:rFonts w:ascii="inherit" w:hAnsi="inherit"/>
          <w:b w:val="0"/>
          <w:bCs w:val="0"/>
          <w:color w:val="1F0909"/>
          <w:sz w:val="45"/>
          <w:szCs w:val="45"/>
          <w:bdr w:val="none" w:sz="0" w:space="0" w:color="auto" w:frame="1"/>
        </w:rPr>
        <w:t>lift</w:t>
      </w:r>
      <w:proofErr w:type="spellEnd"/>
      <w:r>
        <w:rPr>
          <w:rStyle w:val="a8"/>
          <w:rFonts w:ascii="inherit" w:hAnsi="inherit"/>
          <w:b w:val="0"/>
          <w:bCs w:val="0"/>
          <w:color w:val="1F0909"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a8"/>
          <w:rFonts w:ascii="inherit" w:hAnsi="inherit"/>
          <w:b w:val="0"/>
          <w:bCs w:val="0"/>
          <w:color w:val="1F0909"/>
          <w:sz w:val="45"/>
          <w:szCs w:val="45"/>
          <w:bdr w:val="none" w:sz="0" w:space="0" w:color="auto" w:frame="1"/>
        </w:rPr>
        <w:t>chart</w:t>
      </w:r>
      <w:proofErr w:type="spellEnd"/>
    </w:p>
    <w:p w:rsidR="00AF3514" w:rsidRDefault="00AF3514" w:rsidP="00AF3514">
      <w:pPr>
        <w:textAlignment w:val="baseline"/>
        <w:rPr>
          <w:rStyle w:val="a3"/>
          <w:rFonts w:ascii="inherit" w:hAnsi="inherit"/>
          <w:color w:val="1F0909"/>
          <w:sz w:val="24"/>
          <w:szCs w:val="24"/>
          <w:u w:val="none"/>
          <w:bdr w:val="none" w:sz="0" w:space="0" w:color="auto" w:frame="1"/>
        </w:rPr>
      </w:pPr>
      <w:r>
        <w:rPr>
          <w:rFonts w:ascii="inherit" w:hAnsi="inherit"/>
          <w:color w:val="1F0909"/>
        </w:rPr>
        <w:fldChar w:fldCharType="begin"/>
      </w:r>
      <w:r>
        <w:rPr>
          <w:rFonts w:ascii="inherit" w:hAnsi="inherit"/>
          <w:color w:val="1F0909"/>
        </w:rPr>
        <w:instrText xml:space="preserve"> HYPERLINK "http://glebmikhaylov.com/%d0%bc%d0%b5%d1%82%d1%80%d0%b8%d0%ba%d0%b0-%d0%ba%d0%b0%d1%87%d0%b5%d1%81%d1%82%d0%b2%d0%b0-lift-chart/" \o "</w:instrText>
      </w:r>
      <w:r>
        <w:rPr>
          <w:rFonts w:ascii="inherit" w:hAnsi="inherit" w:hint="eastAsia"/>
          <w:color w:val="1F0909"/>
        </w:rPr>
        <w:instrText>Метрика</w:instrText>
      </w:r>
      <w:r>
        <w:rPr>
          <w:rFonts w:ascii="inherit" w:hAnsi="inherit"/>
          <w:color w:val="1F0909"/>
        </w:rPr>
        <w:instrText xml:space="preserve"> </w:instrText>
      </w:r>
      <w:r>
        <w:rPr>
          <w:rFonts w:ascii="inherit" w:hAnsi="inherit" w:hint="eastAsia"/>
          <w:color w:val="1F0909"/>
        </w:rPr>
        <w:instrText>качества</w:instrText>
      </w:r>
      <w:r>
        <w:rPr>
          <w:rFonts w:ascii="inherit" w:hAnsi="inherit"/>
          <w:color w:val="1F0909"/>
        </w:rPr>
        <w:instrText xml:space="preserve">: lift chart" \t "_blank" </w:instrText>
      </w:r>
      <w:r>
        <w:rPr>
          <w:rFonts w:ascii="inherit" w:hAnsi="inherit"/>
          <w:color w:val="1F0909"/>
        </w:rPr>
        <w:fldChar w:fldCharType="separate"/>
      </w:r>
    </w:p>
    <w:p w:rsidR="00AF3514" w:rsidRDefault="00AF3514" w:rsidP="00AF3514">
      <w:pPr>
        <w:jc w:val="center"/>
        <w:textAlignment w:val="baseline"/>
      </w:pPr>
      <w:r>
        <w:rPr>
          <w:rFonts w:ascii="inherit" w:hAnsi="inherit"/>
          <w:noProof/>
          <w:color w:val="1F0909"/>
          <w:bdr w:val="none" w:sz="0" w:space="0" w:color="auto" w:frame="1"/>
          <w:lang w:eastAsia="ru-RU"/>
        </w:rPr>
        <w:drawing>
          <wp:inline distT="0" distB="0" distL="0" distR="0">
            <wp:extent cx="5829300" cy="3000375"/>
            <wp:effectExtent l="19050" t="0" r="0" b="0"/>
            <wp:docPr id="205" name="Рисунок 205" descr="http://glebmikhaylov.com/wp-content/uploads/2016/05/thumb_lift.jpg">
              <a:hlinkClick xmlns:a="http://schemas.openxmlformats.org/drawingml/2006/main" r:id="rId4" tgtFrame="&quot;_blank&quot;" tooltip="&quot;Метрика качества: lift cha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glebmikhaylov.com/wp-content/uploads/2016/05/thumb_lift.jpg">
                      <a:hlinkClick r:id="rId4" tgtFrame="&quot;_blank&quot;" tooltip="&quot;Метрика качества: lift cha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color w:val="1F0909"/>
        </w:rPr>
        <w:fldChar w:fldCharType="end"/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Lift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chart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- одна из метрик качества предсказательных моделей. Ее преимущество в том, что в отличии например от roc-кривой её очень легко презентовать и интерпретировать. Представьте, что у вас есть база клиентов, которую нужно обзвонить и что-то продать. Наверное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выпостроите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модель, которая будет предсказывать вероятность положительного отклика клиента и будете звонить клиентам в порядке убывания вероятности. Но как объяснить вашему заказчику, какое преимущество он получит, используя вашу модель?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Lift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chart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позволит это очень хорошо объяснить. Давайте смоделируем какие-нибудь данные, постоим модель и проанализируем её. Я сгенерирую два класса, которые довольно трудно отделить один от другого. Всего у нас будет 1000 клиентов и только 500 из них откликнуться на наше предложение.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76"/>
        <w:gridCol w:w="6711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4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5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6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7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8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9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10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lastRenderedPageBreak/>
              <w:t>11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13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14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15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16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17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18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19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lastRenderedPageBreak/>
              <w:t>importpandas aspd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importnumpy asnp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fromsklearn.linear_model importLogisticRegression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fromsklearn.cross_validation importtrain_test_split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fromsklearn.metrics importaccuracy_score,roc_auc_score,roc_curve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importmatplotlib.pyplot asplt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importseaborn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seaborn.set(font='arial')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%matplotlibinline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np.random.seed(0)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lastRenderedPageBreak/>
              <w:t>data_0=np.random.multivariate_normal([0,0],[[0.5,0],[0,0.5]],size=500)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data_1=np.random.multivariate_normal([0,1],[[0.5,0],[0,0.5]],size=500)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plt.figure(figsize=(8,6))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plt.scatter(data_0[:,0],data_0[:,1],color='red',label='1')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plt.scatter(data_1[:,0],data_1[:,1],color='blue',label='0')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plt.legend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</w:t>
            </w:r>
          </w:p>
        </w:tc>
      </w:tr>
    </w:tbl>
    <w:p w:rsidR="00AF3514" w:rsidRDefault="00AF3514" w:rsidP="00AF3514">
      <w:pPr>
        <w:jc w:val="center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  <w:lang w:eastAsia="ru-RU"/>
        </w:rPr>
        <w:lastRenderedPageBreak/>
        <w:drawing>
          <wp:inline distT="0" distB="0" distL="0" distR="0">
            <wp:extent cx="2857500" cy="2171700"/>
            <wp:effectExtent l="19050" t="0" r="0" b="0"/>
            <wp:docPr id="206" name="Рисунок 206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lou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>Синий цвет - нет отклика, красный цвет - есть отклик. Создадим обучающую и тестовую выборки.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4607"/>
      </w:tblGrid>
      <w:tr w:rsidR="00AF3514" w:rsidRP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X=np.vstack([data_0,data_1])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y=np.hstack([np.zeros(500),np.ones(500)])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X_train,X_test,y_train,y_test=train_test_split(X,y)</w:t>
            </w:r>
          </w:p>
        </w:tc>
      </w:tr>
    </w:tbl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Обучим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логистическую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регрессию и посмотрим на её качество.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4815"/>
      </w:tblGrid>
      <w:tr w:rsidR="00AF3514" w:rsidRP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4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regressor=LogisticRegression()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regressor.fit(X_train,y_train)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 xml:space="preserve">y_pred=regressor.predict(X_test)# </w:t>
            </w:r>
            <w:r>
              <w:rPr>
                <w:rStyle w:val="a8"/>
                <w:rFonts w:ascii="inherit" w:hAnsi="inherit"/>
                <w:bdr w:val="none" w:sz="0" w:space="0" w:color="auto" w:frame="1"/>
              </w:rPr>
              <w:t>порог</w:t>
            </w: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 xml:space="preserve"> 0.5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y_pred_proba=regressor.predict_proba(X_test)[:,1]</w:t>
            </w:r>
          </w:p>
        </w:tc>
      </w:tr>
    </w:tbl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>Посмотрим на точность.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3303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lastRenderedPageBreak/>
              <w:t>printaccuracy_score(y_test,y_pred)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lastRenderedPageBreak/>
              <w:t># 0.756</w:t>
            </w:r>
          </w:p>
        </w:tc>
      </w:tr>
    </w:tbl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lastRenderedPageBreak/>
        <w:t>Построим roc-кривую.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5416"/>
      </w:tblGrid>
      <w:tr w:rsidR="00AF3514" w:rsidRP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4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roc_auc=roc_auc_score(y_test,y_pred_proba)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tpr,fpr,thr=roc_curve(y_test,y_pred_proba)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plt.figure(figsize=(8,6))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plt.plot(tpr,fpr,label='ROC AUC = {:.2f}'.format(roc_auc))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plt.legend(loc='lower right')</w:t>
            </w:r>
          </w:p>
        </w:tc>
      </w:tr>
    </w:tbl>
    <w:p w:rsidR="00AF3514" w:rsidRDefault="00AF3514" w:rsidP="00AF3514">
      <w:pPr>
        <w:jc w:val="center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  <w:lang w:eastAsia="ru-RU"/>
        </w:rPr>
        <w:drawing>
          <wp:inline distT="0" distB="0" distL="0" distR="0">
            <wp:extent cx="2857500" cy="2190750"/>
            <wp:effectExtent l="19050" t="0" r="0" b="0"/>
            <wp:docPr id="207" name="Рисунок 207" descr="roc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oc_curv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>Получив эти значения (</w:t>
      </w:r>
      <w:hyperlink r:id="rId8" w:tgtFrame="_blank" w:history="1">
        <w:r>
          <w:rPr>
            <w:rStyle w:val="a8"/>
            <w:rFonts w:ascii="inherit" w:hAnsi="inherit"/>
            <w:color w:val="1F0909"/>
            <w:bdr w:val="none" w:sz="0" w:space="0" w:color="auto" w:frame="1"/>
          </w:rPr>
          <w:t>про метрики качества можно тоже у меня почитать</w:t>
        </w:r>
      </w:hyperlink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) вы бежите к заказчику и говорите: "Смотри, как круто! Надо срочно начинать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обзвон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!" Заказчик говорит: "Хм, классно. Я ничего не понимаю. На сколько это лучше, чем просто звонить всем подряд?" Вот тут-то вам и пригодиться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lift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chart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>.</w:t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Давайте как-нибудь визуализируем случайный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обзвон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. Представим, что сам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обзвон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производиться в десять подходов. Какую долю положительных откликов мы будем иметь на каждом этапе? Проиллюстрирую это таблицей для нашего случая.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4987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df=pd.DataFrame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({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клиентов':[100]*10,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положительных откликов':[100*0.5]*10})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</w:p>
        </w:tc>
      </w:tr>
    </w:tbl>
    <w:p w:rsidR="00AF3514" w:rsidRDefault="00AF3514" w:rsidP="00AF3514">
      <w:pPr>
        <w:jc w:val="center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  <w:lang w:eastAsia="ru-RU"/>
        </w:rPr>
        <w:drawing>
          <wp:inline distT="0" distB="0" distL="0" distR="0">
            <wp:extent cx="2857500" cy="2324100"/>
            <wp:effectExtent l="19050" t="0" r="0" b="0"/>
            <wp:docPr id="208" name="Рисунок 208" descr="random_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andom_d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lastRenderedPageBreak/>
        <w:t>Теперь посчитаем накопительных итог по каждому столбцу в процентах от общей суммы и выведем график.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8583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4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5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6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7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%']=100*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клиентов'].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cumsum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()/\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клиентов'].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sum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пол.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откл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%']=100*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положительных откликов'].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cumsum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()/\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положительных откликов'].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sum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df.plot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%',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пол.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откл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%',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figsize=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(8,6))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plt.ylabel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пол. откликов, %')</w:t>
            </w:r>
          </w:p>
        </w:tc>
      </w:tr>
    </w:tbl>
    <w:p w:rsidR="00AF3514" w:rsidRDefault="00AF3514" w:rsidP="00AF3514">
      <w:pPr>
        <w:jc w:val="center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  <w:lang w:eastAsia="ru-RU"/>
        </w:rPr>
        <w:drawing>
          <wp:inline distT="0" distB="0" distL="0" distR="0">
            <wp:extent cx="2857500" cy="2133600"/>
            <wp:effectExtent l="19050" t="0" r="0" b="0"/>
            <wp:docPr id="209" name="Рисунок 209" descr="random_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andom_char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>Интерпретировать нужно так: обзвонив 10% клиентов, мы получим 10% положительных откликов (из всех возможных), обзвонив 20% - 20% и т.д. Теперь пришло время построить подобный график для нашей модели. Для этого нужно отсортировать клиентов в порядке убывания вероятности отклика и сравнить в реальным откликом (по тестовой выборке).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8246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df=pd.DataFrame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({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u'Вероятность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отклика':y_pred_proba,u'Реальный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отклик':y_test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})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df.sort_values(u'</w:t>
            </w:r>
            <w:r>
              <w:rPr>
                <w:rStyle w:val="a8"/>
                <w:rFonts w:ascii="inherit" w:hAnsi="inherit"/>
                <w:bdr w:val="none" w:sz="0" w:space="0" w:color="auto" w:frame="1"/>
              </w:rPr>
              <w:t>Вероятность</w:t>
            </w: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a8"/>
                <w:rFonts w:ascii="inherit" w:hAnsi="inherit"/>
                <w:bdr w:val="none" w:sz="0" w:space="0" w:color="auto" w:frame="1"/>
              </w:rPr>
              <w:t>отклика</w:t>
            </w: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',ascending=False,inplace=True)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df.head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</w:t>
            </w:r>
          </w:p>
        </w:tc>
      </w:tr>
    </w:tbl>
    <w:p w:rsidR="00AF3514" w:rsidRDefault="00AF3514" w:rsidP="00AF3514">
      <w:pPr>
        <w:jc w:val="center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  <w:lang w:eastAsia="ru-RU"/>
        </w:rPr>
        <w:drawing>
          <wp:inline distT="0" distB="0" distL="0" distR="0">
            <wp:extent cx="2857500" cy="1533525"/>
            <wp:effectExtent l="19050" t="0" r="0" b="0"/>
            <wp:docPr id="210" name="Рисунок 210" descr="sorted_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sorted_prob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Далее нужно сделать тоже самое, что и в случае со случайным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обзвоном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>. Сначала посчитаем кол-во клиентов, которым позвонили, накопленным итогом в процентах.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9245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lastRenderedPageBreak/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клиентов']=1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%']=100*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клиентов'].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cumsum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()/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клиентов'].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sum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df.head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</w:t>
            </w:r>
          </w:p>
        </w:tc>
      </w:tr>
    </w:tbl>
    <w:p w:rsidR="00AF3514" w:rsidRDefault="00AF3514" w:rsidP="00AF3514">
      <w:pPr>
        <w:jc w:val="center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  <w:lang w:eastAsia="ru-RU"/>
        </w:rPr>
        <w:drawing>
          <wp:inline distT="0" distB="0" distL="0" distR="0">
            <wp:extent cx="2857500" cy="800100"/>
            <wp:effectExtent l="19050" t="0" r="0" b="0"/>
            <wp:docPr id="211" name="Рисунок 211" descr="sorted_prob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sorted_proba_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>Побьем их на децили (т.е. на десять равных частей), сгруппируем и просуммируем (добавим еще строчку с [0,0], чтобы график смотрелся более красиво).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6991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4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5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6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decile=pd.cut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. </w:t>
            </w: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%'],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np.arange(0,1.1,0.1)*100,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labels=np.arange(0.1,1.1,0.1)*100)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df=df.groupby(decile)[u'</w:t>
            </w:r>
            <w:r>
              <w:rPr>
                <w:rStyle w:val="a8"/>
                <w:rFonts w:ascii="inherit" w:hAnsi="inherit"/>
                <w:bdr w:val="none" w:sz="0" w:space="0" w:color="auto" w:frame="1"/>
              </w:rPr>
              <w:t>Реальный</w:t>
            </w: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a8"/>
                <w:rFonts w:ascii="inherit" w:hAnsi="inherit"/>
                <w:bdr w:val="none" w:sz="0" w:space="0" w:color="auto" w:frame="1"/>
              </w:rPr>
              <w:t>отклик</w:t>
            </w: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'].sum().reset_index()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df=pd.DataFrame(np.concatenate([[[0,0]],df.values,]),columns=df.columns)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</w:p>
        </w:tc>
      </w:tr>
    </w:tbl>
    <w:p w:rsidR="00AF3514" w:rsidRDefault="00AF3514" w:rsidP="00AF3514">
      <w:pPr>
        <w:jc w:val="center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  <w:lang w:eastAsia="ru-RU"/>
        </w:rPr>
        <w:drawing>
          <wp:inline distT="0" distB="0" distL="0" distR="0">
            <wp:extent cx="2857500" cy="2790825"/>
            <wp:effectExtent l="19050" t="0" r="0" b="0"/>
            <wp:docPr id="212" name="Рисунок 212" descr="dec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decil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>И теперь осталось только посчитать накопленный итог в процентах по реальному отклику. И построить график. На графике сразу же отобразим график случайной модели.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76"/>
        <w:gridCol w:w="9135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lastRenderedPageBreak/>
              <w:t>4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5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6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7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8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9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10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lastRenderedPageBreak/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u'Реальный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отклик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%']=100*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u'Реальный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отклик'].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cumsum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()/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u'Реальный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отклик'].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sum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%']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=df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%'].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astype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('float64')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lastRenderedPageBreak/>
              <w:t>df.plot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%',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u'Реальный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отклик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%',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xlim=[0,100],ylim=[0,110],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label=u'</w:t>
            </w:r>
            <w:r>
              <w:rPr>
                <w:rStyle w:val="a8"/>
                <w:rFonts w:ascii="inherit" w:hAnsi="inherit"/>
                <w:bdr w:val="none" w:sz="0" w:space="0" w:color="auto" w:frame="1"/>
              </w:rPr>
              <w:t>Модель</w:t>
            </w: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',figsize=(8,6))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plt.plot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%'],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. </w:t>
            </w: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%'],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label=u'</w:t>
            </w:r>
            <w:r>
              <w:rPr>
                <w:rStyle w:val="a8"/>
                <w:rFonts w:ascii="inherit" w:hAnsi="inherit"/>
                <w:bdr w:val="none" w:sz="0" w:space="0" w:color="auto" w:frame="1"/>
              </w:rPr>
              <w:t>Случайный</w:t>
            </w: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обзвон</w:t>
            </w:r>
            <w:proofErr w:type="spellEnd"/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')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plt.legend(loc='lower right')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plt.ylabel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пол. откликов, %')</w:t>
            </w:r>
          </w:p>
        </w:tc>
      </w:tr>
    </w:tbl>
    <w:p w:rsidR="00AF3514" w:rsidRDefault="00AF3514" w:rsidP="00AF3514">
      <w:pPr>
        <w:jc w:val="center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  <w:lang w:eastAsia="ru-RU"/>
        </w:rPr>
        <w:lastRenderedPageBreak/>
        <w:drawing>
          <wp:inline distT="0" distB="0" distL="0" distR="0">
            <wp:extent cx="2857500" cy="2095500"/>
            <wp:effectExtent l="19050" t="0" r="0" b="0"/>
            <wp:docPr id="213" name="Рисунок 213" descr="lift_char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lift_chart_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На этой диаграмме видно, какое преимущество дает наша модель на каждом этапе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обзвона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. Например можно увидеть, что обзвонив только 20% базы, мы получаем почти 40% всех положительных откликов, т.е. в два раза больше чем при случайном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обзвоне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. Теперь можно построить и сам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lift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chart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. Для этого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расчитаем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lift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, т.е отношение отклика по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моделе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и случайного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обзвона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7275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df=df.loc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[1:]# нулевой дециль нам больше не нужен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['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lift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']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=df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u'Реальный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отклик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%']/(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%'])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</w:p>
        </w:tc>
      </w:tr>
    </w:tbl>
    <w:p w:rsidR="00AF3514" w:rsidRDefault="00AF3514" w:rsidP="00AF3514">
      <w:pPr>
        <w:jc w:val="center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  <w:lang w:eastAsia="ru-RU"/>
        </w:rPr>
        <w:drawing>
          <wp:inline distT="0" distB="0" distL="0" distR="0">
            <wp:extent cx="2857500" cy="1495425"/>
            <wp:effectExtent l="19050" t="0" r="0" b="0"/>
            <wp:docPr id="214" name="Рисунок 214" descr="lift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lift_tabl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>Построим график.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6141"/>
      </w:tblGrid>
      <w:tr w:rsidR="00AF3514" w:rsidRP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Pr="00AF3514" w:rsidRDefault="00AF3514" w:rsidP="00AF3514">
            <w:pPr>
              <w:textAlignment w:val="baseline"/>
              <w:rPr>
                <w:rFonts w:ascii="inherit" w:hAnsi="inherit"/>
                <w:lang w:val="en-US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lastRenderedPageBreak/>
              <w:t>df.plot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. </w:t>
            </w:r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%','</w:t>
            </w:r>
            <w:proofErr w:type="spellStart"/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lift',ylim</w:t>
            </w:r>
            <w:proofErr w:type="spellEnd"/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=[0,3],</w:t>
            </w:r>
            <w:proofErr w:type="spellStart"/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figsize</w:t>
            </w:r>
            <w:proofErr w:type="spellEnd"/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=(8,6))</w:t>
            </w:r>
          </w:p>
          <w:p w:rsidR="00AF3514" w:rsidRP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  <w:lang w:val="en-US"/>
              </w:rPr>
            </w:pPr>
            <w:proofErr w:type="spellStart"/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lastRenderedPageBreak/>
              <w:t>plt.hlines</w:t>
            </w:r>
            <w:proofErr w:type="spellEnd"/>
            <w:r w:rsidRPr="00AF3514">
              <w:rPr>
                <w:rStyle w:val="a8"/>
                <w:rFonts w:ascii="inherit" w:hAnsi="inherit"/>
                <w:bdr w:val="none" w:sz="0" w:space="0" w:color="auto" w:frame="1"/>
                <w:lang w:val="en-US"/>
              </w:rPr>
              <w:t>(1,0,100)</w:t>
            </w:r>
          </w:p>
        </w:tc>
      </w:tr>
    </w:tbl>
    <w:p w:rsidR="00AF3514" w:rsidRDefault="00AF3514" w:rsidP="00AF3514">
      <w:pPr>
        <w:jc w:val="center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  <w:lang w:eastAsia="ru-RU"/>
        </w:rPr>
        <w:lastRenderedPageBreak/>
        <w:drawing>
          <wp:inline distT="0" distB="0" distL="0" distR="0">
            <wp:extent cx="2857500" cy="2219325"/>
            <wp:effectExtent l="19050" t="0" r="0" b="0"/>
            <wp:docPr id="215" name="Рисунок 215" descr="lift_char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lift_chart_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Теперь презентуя свою модель заказчику, вы можете объяснить ему, что при использовании вашей модели </w:t>
      </w:r>
      <w:proofErr w:type="spellStart"/>
      <w:r>
        <w:rPr>
          <w:rStyle w:val="a8"/>
          <w:rFonts w:ascii="inherit" w:hAnsi="inherit"/>
          <w:color w:val="1F0909"/>
          <w:bdr w:val="none" w:sz="0" w:space="0" w:color="auto" w:frame="1"/>
        </w:rPr>
        <w:t>обзвовон</w:t>
      </w:r>
      <w:proofErr w:type="spellEnd"/>
      <w:r>
        <w:rPr>
          <w:rStyle w:val="a8"/>
          <w:rFonts w:ascii="inherit" w:hAnsi="inherit"/>
          <w:color w:val="1F0909"/>
          <w:bdr w:val="none" w:sz="0" w:space="0" w:color="auto" w:frame="1"/>
        </w:rPr>
        <w:t xml:space="preserve"> будет в полтора раза эффективнее, чем без модели: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2246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spacing w:after="0"/>
              <w:textAlignment w:val="baseline"/>
              <w:rPr>
                <w:rFonts w:ascii="inherit" w:hAnsi="inherit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textAlignment w:val="baseline"/>
              <w:rPr>
                <w:rFonts w:ascii="inherit" w:hAnsi="inherit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df.lift.mean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()</w:t>
            </w:r>
          </w:p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# 1.5155299973096583</w:t>
            </w:r>
          </w:p>
        </w:tc>
      </w:tr>
    </w:tbl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>Так же можно сказать, что обзвонив 50% базы, вы получите 80% всех положительных откликов: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6"/>
        <w:gridCol w:w="4018"/>
      </w:tblGrid>
      <w:tr w:rsidR="00AF3514" w:rsidTr="00AF3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>
              <w:rPr>
                <w:rStyle w:val="a8"/>
                <w:rFonts w:ascii="inherit" w:hAnsi="inherit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96" w:type="dxa"/>
              <w:bottom w:w="60" w:type="dxa"/>
              <w:right w:w="60" w:type="dxa"/>
            </w:tcMar>
            <w:hideMark/>
          </w:tcPr>
          <w:p w:rsidR="00AF3514" w:rsidRDefault="00AF3514" w:rsidP="00AF3514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df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[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u'Кол-во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 xml:space="preserve"> клиентов </w:t>
            </w:r>
            <w:proofErr w:type="spellStart"/>
            <w:r>
              <w:rPr>
                <w:rStyle w:val="a8"/>
                <w:rFonts w:ascii="inherit" w:hAnsi="inherit"/>
                <w:bdr w:val="none" w:sz="0" w:space="0" w:color="auto" w:frame="1"/>
              </w:rPr>
              <w:t>накоп</w:t>
            </w:r>
            <w:proofErr w:type="spellEnd"/>
            <w:r>
              <w:rPr>
                <w:rStyle w:val="a8"/>
                <w:rFonts w:ascii="inherit" w:hAnsi="inherit"/>
                <w:bdr w:val="none" w:sz="0" w:space="0" w:color="auto" w:frame="1"/>
              </w:rPr>
              <w:t>. %']==50]</w:t>
            </w:r>
          </w:p>
        </w:tc>
      </w:tr>
    </w:tbl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Fonts w:ascii="inherit" w:hAnsi="inherit"/>
          <w:noProof/>
          <w:color w:val="1F0909"/>
        </w:rPr>
        <w:drawing>
          <wp:inline distT="0" distB="0" distL="0" distR="0">
            <wp:extent cx="4848225" cy="533400"/>
            <wp:effectExtent l="19050" t="0" r="9525" b="0"/>
            <wp:docPr id="216" name="Рисунок 216" descr="fifty_pe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fifty_perc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14" w:rsidRDefault="00AF3514" w:rsidP="00AF3514">
      <w:pPr>
        <w:pStyle w:val="a5"/>
        <w:spacing w:before="0" w:beforeAutospacing="0" w:after="0" w:afterAutospacing="0"/>
        <w:textAlignment w:val="baseline"/>
        <w:rPr>
          <w:rFonts w:ascii="inherit" w:hAnsi="inherit"/>
          <w:color w:val="1F0909"/>
        </w:rPr>
      </w:pPr>
      <w:r>
        <w:rPr>
          <w:rStyle w:val="a8"/>
          <w:rFonts w:ascii="inherit" w:hAnsi="inherit"/>
          <w:color w:val="1F0909"/>
          <w:bdr w:val="none" w:sz="0" w:space="0" w:color="auto" w:frame="1"/>
        </w:rPr>
        <w:t>Надеюсь, что статья понравилась. До новых встреч!)</w:t>
      </w:r>
    </w:p>
    <w:p w:rsidR="00AF3514" w:rsidRPr="00AF3514" w:rsidRDefault="00AF3514" w:rsidP="00AF3514">
      <w:pPr>
        <w:pStyle w:val="2"/>
        <w:spacing w:before="0" w:beforeAutospacing="0" w:after="0" w:afterAutospacing="0"/>
        <w:textAlignment w:val="baseline"/>
        <w:rPr>
          <w:rFonts w:ascii="PT Serif" w:hAnsi="PT Serif"/>
          <w:color w:val="1F0909"/>
          <w:sz w:val="31"/>
          <w:szCs w:val="31"/>
          <w:lang w:val="en-US"/>
        </w:rPr>
      </w:pPr>
      <w:hyperlink r:id="rId18" w:tgtFrame="_blank" w:history="1">
        <w:r>
          <w:rPr>
            <w:rStyle w:val="a3"/>
            <w:rFonts w:ascii="inherit" w:hAnsi="inherit"/>
            <w:color w:val="1F0909"/>
            <w:sz w:val="31"/>
            <w:szCs w:val="31"/>
            <w:u w:val="none"/>
            <w:bdr w:val="none" w:sz="0" w:space="0" w:color="auto" w:frame="1"/>
          </w:rPr>
          <w:t>Ссылка</w:t>
        </w:r>
        <w:r w:rsidRPr="00AF3514">
          <w:rPr>
            <w:rStyle w:val="a3"/>
            <w:rFonts w:ascii="inherit" w:hAnsi="inherit"/>
            <w:color w:val="1F0909"/>
            <w:sz w:val="31"/>
            <w:szCs w:val="31"/>
            <w:u w:val="none"/>
            <w:bdr w:val="none" w:sz="0" w:space="0" w:color="auto" w:frame="1"/>
            <w:lang w:val="en-US"/>
          </w:rPr>
          <w:t xml:space="preserve"> </w:t>
        </w:r>
        <w:r>
          <w:rPr>
            <w:rStyle w:val="a3"/>
            <w:rFonts w:ascii="inherit" w:hAnsi="inherit"/>
            <w:color w:val="1F0909"/>
            <w:sz w:val="31"/>
            <w:szCs w:val="31"/>
            <w:u w:val="none"/>
            <w:bdr w:val="none" w:sz="0" w:space="0" w:color="auto" w:frame="1"/>
          </w:rPr>
          <w:t>на</w:t>
        </w:r>
        <w:r w:rsidRPr="00AF3514">
          <w:rPr>
            <w:rStyle w:val="a3"/>
            <w:rFonts w:ascii="inherit" w:hAnsi="inherit"/>
            <w:color w:val="1F0909"/>
            <w:sz w:val="31"/>
            <w:szCs w:val="31"/>
            <w:u w:val="none"/>
            <w:bdr w:val="none" w:sz="0" w:space="0" w:color="auto" w:frame="1"/>
            <w:lang w:val="en-US"/>
          </w:rPr>
          <w:t xml:space="preserve"> </w:t>
        </w:r>
        <w:proofErr w:type="spellStart"/>
        <w:r w:rsidRPr="00AF3514">
          <w:rPr>
            <w:rStyle w:val="a3"/>
            <w:rFonts w:ascii="inherit" w:hAnsi="inherit"/>
            <w:color w:val="1F0909"/>
            <w:sz w:val="31"/>
            <w:szCs w:val="31"/>
            <w:u w:val="none"/>
            <w:bdr w:val="none" w:sz="0" w:space="0" w:color="auto" w:frame="1"/>
            <w:lang w:val="en-US"/>
          </w:rPr>
          <w:t>ipython</w:t>
        </w:r>
        <w:proofErr w:type="spellEnd"/>
        <w:r w:rsidRPr="00AF3514">
          <w:rPr>
            <w:rStyle w:val="a3"/>
            <w:rFonts w:ascii="inherit" w:hAnsi="inherit"/>
            <w:color w:val="1F0909"/>
            <w:sz w:val="31"/>
            <w:szCs w:val="31"/>
            <w:u w:val="none"/>
            <w:bdr w:val="none" w:sz="0" w:space="0" w:color="auto" w:frame="1"/>
            <w:lang w:val="en-US"/>
          </w:rPr>
          <w:t xml:space="preserve"> notebook.</w:t>
        </w:r>
      </w:hyperlink>
    </w:p>
    <w:p w:rsidR="00AF3514" w:rsidRPr="00AF3514" w:rsidRDefault="00AF3514" w:rsidP="00AF3514">
      <w:pPr>
        <w:textAlignment w:val="baseline"/>
        <w:rPr>
          <w:rFonts w:ascii="inherit" w:hAnsi="inherit"/>
          <w:color w:val="1F0909"/>
          <w:sz w:val="24"/>
          <w:szCs w:val="24"/>
          <w:lang w:val="en-US"/>
        </w:rPr>
      </w:pPr>
      <w:hyperlink r:id="rId19" w:tgtFrame="_blank" w:tooltip="Like this" w:history="1">
        <w:r w:rsidRPr="00AF3514">
          <w:rPr>
            <w:rStyle w:val="a3"/>
            <w:rFonts w:ascii="inherit" w:hAnsi="inherit"/>
            <w:color w:val="1F0909"/>
            <w:u w:val="none"/>
            <w:bdr w:val="none" w:sz="0" w:space="0" w:color="auto" w:frame="1"/>
            <w:lang w:val="en-US"/>
          </w:rPr>
          <w:t>5</w:t>
        </w:r>
      </w:hyperlink>
    </w:p>
    <w:p w:rsidR="00AF3514" w:rsidRPr="00AF3514" w:rsidRDefault="00AF3514" w:rsidP="00AF3514">
      <w:pPr>
        <w:textAlignment w:val="baseline"/>
        <w:rPr>
          <w:rFonts w:ascii="inherit" w:hAnsi="inherit"/>
          <w:color w:val="1F0909"/>
          <w:lang w:val="en-US"/>
        </w:rPr>
      </w:pPr>
      <w:r w:rsidRPr="00AF3514">
        <w:rPr>
          <w:rFonts w:ascii="inherit" w:hAnsi="inherit"/>
          <w:color w:val="1F0909"/>
          <w:lang w:val="en-US"/>
        </w:rPr>
        <w:t>Measure</w:t>
      </w:r>
    </w:p>
    <w:p w:rsidR="00AF3514" w:rsidRPr="00AF3514" w:rsidRDefault="00AF3514" w:rsidP="00AF3514">
      <w:pPr>
        <w:textAlignment w:val="baseline"/>
        <w:rPr>
          <w:rFonts w:ascii="inherit" w:hAnsi="inherit"/>
          <w:color w:val="1F0909"/>
          <w:lang w:val="en-US"/>
        </w:rPr>
      </w:pPr>
      <w:r w:rsidRPr="00AF3514">
        <w:rPr>
          <w:rFonts w:ascii="inherit" w:hAnsi="inherit"/>
          <w:color w:val="1F0909"/>
          <w:lang w:val="en-US"/>
        </w:rPr>
        <w:t>Measure</w:t>
      </w:r>
    </w:p>
    <w:p w:rsidR="00EC32B3" w:rsidRPr="00AF3514" w:rsidRDefault="00EC32B3" w:rsidP="00AF3514">
      <w:pPr>
        <w:rPr>
          <w:lang w:val="en-US"/>
        </w:rPr>
      </w:pPr>
    </w:p>
    <w:sectPr w:rsidR="00EC32B3" w:rsidRPr="00AF3514" w:rsidSect="00EC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41DE9"/>
    <w:rsid w:val="00AF3514"/>
    <w:rsid w:val="00C41DE9"/>
    <w:rsid w:val="00E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B3"/>
  </w:style>
  <w:style w:type="paragraph" w:styleId="1">
    <w:name w:val="heading 1"/>
    <w:basedOn w:val="a"/>
    <w:next w:val="a"/>
    <w:link w:val="10"/>
    <w:uiPriority w:val="9"/>
    <w:qFormat/>
    <w:rsid w:val="00AF3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41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1D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41D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41DE9"/>
    <w:rPr>
      <w:color w:val="800080"/>
      <w:u w:val="single"/>
    </w:rPr>
  </w:style>
  <w:style w:type="character" w:customStyle="1" w:styleId="postcategory">
    <w:name w:val="post_category"/>
    <w:basedOn w:val="a0"/>
    <w:rsid w:val="00C41DE9"/>
  </w:style>
  <w:style w:type="character" w:customStyle="1" w:styleId="postpermalink">
    <w:name w:val="post_permalink"/>
    <w:basedOn w:val="a0"/>
    <w:rsid w:val="00C41DE9"/>
  </w:style>
  <w:style w:type="paragraph" w:styleId="a5">
    <w:name w:val="Normal (Web)"/>
    <w:basedOn w:val="a"/>
    <w:uiPriority w:val="99"/>
    <w:semiHidden/>
    <w:unhideWhenUsed/>
    <w:rsid w:val="00C4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r">
    <w:name w:val="crayon-r"/>
    <w:basedOn w:val="a0"/>
    <w:rsid w:val="00C41DE9"/>
  </w:style>
  <w:style w:type="character" w:customStyle="1" w:styleId="crayon-h">
    <w:name w:val="crayon-h"/>
    <w:basedOn w:val="a0"/>
    <w:rsid w:val="00C41DE9"/>
  </w:style>
  <w:style w:type="character" w:customStyle="1" w:styleId="crayon-e">
    <w:name w:val="crayon-e"/>
    <w:basedOn w:val="a0"/>
    <w:rsid w:val="00C41DE9"/>
  </w:style>
  <w:style w:type="character" w:customStyle="1" w:styleId="crayon-st">
    <w:name w:val="crayon-st"/>
    <w:basedOn w:val="a0"/>
    <w:rsid w:val="00C41DE9"/>
  </w:style>
  <w:style w:type="character" w:customStyle="1" w:styleId="crayon-v">
    <w:name w:val="crayon-v"/>
    <w:basedOn w:val="a0"/>
    <w:rsid w:val="00C41DE9"/>
  </w:style>
  <w:style w:type="character" w:customStyle="1" w:styleId="crayon-sy">
    <w:name w:val="crayon-sy"/>
    <w:basedOn w:val="a0"/>
    <w:rsid w:val="00C41DE9"/>
  </w:style>
  <w:style w:type="character" w:customStyle="1" w:styleId="crayon-k">
    <w:name w:val="crayon-k"/>
    <w:basedOn w:val="a0"/>
    <w:rsid w:val="00C41DE9"/>
  </w:style>
  <w:style w:type="character" w:customStyle="1" w:styleId="crayon-o">
    <w:name w:val="crayon-o"/>
    <w:basedOn w:val="a0"/>
    <w:rsid w:val="00C41DE9"/>
  </w:style>
  <w:style w:type="character" w:customStyle="1" w:styleId="crayon-s">
    <w:name w:val="crayon-s"/>
    <w:basedOn w:val="a0"/>
    <w:rsid w:val="00C41DE9"/>
  </w:style>
  <w:style w:type="character" w:customStyle="1" w:styleId="crayon-ta">
    <w:name w:val="crayon-ta"/>
    <w:basedOn w:val="a0"/>
    <w:rsid w:val="00C41DE9"/>
  </w:style>
  <w:style w:type="character" w:customStyle="1" w:styleId="crayon-i">
    <w:name w:val="crayon-i"/>
    <w:basedOn w:val="a0"/>
    <w:rsid w:val="00C41DE9"/>
  </w:style>
  <w:style w:type="character" w:customStyle="1" w:styleId="crayon-cn">
    <w:name w:val="crayon-cn"/>
    <w:basedOn w:val="a0"/>
    <w:rsid w:val="00C41DE9"/>
  </w:style>
  <w:style w:type="character" w:customStyle="1" w:styleId="crayon-c">
    <w:name w:val="crayon-c"/>
    <w:basedOn w:val="a0"/>
    <w:rsid w:val="00C41DE9"/>
  </w:style>
  <w:style w:type="character" w:customStyle="1" w:styleId="crayon-t">
    <w:name w:val="crayon-t"/>
    <w:basedOn w:val="a0"/>
    <w:rsid w:val="00C41DE9"/>
  </w:style>
  <w:style w:type="paragraph" w:styleId="a6">
    <w:name w:val="Balloon Text"/>
    <w:basedOn w:val="a"/>
    <w:link w:val="a7"/>
    <w:uiPriority w:val="99"/>
    <w:semiHidden/>
    <w:unhideWhenUsed/>
    <w:rsid w:val="00C41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1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3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Emphasis"/>
    <w:basedOn w:val="a0"/>
    <w:uiPriority w:val="20"/>
    <w:qFormat/>
    <w:rsid w:val="00AF35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324">
          <w:marLeft w:val="-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21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34096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6155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27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3813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478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788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76652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5140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68306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3144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9712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94684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13331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9484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1008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38985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9340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0799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272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65736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47347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1738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46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9448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32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6830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348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02680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2873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05581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03318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87329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12219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908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7503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1686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5721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28527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8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5014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0742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865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521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9340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4460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96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9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556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1857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3657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780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969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009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3407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2313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83002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72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92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2475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33921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1711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5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6805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500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4895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401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3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66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718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80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25569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972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187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3007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68117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7544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56225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06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78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6195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6138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65152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56274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97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1748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80593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2693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5032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4708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16846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24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84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36165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475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4295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3615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764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6313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632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0161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13899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7418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16842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4766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03040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2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97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044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1308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26814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98016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584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1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5321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9162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763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920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7791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87121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06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694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36021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3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5202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2910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642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305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576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86845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62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94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662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59553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2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3795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9067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331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811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65699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0125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12459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56753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24075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06484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10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33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247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40107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055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67656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0969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6712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843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093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4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968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92279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40634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67351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8647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84719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91220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9972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15177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24191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97729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44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22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3200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579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6930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84803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72743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0008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91108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65024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7655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1815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8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39933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614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7576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52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441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96919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40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0609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75334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8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29862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8666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5946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6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521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6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0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50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48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1676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441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863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7009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1346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5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39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9477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69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26402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9198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412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53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6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1908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7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9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8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2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3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4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2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7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ebmikhaylov.com/%D0%BC%D0%B5%D1%82%D1%80%D0%B8%D0%BA%D0%B8-%D0%BA%D0%B0%D1%87%D0%B5%D1%81%D1%82%D0%B2%D0%B0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github.com/glebmikha/ipython_notebooks/blob/master/Lift%20chart.ipyn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glebmikhaylov.com/%D0%BC%D0%B5%D1%82%D1%80%D0%B8%D0%BA%D0%B0-%D0%BA%D0%B0%D1%87%D0%B5%D1%81%D1%82%D0%B2%D0%B0-lift-chart/" TargetMode="External"/><Relationship Id="rId4" Type="http://schemas.openxmlformats.org/officeDocument/2006/relationships/hyperlink" Target="http://glebmikhaylov.com/%d0%bc%d0%b5%d1%82%d1%80%d0%b8%d0%ba%d0%b0-%d0%ba%d0%b0%d1%87%d0%b5%d1%81%d1%82%d0%b2%d0%b0-lift-chart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2</cp:revision>
  <dcterms:created xsi:type="dcterms:W3CDTF">2018-03-16T09:30:00Z</dcterms:created>
  <dcterms:modified xsi:type="dcterms:W3CDTF">2018-03-16T09:32:00Z</dcterms:modified>
</cp:coreProperties>
</file>