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16" w:rsidRPr="00D90E16" w:rsidRDefault="00D90E16" w:rsidP="00D90E16">
      <w:pPr>
        <w:pBdr>
          <w:bottom w:val="single" w:sz="4" w:space="4" w:color="EAECEF"/>
        </w:pBdr>
        <w:shd w:val="clear" w:color="auto" w:fill="FFFFFF"/>
        <w:spacing w:before="30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90E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Индивидуальный проект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Предлагается провести полный анализ данных и построение прогнозной модели для какого-то из наборов данных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UCI,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Kaggle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или любого другого (</w:t>
      </w:r>
      <w:proofErr w:type="spellStart"/>
      <w:r w:rsidR="00A13E61"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begin"/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instrText xml:space="preserve"> HYPERLINK "https://www.kaggle.com/datasets" </w:instrText>
      </w:r>
      <w:r w:rsidR="00A13E61"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separate"/>
      </w:r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Kaggle</w:t>
      </w:r>
      <w:proofErr w:type="spellEnd"/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datasets</w:t>
      </w:r>
      <w:proofErr w:type="spellEnd"/>
      <w:r w:rsidR="00A13E61"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end"/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 – прекрасный источник всякого рода данных). Можно приносить и свои данные. Баллы можно зачесть либо за этот проект либо за "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Элис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". Оцениваться проекты будут по схеме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Peer-review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, критерии оценивания перечислены ниже. По каждому пункту надо будет поставить +, +/-, -/+ или -. Максимум за проект – 40 баллов. Проверка 3 проектов своих товарищей – необходимое условие получения баллов. Времени до 22 апреля, а до 25 апреля надо проверить 3 чужих проекта. Контактное лицо – Илья Барышников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a.k.a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 @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lucidyan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Опубликовать проект следующим образом:</w:t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t>Заранее написать свою предполагаемую тему в </w:t>
      </w:r>
      <w:proofErr w:type="spellStart"/>
      <w:r w:rsidR="00A13E61"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begin"/>
      </w:r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instrText xml:space="preserve"> HYPERLINK "https://goo.gl/ZzNuUN" </w:instrText>
      </w:r>
      <w:r w:rsidR="00A13E61"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separate"/>
      </w:r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гугл-доке</w:t>
      </w:r>
      <w:proofErr w:type="spellEnd"/>
      <w:r w:rsidR="00A13E61"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end"/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Сделать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pull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request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 проектом в виде Jupyter-тетрадки </w:t>
      </w:r>
      <w:hyperlink r:id="rId5" w:history="1">
        <w:r w:rsidRPr="00D90E16">
          <w:rPr>
            <w:rFonts w:ascii="Segoe UI" w:eastAsia="Times New Roman" w:hAnsi="Segoe UI" w:cs="Segoe UI"/>
            <w:color w:val="0366D6"/>
            <w:sz w:val="20"/>
            <w:u w:val="single"/>
          </w:rPr>
          <w:t>сюда</w:t>
        </w:r>
      </w:hyperlink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При пул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реквесте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соблюдайте структуру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(данные –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data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, картинки –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img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), большие файлы (скажем, больше 5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Mb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 не надо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комитить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– лучше ссылку на данные дать в тетрадке. И естественно, перед этим обновите свою версию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Дождаться от @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yorko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nbviewer-ссылку, кинуть в канал #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mlcourse_open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ссылку, а также краткое описание, чему посвящен проект. Поставить тег </w:t>
      </w:r>
      <w:r w:rsidRPr="00D90E16">
        <w:rPr>
          <w:rFonts w:ascii="Segoe UI" w:eastAsia="Times New Roman" w:hAnsi="Segoe UI" w:cs="Segoe UI"/>
          <w:i/>
          <w:iCs/>
          <w:color w:val="24292E"/>
          <w:sz w:val="20"/>
        </w:rPr>
        <w:t>#</w:t>
      </w:r>
      <w:proofErr w:type="spellStart"/>
      <w:r w:rsidRPr="00D90E16">
        <w:rPr>
          <w:rFonts w:ascii="Segoe UI" w:eastAsia="Times New Roman" w:hAnsi="Segoe UI" w:cs="Segoe UI"/>
          <w:i/>
          <w:iCs/>
          <w:color w:val="24292E"/>
          <w:sz w:val="20"/>
        </w:rPr>
        <w:t>proj_indiv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 (обязательно),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запинить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(т.е. отправить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pinned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items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</w:t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Оцениваться проекты, в отличие от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тьюториалов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, будут не по плюсам, а в процессе взаимной проверки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peer-review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), про которую сказано чуть выше.</w:t>
      </w:r>
    </w:p>
    <w:p w:rsidR="00D90E16" w:rsidRPr="00D90E16" w:rsidRDefault="00D90E16" w:rsidP="00D90E16">
      <w:pPr>
        <w:shd w:val="clear" w:color="auto" w:fill="FFFFFF"/>
        <w:spacing w:before="30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План и критерии оценки</w:t>
      </w:r>
    </w:p>
    <w:p w:rsidR="00D90E16" w:rsidRPr="00295C50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b/>
          <w:bCs/>
          <w:color w:val="24292E"/>
          <w:sz w:val="20"/>
          <w:highlight w:val="darkGreen"/>
        </w:rPr>
        <w:t>1. Описание набора данных и признаков (2 балла)</w:t>
      </w:r>
    </w:p>
    <w:p w:rsidR="00D90E16" w:rsidRPr="00295C50" w:rsidRDefault="00D90E16" w:rsidP="00D9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(+) Описан процесс сбора данных (если применимо), есть подробное описание решаемой задачи, в чем ее ценность, дано описание целевого и прочих признаков;</w:t>
      </w:r>
    </w:p>
    <w:p w:rsidR="00D90E16" w:rsidRPr="00295C50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(+/-) Сказано, какая задача решается, откуда данные, что есть целевой признак. Даны названия признаков;</w:t>
      </w:r>
    </w:p>
    <w:p w:rsidR="00D90E16" w:rsidRPr="00295C50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(-/+) Сказано, какая задача решается, откуда данные и что есть целевой признак;</w:t>
      </w:r>
    </w:p>
    <w:p w:rsidR="00D90E16" w:rsidRPr="00295C50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 xml:space="preserve">(-) Описание отсутствует и дано только название </w:t>
      </w:r>
      <w:proofErr w:type="spellStart"/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датасета</w:t>
      </w:r>
      <w:proofErr w:type="spellEnd"/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 xml:space="preserve"> или решаемой задачи, скажем, "прогноз оттока".</w:t>
      </w:r>
    </w:p>
    <w:p w:rsidR="00D90E16" w:rsidRPr="00295C50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b/>
          <w:bCs/>
          <w:color w:val="24292E"/>
          <w:sz w:val="20"/>
          <w:highlight w:val="darkGreen"/>
        </w:rPr>
        <w:t>2. Первичный анализ данных (4 балла)</w:t>
      </w:r>
    </w:p>
    <w:p w:rsidR="00D90E16" w:rsidRPr="00295C50" w:rsidRDefault="00D90E16" w:rsidP="00D90E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 xml:space="preserve">(+) Исследованы признаки, их взаимодействия, влияние на целевой признак. Исследовано распределение целевого признака (в случае задачи регрессии проведены </w:t>
      </w:r>
      <w:proofErr w:type="spellStart"/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стат-тесты</w:t>
      </w:r>
      <w:proofErr w:type="spellEnd"/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 xml:space="preserve"> на нормальность и </w:t>
      </w:r>
      <w:proofErr w:type="spellStart"/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скошенность</w:t>
      </w:r>
      <w:proofErr w:type="spellEnd"/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 xml:space="preserve"> (</w:t>
      </w:r>
      <w:proofErr w:type="spellStart"/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skewness</w:t>
      </w:r>
      <w:proofErr w:type="spellEnd"/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) распределения). Если необходимо, объясняется, почему и как можно преобразовать целевой признак. Изучены выбросы и пропуски в данных;</w:t>
      </w:r>
    </w:p>
    <w:p w:rsidR="00D90E16" w:rsidRPr="00295C50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(+/-) Присутствует часть пунктов полного исследования. Даны пояснения;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color w:val="24292E"/>
          <w:sz w:val="20"/>
          <w:szCs w:val="20"/>
        </w:rPr>
        <w:t>(-/+) Нет большей части пунктов полного исследования и пояснений</w:t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95C50">
        <w:rPr>
          <w:rFonts w:ascii="Segoe UI" w:eastAsia="Times New Roman" w:hAnsi="Segoe UI" w:cs="Segoe UI"/>
          <w:b/>
          <w:bCs/>
          <w:color w:val="24292E"/>
          <w:sz w:val="20"/>
          <w:highlight w:val="darkGreen"/>
        </w:rPr>
        <w:t>3. Первичный визуальный анализ данных (4 балла)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(+) Построены визуализации (распределения признаков, матрица корреляций и т.д.), описана связь с анализом данным (п. 2). Присутствуют выводы;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Построены визуализации (распределения признаков, матрица корреляций и т.д.). Присутствуют выводы с небольшими ошибками;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Недостает важных визуализаций и/или присутствует много ошибок в выводах;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931515">
        <w:rPr>
          <w:rFonts w:ascii="Segoe UI" w:eastAsia="Times New Roman" w:hAnsi="Segoe UI" w:cs="Segoe UI"/>
          <w:b/>
          <w:bCs/>
          <w:color w:val="24292E"/>
          <w:sz w:val="20"/>
          <w:highlight w:val="darkGreen"/>
        </w:rPr>
        <w:t xml:space="preserve">4. </w:t>
      </w:r>
      <w:proofErr w:type="spellStart"/>
      <w:r w:rsidRPr="00931515">
        <w:rPr>
          <w:rFonts w:ascii="Segoe UI" w:eastAsia="Times New Roman" w:hAnsi="Segoe UI" w:cs="Segoe UI"/>
          <w:b/>
          <w:bCs/>
          <w:color w:val="24292E"/>
          <w:sz w:val="20"/>
          <w:highlight w:val="darkGreen"/>
        </w:rPr>
        <w:t>Инсайты</w:t>
      </w:r>
      <w:proofErr w:type="spellEnd"/>
      <w:r w:rsidRPr="00931515">
        <w:rPr>
          <w:rFonts w:ascii="Segoe UI" w:eastAsia="Times New Roman" w:hAnsi="Segoe UI" w:cs="Segoe UI"/>
          <w:b/>
          <w:bCs/>
          <w:color w:val="24292E"/>
          <w:sz w:val="20"/>
          <w:highlight w:val="darkGreen"/>
        </w:rPr>
        <w:t>, найденные зависимости (4 балла)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Найдены и выдвинуты предположения о природе различных корреляций/пропусков/закономерностей и выбросов, найденных в предыдущих пунктах. Есть пояснение, почему они важны для решаемой задачи;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Найдены закономерности, есть пояснения;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Найдены закономерностей, но значимость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инсайтов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не показана или слабо выражена;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Отсутствуют.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5. Выбор метрики (3 балла)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Есть разумное обоснование выбора метрики качества модели. Описаны моменты, влияющие на выбор метрики качества (решаемая задача, цель решения, количество классов, дисбаланс классов, прочее);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Присутствует описание, но оно неполное или нет связи (слабая связь) между обоснованием и принимаемым решением; (-/+) Обоснование выбора метрики неверное или имеет серьезные ошибки;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Нет обоснования выбора метрики.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6. Выбор модели (3 балла)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Произведен выбор модели. Описан процесс выбора и связь с решаемой задачей;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В процессе выбора допущены неточности, присутствует объяснение;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В процессе выбора допущены серьезные ошибки и/или отсутствует объяснение;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Выбор модели не обоснован.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7. Предобработка данных (4 балла)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Проведена предобработка данных для конкретной модели. При необходимости есть и описано масштабирование признаков, заполнение пропусков, замены строк на числа,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OheHotEncoding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, обработка выбросов, отбор признаков с описанием используемых для этого методов. Корректно сделано разбиение данных на обучающую и отложенную части;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Описание каких-то шагов пропущено, хотя в коде есть. Например, есть выкидывание выбросов, но оно не прокомментировано. Либо есть мелкие недочеты;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Каких-то шагов не хватает, например, масштабирования признаков в случае линейных или метрических моделей. Или выделения отложенной выборки. Либо есть ошибки типа числового кодирования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LabelEncoder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 категориальных признаков там, где это неуместно. Либо даже подобные действия могут быть оправданы, но не дается никаких комментариев;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8.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и настройка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гиперпараметров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модели (4 балла)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выполнена технически верно, нет утечек данных. Разумно выбрано количество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фолдов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 разбиение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Random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/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Stratified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или иное), зафиксирован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seed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Присутствует объяснение. Объяснены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выбора. Выбор основан на некотором исследовании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гипрепараметров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для данной задачи;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(+/-) Присутствуют незначительные ошибки (например, не зафиксирован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seed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 или отсутствует объяснение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Но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 должны быть объяснены;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выполнена со значительными ошибками (например, преобразования данных проводится на всей выборке, таким образом возникает утечка данных из тестовой части выборки и, соответственно, результат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может иметь слишком оптимистичное значение).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 не объяснены;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Отсутствуют.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9. Создание новых признаков и описание этого процесса (4 балла)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Созданы новые признаки. Дано обоснование: логическое (например, у птиц температура тела на несколько градусов выше человеческой, значит вирус ХХХ не выживет в такой среде), физическое (например, радуга означает, что источник света расположен сзади; расчет величины по физическому закону с использованием данных признаков) или другое (скажем, признак построен после визуализации данных). Обоснование разумно описано. Полезность новых признаков подтверждена статистически или с помощью соответствующей модели;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Созданные признаки малозначимы для используемой модели и/или есть ошибки при формировании признаков. Присутствует обоснование выбора признаков;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Созданные признаки ухудшают качество и/или отсутствует обоснование;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Новые признаки не созданы.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10. Построение кривых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и обучения (4 балла)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Построены кривые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 обучения. Дана верная интерпретация;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Заметны ошибки при построении кривых или кривые не информативны;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Дана неверная интерпретация или заметны другие серьезные ошибки;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(-) Отсутствуют кривые обучения 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11. Прогноз для тестовой или отложенной выборке (2 балла)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Указаны результаты на тестовой выборке или LB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score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Результаты на тестовой выборке сравнимы с результатами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 Если тестовая выборка создавалась автором проекта, то механизм создания должен быть непредвзят и объяснен (применен разумный механизм выборки, в простейшем случае – рандомизация);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(+/-) Значения метрик на тестовой выборке не сильно отличаются от значений метрик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и/или тестовая выборка создана предвзято, но есть разумное обоснование этому (пример: заказчик взял тестовую выборку из другого распределения);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Значения метрик на тестовой выборке сильно отличаются от значений метрик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и/или тестовая выборка создана предвзято;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Прогноз для тестовой или отложенной выборки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12. Выводы (2 балла)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Описана ценность решения, возможности применения, дальнейшие пути развития и улучшения решения;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Выводы похожи на формальное описание выполненного решения и есть описание ценности решения, дальнейших путей развития и возможностей применения;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(-/+) Выводы похожи на формальное описание выполненного решения;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Выводы отсутствуют.</w:t>
      </w:r>
    </w:p>
    <w:p w:rsidR="005C747B" w:rsidRDefault="005C747B"/>
    <w:sectPr w:rsidR="005C747B" w:rsidSect="0008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8DE"/>
    <w:multiLevelType w:val="multilevel"/>
    <w:tmpl w:val="B87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14473"/>
    <w:multiLevelType w:val="multilevel"/>
    <w:tmpl w:val="67D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224A7"/>
    <w:multiLevelType w:val="multilevel"/>
    <w:tmpl w:val="B06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40104"/>
    <w:multiLevelType w:val="multilevel"/>
    <w:tmpl w:val="69DA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04E7E"/>
    <w:multiLevelType w:val="multilevel"/>
    <w:tmpl w:val="110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63ECB"/>
    <w:multiLevelType w:val="multilevel"/>
    <w:tmpl w:val="685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E34ABA"/>
    <w:multiLevelType w:val="multilevel"/>
    <w:tmpl w:val="1126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72081"/>
    <w:multiLevelType w:val="multilevel"/>
    <w:tmpl w:val="4534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808A5"/>
    <w:multiLevelType w:val="multilevel"/>
    <w:tmpl w:val="A15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8445A"/>
    <w:multiLevelType w:val="multilevel"/>
    <w:tmpl w:val="F37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8E1F6D"/>
    <w:multiLevelType w:val="multilevel"/>
    <w:tmpl w:val="AA16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87E50"/>
    <w:multiLevelType w:val="multilevel"/>
    <w:tmpl w:val="31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DA3668"/>
    <w:multiLevelType w:val="multilevel"/>
    <w:tmpl w:val="D2A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90E16"/>
    <w:rsid w:val="000877A4"/>
    <w:rsid w:val="0025319C"/>
    <w:rsid w:val="00295C50"/>
    <w:rsid w:val="005C747B"/>
    <w:rsid w:val="00704AAA"/>
    <w:rsid w:val="00931515"/>
    <w:rsid w:val="00A13E61"/>
    <w:rsid w:val="00B90D71"/>
    <w:rsid w:val="00CA0BD9"/>
    <w:rsid w:val="00D90E16"/>
    <w:rsid w:val="00E2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7A4"/>
  </w:style>
  <w:style w:type="paragraph" w:styleId="1">
    <w:name w:val="heading 1"/>
    <w:basedOn w:val="a"/>
    <w:link w:val="10"/>
    <w:uiPriority w:val="9"/>
    <w:qFormat/>
    <w:rsid w:val="00D90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90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E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90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0E16"/>
    <w:rPr>
      <w:color w:val="0000FF"/>
      <w:u w:val="single"/>
    </w:rPr>
  </w:style>
  <w:style w:type="character" w:styleId="a5">
    <w:name w:val="Emphasis"/>
    <w:basedOn w:val="a0"/>
    <w:uiPriority w:val="20"/>
    <w:qFormat/>
    <w:rsid w:val="00D90E16"/>
    <w:rPr>
      <w:i/>
      <w:iCs/>
    </w:rPr>
  </w:style>
  <w:style w:type="character" w:styleId="a6">
    <w:name w:val="Strong"/>
    <w:basedOn w:val="a0"/>
    <w:uiPriority w:val="22"/>
    <w:qFormat/>
    <w:rsid w:val="00D90E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ko/mlcourse_open/tree/master/jupyter_russian/projects_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</cp:revision>
  <dcterms:created xsi:type="dcterms:W3CDTF">2018-04-09T13:56:00Z</dcterms:created>
  <dcterms:modified xsi:type="dcterms:W3CDTF">2018-04-17T13:50:00Z</dcterms:modified>
</cp:coreProperties>
</file>