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7.png" ContentType="image/png"/>
  <Override PartName="/word/media/rId23.png" ContentType="image/png"/>
  <Override PartName="/word/media/rId27.png" ContentType="image/png"/>
  <Override PartName="/word/media/rId31.png" ContentType="image/png"/>
  <Override PartName="/word/media/rId55.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NLP-QuAL</w:t>
      </w:r>
      <w:r>
        <w:t xml:space="preserve"> </w:t>
      </w:r>
      <w:r>
        <w:t xml:space="preserve">Results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qual-score"/>
    <w:p>
      <w:pPr>
        <w:pStyle w:val="Heading2"/>
      </w:pPr>
      <w:r>
        <w:t xml:space="preserve">QuAL Score</w:t>
      </w:r>
    </w:p>
    <w:p>
      <w:pPr>
        <w:pStyle w:val="FirstParagraph"/>
      </w:pPr>
      <w:r>
        <w:t xml:space="preserve">As a review, the QuAL score aims to assess the quality of written feedback for medical trainees. It has been validated in a GME context. It ranges from 0 (lowest quality) to 6 (highest quality). It is the sum of three subscores:</w:t>
      </w:r>
    </w:p>
    <w:p>
      <w:pPr>
        <w:numPr>
          <w:ilvl w:val="0"/>
          <w:numId w:val="1001"/>
        </w:numPr>
        <w:pStyle w:val="Compact"/>
      </w:pPr>
      <w:r>
        <w:t xml:space="preserve">Q1 - Does the rater provide sufficient evidence about resident performance? (Rated on a three-point scale: 0-no comment at all, 1-no, but comment present, 2-somewhat, 3-yes/full description)</w:t>
      </w:r>
    </w:p>
    <w:p>
      <w:pPr>
        <w:numPr>
          <w:ilvl w:val="0"/>
          <w:numId w:val="1001"/>
        </w:numPr>
        <w:pStyle w:val="Compact"/>
      </w:pPr>
      <w:r>
        <w:t xml:space="preserve">Q2 - Suggestion - Does the rater provide a suggestion for improvement? (0-no/1-yes)</w:t>
      </w:r>
    </w:p>
    <w:p>
      <w:pPr>
        <w:numPr>
          <w:ilvl w:val="0"/>
          <w:numId w:val="1001"/>
        </w:numPr>
        <w:pStyle w:val="Compact"/>
      </w:pPr>
      <w:r>
        <w:t xml:space="preserve">Q3 - Connection - Is the rater’s suggestion linked to the behavior described? (0-no/1-yes)</w:t>
      </w:r>
    </w:p>
    <w:bookmarkEnd w:id="20"/>
    <w:bookmarkStart w:id="51" w:name="data-descriptives-and-demographics"/>
    <w:p>
      <w:pPr>
        <w:pStyle w:val="Heading2"/>
      </w:pPr>
      <w:r>
        <w:t xml:space="preserve">Data Descriptives and Demographics</w:t>
      </w:r>
    </w:p>
    <w:p>
      <w:pPr>
        <w:pStyle w:val="FirstParagraph"/>
      </w:pPr>
      <w:r>
        <w:t xml:space="preserve">We analyzed 2500 evaluations, with 1250 from Site 1 (McMaster) and 1250 from Site 2 (Saskatchewan).</w:t>
      </w:r>
    </w:p>
    <w:p>
      <w:pPr>
        <w:pStyle w:val="BodyText"/>
      </w:pPr>
      <w:r>
        <w:t xml:space="preserve">For each evaluation, the QuAL score was rated by two separate raters. Each sub-score (Q1, Q2, and Q3) was rated and then summed to get the final QuAL score. Discrepancies were broken by members of the study team (who?)</w:t>
      </w:r>
    </w:p>
    <w:p>
      <w:pPr>
        <w:pStyle w:val="BodyText"/>
      </w:pPr>
      <w:r>
        <w:t xml:space="preserve">The average QuAL score was 2.6408, with standard deviation</w:t>
      </w:r>
      <w:r>
        <w:t xml:space="preserve"> </w:t>
      </w:r>
      <w:r>
        <w:t xml:space="preserve">1.275, median 3.0</w:t>
      </w:r>
    </w:p>
    <w:p>
      <w:pPr>
        <w:pStyle w:val="BodyText"/>
      </w:pPr>
      <w:r>
        <w:t xml:space="preserve">Descriptive statistics for the subscores and QuAL Score were:</w:t>
      </w:r>
    </w:p>
    <w:bookmarkStart w:id="21" w:name="tbl-descrips"/>
    <w:p>
      <w:pPr>
        <w:pStyle w:val="TableCaption"/>
      </w:pPr>
      <w:r>
        <w:t xml:space="preserve">Table 1: Descriptive Statistics for Subscores/QuAL</w:t>
      </w:r>
    </w:p>
    <w:tbl>
      <w:tblPr>
        <w:tblStyle w:val="Table"/>
        <w:tblW w:type="auto" w:w="0"/>
        <w:tblLook w:firstRow="1" w:lastRow="0" w:firstColumn="0" w:lastColumn="0" w:noHBand="0" w:noVBand="0" w:val="0020"/>
        <w:tblCaption w:val="Table 1: Descriptive Statistics for Subscores/QuAL"/>
      </w:tblPr>
      <w:tblGrid>
        <w:gridCol w:w="1584"/>
        <w:gridCol w:w="1584"/>
        <w:gridCol w:w="1584"/>
        <w:gridCol w:w="1584"/>
        <w:gridCol w:w="1584"/>
      </w:tblGrid>
      <w:tr>
        <w:trPr>
          <w:tblHeader w:val="true"/>
        </w:trPr>
        <w:tc>
          <w:tcPr/>
          <w:p>
            <w:pPr>
              <w:pStyle w:val="Compact"/>
            </w:pP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QUAL</w:t>
            </w:r>
          </w:p>
        </w:tc>
      </w:tr>
      <w:tr>
        <w:tc>
          <w:tcPr/>
          <w:p>
            <w:pPr>
              <w:pStyle w:val="Compact"/>
              <w:jc w:val="left"/>
            </w:pPr>
            <w:r>
              <w:t xml:space="preserve">count</w:t>
            </w:r>
          </w:p>
        </w:tc>
        <w:tc>
          <w:tcPr/>
          <w:p>
            <w:pPr>
              <w:pStyle w:val="Compact"/>
              <w:jc w:val="left"/>
            </w:pPr>
            <w:r>
              <w:t xml:space="preserve">2500.000000</w:t>
            </w:r>
          </w:p>
        </w:tc>
        <w:tc>
          <w:tcPr/>
          <w:p>
            <w:pPr>
              <w:pStyle w:val="Compact"/>
              <w:jc w:val="left"/>
            </w:pPr>
            <w:r>
              <w:t xml:space="preserve">2500.000000</w:t>
            </w:r>
          </w:p>
        </w:tc>
        <w:tc>
          <w:tcPr/>
          <w:p>
            <w:pPr>
              <w:pStyle w:val="Compact"/>
              <w:jc w:val="left"/>
            </w:pPr>
            <w:r>
              <w:t xml:space="preserve">2500.000000</w:t>
            </w:r>
          </w:p>
        </w:tc>
        <w:tc>
          <w:tcPr/>
          <w:p>
            <w:pPr>
              <w:pStyle w:val="Compact"/>
              <w:jc w:val="left"/>
            </w:pPr>
            <w:r>
              <w:t xml:space="preserve">2500.000000</w:t>
            </w:r>
          </w:p>
        </w:tc>
      </w:tr>
      <w:tr>
        <w:tc>
          <w:tcPr/>
          <w:p>
            <w:pPr>
              <w:pStyle w:val="Compact"/>
              <w:jc w:val="left"/>
            </w:pPr>
            <w:r>
              <w:t xml:space="preserve">mean</w:t>
            </w:r>
          </w:p>
        </w:tc>
        <w:tc>
          <w:tcPr/>
          <w:p>
            <w:pPr>
              <w:pStyle w:val="Compact"/>
              <w:jc w:val="left"/>
            </w:pPr>
            <w:r>
              <w:t xml:space="preserve">2.277200</w:t>
            </w:r>
          </w:p>
        </w:tc>
        <w:tc>
          <w:tcPr/>
          <w:p>
            <w:pPr>
              <w:pStyle w:val="Compact"/>
              <w:jc w:val="left"/>
            </w:pPr>
            <w:r>
              <w:t xml:space="preserve">0.193600</w:t>
            </w:r>
          </w:p>
        </w:tc>
        <w:tc>
          <w:tcPr/>
          <w:p>
            <w:pPr>
              <w:pStyle w:val="Compact"/>
              <w:jc w:val="left"/>
            </w:pPr>
            <w:r>
              <w:t xml:space="preserve">0.170000</w:t>
            </w:r>
          </w:p>
        </w:tc>
        <w:tc>
          <w:tcPr/>
          <w:p>
            <w:pPr>
              <w:pStyle w:val="Compact"/>
              <w:jc w:val="left"/>
            </w:pPr>
            <w:r>
              <w:t xml:space="preserve">2.640800</w:t>
            </w:r>
          </w:p>
        </w:tc>
      </w:tr>
      <w:tr>
        <w:tc>
          <w:tcPr/>
          <w:p>
            <w:pPr>
              <w:pStyle w:val="Compact"/>
              <w:jc w:val="left"/>
            </w:pPr>
            <w:r>
              <w:t xml:space="preserve">std</w:t>
            </w:r>
          </w:p>
        </w:tc>
        <w:tc>
          <w:tcPr/>
          <w:p>
            <w:pPr>
              <w:pStyle w:val="Compact"/>
              <w:jc w:val="left"/>
            </w:pPr>
            <w:r>
              <w:t xml:space="preserve">0.860149</w:t>
            </w:r>
          </w:p>
        </w:tc>
        <w:tc>
          <w:tcPr/>
          <w:p>
            <w:pPr>
              <w:pStyle w:val="Compact"/>
              <w:jc w:val="left"/>
            </w:pPr>
            <w:r>
              <w:t xml:space="preserve">0.395198</w:t>
            </w:r>
          </w:p>
        </w:tc>
        <w:tc>
          <w:tcPr/>
          <w:p>
            <w:pPr>
              <w:pStyle w:val="Compact"/>
              <w:jc w:val="left"/>
            </w:pPr>
            <w:r>
              <w:t xml:space="preserve">0.375708</w:t>
            </w:r>
          </w:p>
        </w:tc>
        <w:tc>
          <w:tcPr/>
          <w:p>
            <w:pPr>
              <w:pStyle w:val="Compact"/>
              <w:jc w:val="left"/>
            </w:pPr>
            <w:r>
              <w:t xml:space="preserve">1.275157</w:t>
            </w:r>
          </w:p>
        </w:tc>
      </w:tr>
      <w:tr>
        <w:tc>
          <w:tcPr/>
          <w:p>
            <w:pPr>
              <w:pStyle w:val="Compact"/>
              <w:jc w:val="left"/>
            </w:pPr>
            <w:r>
              <w:t xml:space="preserve">50%</w:t>
            </w:r>
          </w:p>
        </w:tc>
        <w:tc>
          <w:tcPr/>
          <w:p>
            <w:pPr>
              <w:pStyle w:val="Compact"/>
              <w:jc w:val="left"/>
            </w:pPr>
            <w:r>
              <w:t xml:space="preserve">3.000000</w:t>
            </w:r>
          </w:p>
        </w:tc>
        <w:tc>
          <w:tcPr/>
          <w:p>
            <w:pPr>
              <w:pStyle w:val="Compact"/>
              <w:jc w:val="left"/>
            </w:pPr>
            <w:r>
              <w:t xml:space="preserve">0.000000</w:t>
            </w:r>
          </w:p>
        </w:tc>
        <w:tc>
          <w:tcPr/>
          <w:p>
            <w:pPr>
              <w:pStyle w:val="Compact"/>
              <w:jc w:val="left"/>
            </w:pPr>
            <w:r>
              <w:t xml:space="preserve">0.000000</w:t>
            </w:r>
          </w:p>
        </w:tc>
        <w:tc>
          <w:tcPr/>
          <w:p>
            <w:pPr>
              <w:pStyle w:val="Compact"/>
              <w:jc w:val="left"/>
            </w:pPr>
            <w:r>
              <w:t xml:space="preserve">3.000000</w:t>
            </w:r>
          </w:p>
        </w:tc>
      </w:tr>
    </w:tbl>
    <w:bookmarkEnd w:id="21"/>
    <w:bookmarkStart w:id="43" w:name="score-distributions"/>
    <w:p>
      <w:pPr>
        <w:pStyle w:val="Heading3"/>
      </w:pPr>
      <w:r>
        <w:t xml:space="preserve">Score Distributions</w:t>
      </w:r>
    </w:p>
    <w:bookmarkStart w:id="35" w:name="subscores"/>
    <w:p>
      <w:pPr>
        <w:pStyle w:val="Heading4"/>
      </w:pPr>
      <w:r>
        <w:t xml:space="preserve">Subscores</w:t>
      </w:r>
    </w:p>
    <w:bookmarkStart w:id="22" w:name="tbl-distsubscore"/>
    <w:p>
      <w:pPr>
        <w:pStyle w:val="TableCaption"/>
      </w:pPr>
      <w:r>
        <w:t xml:space="preserve">Table 2: Subscore Rating Counts/Frequencies</w:t>
      </w:r>
    </w:p>
    <w:tbl>
      <w:tblPr>
        <w:tblStyle w:val="Table"/>
        <w:tblW w:type="auto" w:w="0"/>
        <w:tblLook w:firstRow="1" w:lastRow="0" w:firstColumn="0" w:lastColumn="0" w:noHBand="0" w:noVBand="0" w:val="0020"/>
        <w:tblCaption w:val="Table 2: Subscore Rating Counts/Frequencie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Q1</w:t>
            </w:r>
          </w:p>
        </w:tc>
        <w:tc>
          <w:tcPr/>
          <w:p>
            <w:pPr>
              <w:pStyle w:val="Compact"/>
            </w:pPr>
          </w:p>
        </w:tc>
        <w:tc>
          <w:tcPr/>
          <w:p>
            <w:pPr>
              <w:pStyle w:val="Compact"/>
              <w:jc w:val="left"/>
            </w:pPr>
            <w:r>
              <w:t xml:space="preserve">Q2</w:t>
            </w:r>
          </w:p>
        </w:tc>
        <w:tc>
          <w:tcPr/>
          <w:p>
            <w:pPr>
              <w:pStyle w:val="Compact"/>
            </w:pPr>
          </w:p>
        </w:tc>
        <w:tc>
          <w:tcPr/>
          <w:p>
            <w:pPr>
              <w:pStyle w:val="Compact"/>
              <w:jc w:val="left"/>
            </w:pPr>
            <w:r>
              <w:t xml:space="preserve">Q3</w:t>
            </w:r>
          </w:p>
        </w:tc>
        <w:tc>
          <w:tcPr/>
          <w:p>
            <w:pPr>
              <w:pStyle w:val="Compact"/>
            </w:pPr>
          </w:p>
        </w:tc>
      </w:tr>
      <w:tr>
        <w:tc>
          <w:tcPr/>
          <w:p>
            <w:pPr>
              <w:pStyle w:val="Compact"/>
            </w:pPr>
          </w:p>
        </w:tc>
        <w:tc>
          <w:tcPr/>
          <w:p>
            <w:pPr>
              <w:pStyle w:val="Compact"/>
              <w:jc w:val="left"/>
            </w:pPr>
            <w:r>
              <w:t xml:space="preserve">Count</w:t>
            </w:r>
          </w:p>
        </w:tc>
        <w:tc>
          <w:tcPr/>
          <w:p>
            <w:pPr>
              <w:pStyle w:val="Compact"/>
              <w:jc w:val="left"/>
            </w:pPr>
            <w:r>
              <w:t xml:space="preserve">Percent of Total</w:t>
            </w:r>
          </w:p>
        </w:tc>
        <w:tc>
          <w:tcPr/>
          <w:p>
            <w:pPr>
              <w:pStyle w:val="Compact"/>
              <w:jc w:val="left"/>
            </w:pPr>
            <w:r>
              <w:t xml:space="preserve">Count</w:t>
            </w:r>
          </w:p>
        </w:tc>
        <w:tc>
          <w:tcPr/>
          <w:p>
            <w:pPr>
              <w:pStyle w:val="Compact"/>
              <w:jc w:val="left"/>
            </w:pPr>
            <w:r>
              <w:t xml:space="preserve">Percent of Total</w:t>
            </w:r>
          </w:p>
        </w:tc>
        <w:tc>
          <w:tcPr/>
          <w:p>
            <w:pPr>
              <w:pStyle w:val="Compact"/>
              <w:jc w:val="left"/>
            </w:pPr>
            <w:r>
              <w:t xml:space="preserve">Count</w:t>
            </w:r>
          </w:p>
        </w:tc>
        <w:tc>
          <w:tcPr/>
          <w:p>
            <w:pPr>
              <w:pStyle w:val="Compact"/>
              <w:jc w:val="left"/>
            </w:pPr>
            <w:r>
              <w:t xml:space="preserve">Percent of Total</w:t>
            </w:r>
          </w:p>
        </w:tc>
      </w:tr>
      <w:tr>
        <w:tc>
          <w:tcPr/>
          <w:p>
            <w:pPr>
              <w:pStyle w:val="Compact"/>
              <w:jc w:val="left"/>
            </w:pPr>
            <w:r>
              <w:t xml:space="preserve">0</w:t>
            </w:r>
          </w:p>
        </w:tc>
        <w:tc>
          <w:tcPr/>
          <w:p>
            <w:pPr>
              <w:pStyle w:val="Compact"/>
              <w:jc w:val="left"/>
            </w:pPr>
            <w:r>
              <w:t xml:space="preserve">105</w:t>
            </w:r>
          </w:p>
        </w:tc>
        <w:tc>
          <w:tcPr/>
          <w:p>
            <w:pPr>
              <w:pStyle w:val="Compact"/>
              <w:jc w:val="left"/>
            </w:pPr>
            <w:r>
              <w:t xml:space="preserve">4.20</w:t>
            </w:r>
          </w:p>
        </w:tc>
        <w:tc>
          <w:tcPr/>
          <w:p>
            <w:pPr>
              <w:pStyle w:val="Compact"/>
              <w:jc w:val="left"/>
            </w:pPr>
            <w:r>
              <w:t xml:space="preserve">2016.0</w:t>
            </w:r>
          </w:p>
        </w:tc>
        <w:tc>
          <w:tcPr/>
          <w:p>
            <w:pPr>
              <w:pStyle w:val="Compact"/>
              <w:jc w:val="left"/>
            </w:pPr>
            <w:r>
              <w:t xml:space="preserve">80.64</w:t>
            </w:r>
          </w:p>
        </w:tc>
        <w:tc>
          <w:tcPr/>
          <w:p>
            <w:pPr>
              <w:pStyle w:val="Compact"/>
              <w:jc w:val="left"/>
            </w:pPr>
            <w:r>
              <w:t xml:space="preserve">2075.0</w:t>
            </w:r>
          </w:p>
        </w:tc>
        <w:tc>
          <w:tcPr/>
          <w:p>
            <w:pPr>
              <w:pStyle w:val="Compact"/>
              <w:jc w:val="left"/>
            </w:pPr>
            <w:r>
              <w:t xml:space="preserve">83.0</w:t>
            </w:r>
          </w:p>
        </w:tc>
      </w:tr>
      <w:tr>
        <w:tc>
          <w:tcPr/>
          <w:p>
            <w:pPr>
              <w:pStyle w:val="Compact"/>
              <w:jc w:val="left"/>
            </w:pPr>
            <w:r>
              <w:t xml:space="preserve">1</w:t>
            </w:r>
          </w:p>
        </w:tc>
        <w:tc>
          <w:tcPr/>
          <w:p>
            <w:pPr>
              <w:pStyle w:val="Compact"/>
              <w:jc w:val="left"/>
            </w:pPr>
            <w:r>
              <w:t xml:space="preserve">359</w:t>
            </w:r>
          </w:p>
        </w:tc>
        <w:tc>
          <w:tcPr/>
          <w:p>
            <w:pPr>
              <w:pStyle w:val="Compact"/>
              <w:jc w:val="left"/>
            </w:pPr>
            <w:r>
              <w:t xml:space="preserve">14.36</w:t>
            </w:r>
          </w:p>
        </w:tc>
        <w:tc>
          <w:tcPr/>
          <w:p>
            <w:pPr>
              <w:pStyle w:val="Compact"/>
              <w:jc w:val="left"/>
            </w:pPr>
            <w:r>
              <w:t xml:space="preserve">484.0</w:t>
            </w:r>
          </w:p>
        </w:tc>
        <w:tc>
          <w:tcPr/>
          <w:p>
            <w:pPr>
              <w:pStyle w:val="Compact"/>
              <w:jc w:val="left"/>
            </w:pPr>
            <w:r>
              <w:t xml:space="preserve">19.36</w:t>
            </w:r>
          </w:p>
        </w:tc>
        <w:tc>
          <w:tcPr/>
          <w:p>
            <w:pPr>
              <w:pStyle w:val="Compact"/>
              <w:jc w:val="left"/>
            </w:pPr>
            <w:r>
              <w:t xml:space="preserve">425.0</w:t>
            </w:r>
          </w:p>
        </w:tc>
        <w:tc>
          <w:tcPr/>
          <w:p>
            <w:pPr>
              <w:pStyle w:val="Compact"/>
              <w:jc w:val="left"/>
            </w:pPr>
            <w:r>
              <w:t xml:space="preserve">17.0</w:t>
            </w:r>
          </w:p>
        </w:tc>
      </w:tr>
      <w:tr>
        <w:tc>
          <w:tcPr/>
          <w:p>
            <w:pPr>
              <w:pStyle w:val="Compact"/>
              <w:jc w:val="left"/>
            </w:pPr>
            <w:r>
              <w:t xml:space="preserve">2</w:t>
            </w:r>
          </w:p>
        </w:tc>
        <w:tc>
          <w:tcPr/>
          <w:p>
            <w:pPr>
              <w:pStyle w:val="Compact"/>
              <w:jc w:val="left"/>
            </w:pPr>
            <w:r>
              <w:t xml:space="preserve">774</w:t>
            </w:r>
          </w:p>
        </w:tc>
        <w:tc>
          <w:tcPr/>
          <w:p>
            <w:pPr>
              <w:pStyle w:val="Compact"/>
              <w:jc w:val="left"/>
            </w:pPr>
            <w:r>
              <w:t xml:space="preserve">30.96</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3</w:t>
            </w:r>
          </w:p>
        </w:tc>
        <w:tc>
          <w:tcPr/>
          <w:p>
            <w:pPr>
              <w:pStyle w:val="Compact"/>
              <w:jc w:val="left"/>
            </w:pPr>
            <w:r>
              <w:t xml:space="preserve">1262</w:t>
            </w:r>
          </w:p>
        </w:tc>
        <w:tc>
          <w:tcPr/>
          <w:p>
            <w:pPr>
              <w:pStyle w:val="Compact"/>
              <w:jc w:val="left"/>
            </w:pPr>
            <w:r>
              <w:t xml:space="preserve">50.48</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NaN</w:t>
            </w:r>
          </w:p>
        </w:tc>
      </w:tr>
    </w:tbl>
    <w:bookmarkEnd w:id="22"/>
    <w:p>
      <w:pPr>
        <w:pStyle w:val="BodyText"/>
      </w:pPr>
      <w:r>
        <w:t xml:space="preserve">The distribution for the subscores is plotted below:</w:t>
      </w:r>
    </w:p>
    <w:tbl>
      <w:tblPr>
        <w:tblStyle w:val="Table"/>
        <w:tblW w:type="pct" w:w="4995"/>
        <w:tblLook w:firstRow="0" w:lastRow="0" w:firstColumn="0" w:lastColumn="0" w:noHBand="0" w:noVBand="0" w:val="0000"/>
      </w:tblPr>
      <w:tblGrid>
        <w:gridCol w:w="2637"/>
        <w:gridCol w:w="2637"/>
        <w:gridCol w:w="2637"/>
      </w:tblGrid>
      <w:tr>
        <w:tc>
          <w:tcPr/>
          <w:tbl>
            <w:tblPr>
              <w:tblStyle w:val="Table"/>
              <w:tblW w:type="pct" w:w="5000"/>
              <w:tblLook w:firstRow="0" w:lastRow="0" w:firstColumn="0" w:lastColumn="0" w:noHBand="0" w:noVBand="0" w:val="0000"/>
            </w:tblPr>
            <w:tblGrid>
              <w:gridCol w:w="7920"/>
            </w:tblGrid>
            <w:tr>
              <w:tc>
                <w:tcPr/>
                <w:bookmarkStart w:id="26" w:name="fig-distsubscores-1"/>
                <w:p>
                  <w:pPr>
                    <w:pStyle w:val="Figure"/>
                    <w:jc w:val="center"/>
                    <w:jc w:val="center"/>
                  </w:pPr>
                  <w:r>
                    <w:drawing>
                      <wp:inline>
                        <wp:extent cx="1975104" cy="1330275"/>
                        <wp:effectExtent b="0" l="0" r="0" t="0"/>
                        <wp:docPr descr="" title="" id="24" name="Picture"/>
                        <a:graphic>
                          <a:graphicData uri="http://schemas.openxmlformats.org/drawingml/2006/picture">
                            <pic:pic>
                              <pic:nvPicPr>
                                <pic:cNvPr descr="results_lite_files/figure-docx/fig-distsubscores-output-1.png" id="25" name="Picture"/>
                                <pic:cNvPicPr>
                                  <a:picLocks noChangeArrowheads="1" noChangeAspect="1"/>
                                </pic:cNvPicPr>
                              </pic:nvPicPr>
                              <pic:blipFill>
                                <a:blip r:embed="rId23"/>
                                <a:stretch>
                                  <a:fillRect/>
                                </a:stretch>
                              </pic:blipFill>
                              <pic:spPr bwMode="auto">
                                <a:xfrm>
                                  <a:off x="0" y="0"/>
                                  <a:ext cx="1975104" cy="1330275"/>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Q1</w:t>
                  </w:r>
                </w:p>
                <w:bookmarkEnd w:id="26"/>
              </w:tc>
            </w:tr>
          </w:tbl>
          <w:p/>
        </w:tc>
        <w:tc>
          <w:tcPr/>
          <w:tbl>
            <w:tblPr>
              <w:tblStyle w:val="Table"/>
              <w:tblW w:type="pct" w:w="5000"/>
              <w:tblLook w:firstRow="0" w:lastRow="0" w:firstColumn="0" w:lastColumn="0" w:noHBand="0" w:noVBand="0" w:val="0000"/>
            </w:tblPr>
            <w:tblGrid>
              <w:gridCol w:w="7920"/>
            </w:tblGrid>
            <w:tr>
              <w:tc>
                <w:tcPr/>
                <w:bookmarkStart w:id="30" w:name="fig-distsubscores-2"/>
                <w:p>
                  <w:pPr>
                    <w:pStyle w:val="Figure"/>
                    <w:jc w:val="center"/>
                    <w:jc w:val="center"/>
                  </w:pPr>
                  <w:r>
                    <w:drawing>
                      <wp:inline>
                        <wp:extent cx="1975104" cy="1310068"/>
                        <wp:effectExtent b="0" l="0" r="0" t="0"/>
                        <wp:docPr descr="" title="" id="28" name="Picture"/>
                        <a:graphic>
                          <a:graphicData uri="http://schemas.openxmlformats.org/drawingml/2006/picture">
                            <pic:pic>
                              <pic:nvPicPr>
                                <pic:cNvPr descr="results_lite_files/figure-docx/fig-distsubscores-output-2.png" id="29" name="Picture"/>
                                <pic:cNvPicPr>
                                  <a:picLocks noChangeArrowheads="1" noChangeAspect="1"/>
                                </pic:cNvPicPr>
                              </pic:nvPicPr>
                              <pic:blipFill>
                                <a:blip r:embed="rId27"/>
                                <a:stretch>
                                  <a:fillRect/>
                                </a:stretch>
                              </pic:blipFill>
                              <pic:spPr bwMode="auto">
                                <a:xfrm>
                                  <a:off x="0" y="0"/>
                                  <a:ext cx="1975104" cy="131006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Q2</w:t>
                  </w:r>
                </w:p>
                <w:bookmarkEnd w:id="30"/>
              </w:tc>
            </w:tr>
          </w:tbl>
          <w:p/>
        </w:tc>
        <w:tc>
          <w:tcPr/>
          <w:tbl>
            <w:tblPr>
              <w:tblStyle w:val="Table"/>
              <w:tblW w:type="pct" w:w="5000"/>
              <w:tblLook w:firstRow="0" w:lastRow="0" w:firstColumn="0" w:lastColumn="0" w:noHBand="0" w:noVBand="0" w:val="0000"/>
            </w:tblPr>
            <w:tblGrid>
              <w:gridCol w:w="7920"/>
            </w:tblGrid>
            <w:tr>
              <w:tc>
                <w:tcPr/>
                <w:bookmarkStart w:id="34" w:name="fig-distsubscores-3"/>
                <w:p>
                  <w:pPr>
                    <w:pStyle w:val="Figure"/>
                    <w:jc w:val="center"/>
                    <w:jc w:val="center"/>
                  </w:pPr>
                  <w:r>
                    <w:drawing>
                      <wp:inline>
                        <wp:extent cx="1975104" cy="1320069"/>
                        <wp:effectExtent b="0" l="0" r="0" t="0"/>
                        <wp:docPr descr="" title="" id="32" name="Picture"/>
                        <a:graphic>
                          <a:graphicData uri="http://schemas.openxmlformats.org/drawingml/2006/picture">
                            <pic:pic>
                              <pic:nvPicPr>
                                <pic:cNvPr descr="results_lite_files/figure-docx/fig-distsubscores-output-3.png" id="33" name="Picture"/>
                                <pic:cNvPicPr>
                                  <a:picLocks noChangeArrowheads="1" noChangeAspect="1"/>
                                </pic:cNvPicPr>
                              </pic:nvPicPr>
                              <pic:blipFill>
                                <a:blip r:embed="rId31"/>
                                <a:stretch>
                                  <a:fillRect/>
                                </a:stretch>
                              </pic:blipFill>
                              <pic:spPr bwMode="auto">
                                <a:xfrm>
                                  <a:off x="0" y="0"/>
                                  <a:ext cx="1975104" cy="1320069"/>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 Q3</w:t>
                  </w:r>
                </w:p>
                <w:bookmarkEnd w:id="34"/>
              </w:tc>
            </w:tr>
          </w:tbl>
          <w:p/>
        </w:tc>
      </w:tr>
    </w:tbl>
    <w:p>
      <w:pPr>
        <w:pStyle w:val="BodyText"/>
      </w:pPr>
      <w:pPr>
        <w:spacing w:before="200"/>
        <w:pStyle w:val="ImageCaption"/>
      </w:pPr>
      <w:r>
        <w:t xml:space="preserve">Figure 1: Distribution of QuAL Subscores</w:t>
      </w:r>
    </w:p>
    <w:p>
      <w:pPr>
        <w:pStyle w:val="BodyText"/>
      </w:pPr>
      <w:r>
        <w:t xml:space="preserve">Evaluations tended to score highly (&gt; 2) on Q1, but poorly (80% 0 and 83% 0, respectively) on Q2 and Q3. There were large differences in scores between the two sites.</w:t>
      </w:r>
    </w:p>
    <w:bookmarkEnd w:id="35"/>
    <w:bookmarkStart w:id="42" w:name="qual-score-1"/>
    <w:p>
      <w:pPr>
        <w:pStyle w:val="Heading4"/>
      </w:pPr>
      <w:r>
        <w:t xml:space="preserve">QuAL Score</w:t>
      </w:r>
    </w:p>
    <w:p>
      <w:pPr>
        <w:pStyle w:val="FirstParagraph"/>
      </w:pPr>
      <w:r>
        <w:t xml:space="preserve">The table below shows the raw counts and percentages associated with each level of the rated QuAL score.</w:t>
      </w:r>
    </w:p>
    <w:bookmarkStart w:id="36" w:name="tbl-distqual"/>
    <w:p>
      <w:pPr>
        <w:pStyle w:val="TableCaption"/>
      </w:pPr>
      <w:r>
        <w:t xml:space="preserve">Table 3: QuAL Rating Counts/Frequencies</w:t>
      </w:r>
    </w:p>
    <w:tbl>
      <w:tblPr>
        <w:tblStyle w:val="Table"/>
        <w:tblW w:type="auto" w:w="0"/>
        <w:tblLook w:firstRow="1" w:lastRow="0" w:firstColumn="0" w:lastColumn="0" w:noHBand="0" w:noVBand="0" w:val="0020"/>
        <w:tblCaption w:val="Table 3: QuAL Rating Counts/Frequencies"/>
      </w:tblPr>
      <w:tblGrid>
        <w:gridCol w:w="2640"/>
        <w:gridCol w:w="2640"/>
        <w:gridCol w:w="2640"/>
      </w:tblGrid>
      <w:tr>
        <w:trPr>
          <w:tblHeader w:val="true"/>
        </w:trPr>
        <w:tc>
          <w:tcPr/>
          <w:p>
            <w:pPr>
              <w:pStyle w:val="Compact"/>
            </w:pPr>
          </w:p>
        </w:tc>
        <w:tc>
          <w:tcPr/>
          <w:p>
            <w:pPr>
              <w:pStyle w:val="Compact"/>
              <w:jc w:val="left"/>
            </w:pPr>
            <w:r>
              <w:t xml:space="preserve">Count</w:t>
            </w:r>
          </w:p>
        </w:tc>
        <w:tc>
          <w:tcPr/>
          <w:p>
            <w:pPr>
              <w:pStyle w:val="Compact"/>
              <w:jc w:val="left"/>
            </w:pPr>
            <w:r>
              <w:t xml:space="preserve">Percent of Total</w:t>
            </w:r>
          </w:p>
        </w:tc>
      </w:tr>
      <w:tr>
        <w:tc>
          <w:tcPr/>
          <w:p>
            <w:pPr>
              <w:pStyle w:val="Compact"/>
              <w:jc w:val="left"/>
            </w:pPr>
            <w:r>
              <w:t xml:space="preserve">0</w:t>
            </w:r>
          </w:p>
        </w:tc>
        <w:tc>
          <w:tcPr/>
          <w:p>
            <w:pPr>
              <w:pStyle w:val="Compact"/>
              <w:jc w:val="left"/>
            </w:pPr>
            <w:r>
              <w:t xml:space="preserve">100</w:t>
            </w:r>
          </w:p>
        </w:tc>
        <w:tc>
          <w:tcPr/>
          <w:p>
            <w:pPr>
              <w:pStyle w:val="Compact"/>
              <w:jc w:val="left"/>
            </w:pPr>
            <w:r>
              <w:t xml:space="preserve">4.00</w:t>
            </w:r>
          </w:p>
        </w:tc>
      </w:tr>
      <w:tr>
        <w:tc>
          <w:tcPr/>
          <w:p>
            <w:pPr>
              <w:pStyle w:val="Compact"/>
              <w:jc w:val="left"/>
            </w:pPr>
            <w:r>
              <w:t xml:space="preserve">1</w:t>
            </w:r>
          </w:p>
        </w:tc>
        <w:tc>
          <w:tcPr/>
          <w:p>
            <w:pPr>
              <w:pStyle w:val="Compact"/>
              <w:jc w:val="left"/>
            </w:pPr>
            <w:r>
              <w:t xml:space="preserve">338</w:t>
            </w:r>
          </w:p>
        </w:tc>
        <w:tc>
          <w:tcPr/>
          <w:p>
            <w:pPr>
              <w:pStyle w:val="Compact"/>
              <w:jc w:val="left"/>
            </w:pPr>
            <w:r>
              <w:t xml:space="preserve">13.52</w:t>
            </w:r>
          </w:p>
        </w:tc>
      </w:tr>
      <w:tr>
        <w:tc>
          <w:tcPr/>
          <w:p>
            <w:pPr>
              <w:pStyle w:val="Compact"/>
              <w:jc w:val="left"/>
            </w:pPr>
            <w:r>
              <w:t xml:space="preserve">2</w:t>
            </w:r>
          </w:p>
        </w:tc>
        <w:tc>
          <w:tcPr/>
          <w:p>
            <w:pPr>
              <w:pStyle w:val="Compact"/>
              <w:jc w:val="left"/>
            </w:pPr>
            <w:r>
              <w:t xml:space="preserve">685</w:t>
            </w:r>
          </w:p>
        </w:tc>
        <w:tc>
          <w:tcPr/>
          <w:p>
            <w:pPr>
              <w:pStyle w:val="Compact"/>
              <w:jc w:val="left"/>
            </w:pPr>
            <w:r>
              <w:t xml:space="preserve">27.40</w:t>
            </w:r>
          </w:p>
        </w:tc>
      </w:tr>
      <w:tr>
        <w:tc>
          <w:tcPr/>
          <w:p>
            <w:pPr>
              <w:pStyle w:val="Compact"/>
              <w:jc w:val="left"/>
            </w:pPr>
            <w:r>
              <w:t xml:space="preserve">3</w:t>
            </w:r>
          </w:p>
        </w:tc>
        <w:tc>
          <w:tcPr/>
          <w:p>
            <w:pPr>
              <w:pStyle w:val="Compact"/>
              <w:jc w:val="left"/>
            </w:pPr>
            <w:r>
              <w:t xml:space="preserve">957</w:t>
            </w:r>
          </w:p>
        </w:tc>
        <w:tc>
          <w:tcPr/>
          <w:p>
            <w:pPr>
              <w:pStyle w:val="Compact"/>
              <w:jc w:val="left"/>
            </w:pPr>
            <w:r>
              <w:t xml:space="preserve">38.28</w:t>
            </w:r>
          </w:p>
        </w:tc>
      </w:tr>
      <w:tr>
        <w:tc>
          <w:tcPr/>
          <w:p>
            <w:pPr>
              <w:pStyle w:val="Compact"/>
              <w:jc w:val="left"/>
            </w:pPr>
            <w:r>
              <w:t xml:space="preserve">4</w:t>
            </w:r>
          </w:p>
        </w:tc>
        <w:tc>
          <w:tcPr/>
          <w:p>
            <w:pPr>
              <w:pStyle w:val="Compact"/>
              <w:jc w:val="left"/>
            </w:pPr>
            <w:r>
              <w:t xml:space="preserve">77</w:t>
            </w:r>
          </w:p>
        </w:tc>
        <w:tc>
          <w:tcPr/>
          <w:p>
            <w:pPr>
              <w:pStyle w:val="Compact"/>
              <w:jc w:val="left"/>
            </w:pPr>
            <w:r>
              <w:t xml:space="preserve">3.08</w:t>
            </w:r>
          </w:p>
        </w:tc>
      </w:tr>
      <w:tr>
        <w:tc>
          <w:tcPr/>
          <w:p>
            <w:pPr>
              <w:pStyle w:val="Compact"/>
              <w:jc w:val="left"/>
            </w:pPr>
            <w:r>
              <w:t xml:space="preserve">5</w:t>
            </w:r>
          </w:p>
        </w:tc>
        <w:tc>
          <w:tcPr/>
          <w:p>
            <w:pPr>
              <w:pStyle w:val="Compact"/>
              <w:jc w:val="left"/>
            </w:pPr>
            <w:r>
              <w:t xml:space="preserve">343</w:t>
            </w:r>
          </w:p>
        </w:tc>
        <w:tc>
          <w:tcPr/>
          <w:p>
            <w:pPr>
              <w:pStyle w:val="Compact"/>
              <w:jc w:val="left"/>
            </w:pPr>
            <w:r>
              <w:t xml:space="preserve">13.72</w:t>
            </w:r>
          </w:p>
        </w:tc>
      </w:tr>
    </w:tbl>
    <w:bookmarkEnd w:id="36"/>
    <w:p>
      <w:pPr>
        <w:pStyle w:val="BodyText"/>
      </w:pPr>
      <w:r>
        <w:t xml:space="preserve">The distribution of the QuAL score is plotted below:</w:t>
      </w:r>
    </w:p>
    <w:tbl>
      <w:tblPr>
        <w:tblStyle w:val="Table"/>
        <w:tblW w:type="pct" w:w="5000"/>
        <w:tblLook w:firstRow="0" w:lastRow="0" w:firstColumn="0" w:lastColumn="0" w:noHBand="0" w:noVBand="0" w:val="0000"/>
      </w:tblPr>
      <w:tblGrid>
        <w:gridCol w:w="7920"/>
      </w:tblGrid>
      <w:tr>
        <w:tc>
          <w:tcPr/>
          <w:bookmarkStart w:id="40" w:name="fig-distqual"/>
          <w:p>
            <w:pPr>
              <w:pStyle w:val="Figure"/>
              <w:jc w:val="center"/>
            </w:pPr>
            <w:r>
              <w:drawing>
                <wp:inline>
                  <wp:extent cx="4940300" cy="3327400"/>
                  <wp:effectExtent b="0" l="0" r="0" t="0"/>
                  <wp:docPr descr="" title="" id="38" name="Picture"/>
                  <a:graphic>
                    <a:graphicData uri="http://schemas.openxmlformats.org/drawingml/2006/picture">
                      <pic:pic>
                        <pic:nvPicPr>
                          <pic:cNvPr descr="results_lite_files/figure-docx/fig-distqual-output-1.png" id="39" name="Picture"/>
                          <pic:cNvPicPr>
                            <a:picLocks noChangeArrowheads="1" noChangeAspect="1"/>
                          </pic:cNvPicPr>
                        </pic:nvPicPr>
                        <pic:blipFill>
                          <a:blip r:embed="rId37"/>
                          <a:stretch>
                            <a:fillRect/>
                          </a:stretch>
                        </pic:blipFill>
                        <pic:spPr bwMode="auto">
                          <a:xfrm>
                            <a:off x="0" y="0"/>
                            <a:ext cx="4940300" cy="3327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QuAL Subscores</w:t>
            </w:r>
          </w:p>
          <w:bookmarkEnd w:id="40"/>
        </w:tc>
      </w:tr>
    </w:tbl>
    <w:p>
      <w:pPr>
        <w:pStyle w:val="BodyText"/>
      </w:pPr>
      <w:r>
        <w:t xml:space="preserve">This table shows the counts/frequencies for each possible combination of subscores. For each possible final QuAL score, the table shows the combination fo subscores most likely to generate that QuAL score.</w:t>
      </w:r>
    </w:p>
    <w:bookmarkStart w:id="41" w:name="tbl-qualcounts"/>
    <w:p>
      <w:pPr>
        <w:pStyle w:val="TableCaption"/>
      </w:pPr>
      <w:r>
        <w:t xml:space="preserve">Table 4: Subscore Combinations/Counts for each QuAL Score</w:t>
      </w:r>
    </w:p>
    <w:tbl>
      <w:tblPr>
        <w:tblStyle w:val="Table"/>
        <w:tblW w:type="auto" w:w="0"/>
        <w:tblLook w:firstRow="1" w:lastRow="0" w:firstColumn="0" w:lastColumn="0" w:noHBand="0" w:noVBand="0" w:val="0020"/>
        <w:tblCaption w:val="Table 4: Subscore Combinations/Counts for each QuAL Score"/>
      </w:tblPr>
      <w:tblGrid>
        <w:gridCol w:w="1320"/>
        <w:gridCol w:w="1320"/>
        <w:gridCol w:w="1320"/>
        <w:gridCol w:w="1320"/>
        <w:gridCol w:w="1320"/>
        <w:gridCol w:w="1320"/>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Count</w:t>
            </w:r>
          </w:p>
        </w:tc>
        <w:tc>
          <w:tcPr/>
          <w:p>
            <w:pPr>
              <w:pStyle w:val="Compact"/>
              <w:jc w:val="left"/>
            </w:pPr>
            <w:r>
              <w:t xml:space="preserve">Percent of Total</w:t>
            </w:r>
          </w:p>
        </w:tc>
      </w:tr>
      <w:tr>
        <w:tc>
          <w:tcPr/>
          <w:p>
            <w:pPr>
              <w:pStyle w:val="Compact"/>
              <w:jc w:val="left"/>
            </w:pPr>
            <w:r>
              <w:t xml:space="preserve">QUAL</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pPr>
          </w:p>
        </w:tc>
        <w:tc>
          <w:tcPr/>
          <w:p>
            <w:pPr>
              <w:pStyle w:val="Compact"/>
            </w:pP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100</w:t>
            </w:r>
          </w:p>
        </w:tc>
        <w:tc>
          <w:tcPr/>
          <w:p>
            <w:pPr>
              <w:pStyle w:val="Compact"/>
              <w:jc w:val="left"/>
            </w:pPr>
            <w:r>
              <w:t xml:space="preserve">4.00</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5</w:t>
            </w:r>
          </w:p>
        </w:tc>
        <w:tc>
          <w:tcPr/>
          <w:p>
            <w:pPr>
              <w:pStyle w:val="Compact"/>
              <w:jc w:val="left"/>
            </w:pPr>
            <w:r>
              <w:t xml:space="preserve">0.20</w:t>
            </w:r>
          </w:p>
        </w:tc>
      </w:tr>
      <w:tr>
        <w:tc>
          <w:tcPr/>
          <w:p>
            <w:pPr>
              <w:pStyle w:val="Compact"/>
            </w:pP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333</w:t>
            </w:r>
          </w:p>
        </w:tc>
        <w:tc>
          <w:tcPr/>
          <w:p>
            <w:pPr>
              <w:pStyle w:val="Compact"/>
              <w:jc w:val="left"/>
            </w:pPr>
            <w:r>
              <w:t xml:space="preserve">13.32</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0.04</w:t>
            </w:r>
          </w:p>
        </w:tc>
      </w:tr>
      <w:tr>
        <w:tc>
          <w:tcPr/>
          <w:p>
            <w:pPr>
              <w:pStyle w:val="Compact"/>
            </w:pPr>
          </w:p>
        </w:tc>
        <w:tc>
          <w:tcPr/>
          <w:p>
            <w:pPr>
              <w:pStyle w:val="Compact"/>
            </w:pPr>
          </w:p>
        </w:tc>
        <w:tc>
          <w:tcPr/>
          <w:p>
            <w:pPr>
              <w:pStyle w:val="Compact"/>
              <w:jc w:val="left"/>
            </w:pPr>
            <w:r>
              <w:t xml:space="preserve">1</w:t>
            </w:r>
          </w:p>
        </w:tc>
        <w:tc>
          <w:tcPr/>
          <w:p>
            <w:pPr>
              <w:pStyle w:val="Compact"/>
              <w:jc w:val="left"/>
            </w:pPr>
            <w:r>
              <w:t xml:space="preserve">0</w:t>
            </w:r>
          </w:p>
        </w:tc>
        <w:tc>
          <w:tcPr/>
          <w:p>
            <w:pPr>
              <w:pStyle w:val="Compact"/>
              <w:jc w:val="left"/>
            </w:pPr>
            <w:r>
              <w:t xml:space="preserve">21</w:t>
            </w:r>
          </w:p>
        </w:tc>
        <w:tc>
          <w:tcPr/>
          <w:p>
            <w:pPr>
              <w:pStyle w:val="Compact"/>
              <w:jc w:val="left"/>
            </w:pPr>
            <w:r>
              <w:t xml:space="preserve">0.84</w:t>
            </w:r>
          </w:p>
        </w:tc>
      </w:tr>
      <w:tr>
        <w:tc>
          <w:tcPr/>
          <w:p>
            <w:pPr>
              <w:pStyle w:val="Compact"/>
            </w:pPr>
          </w:p>
        </w:tc>
        <w:tc>
          <w:tcPr/>
          <w:p>
            <w:pPr>
              <w:pStyle w:val="Compact"/>
              <w:jc w:val="left"/>
            </w:pPr>
            <w:r>
              <w:t xml:space="preserve">2</w:t>
            </w:r>
          </w:p>
        </w:tc>
        <w:tc>
          <w:tcPr/>
          <w:p>
            <w:pPr>
              <w:pStyle w:val="Compact"/>
              <w:jc w:val="left"/>
            </w:pPr>
            <w:r>
              <w:t xml:space="preserve">0</w:t>
            </w:r>
          </w:p>
        </w:tc>
        <w:tc>
          <w:tcPr/>
          <w:p>
            <w:pPr>
              <w:pStyle w:val="Compact"/>
              <w:jc w:val="left"/>
            </w:pPr>
            <w:r>
              <w:t xml:space="preserve">0</w:t>
            </w:r>
          </w:p>
        </w:tc>
        <w:tc>
          <w:tcPr/>
          <w:p>
            <w:pPr>
              <w:pStyle w:val="Compact"/>
              <w:jc w:val="left"/>
            </w:pPr>
            <w:r>
              <w:t xml:space="preserve">663</w:t>
            </w:r>
          </w:p>
        </w:tc>
        <w:tc>
          <w:tcPr/>
          <w:p>
            <w:pPr>
              <w:pStyle w:val="Compact"/>
              <w:jc w:val="left"/>
            </w:pPr>
            <w:r>
              <w:t xml:space="preserve">26.52</w:t>
            </w:r>
          </w:p>
        </w:tc>
      </w:tr>
      <w:tr>
        <w:tc>
          <w:tcPr/>
          <w:p>
            <w:pPr>
              <w:pStyle w:val="Compact"/>
              <w:jc w:val="left"/>
            </w:pPr>
            <w:r>
              <w:t xml:space="preserve">3</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4</w:t>
            </w:r>
          </w:p>
        </w:tc>
        <w:tc>
          <w:tcPr/>
          <w:p>
            <w:pPr>
              <w:pStyle w:val="Compact"/>
              <w:jc w:val="left"/>
            </w:pPr>
            <w:r>
              <w:t xml:space="preserve">0.16</w:t>
            </w:r>
          </w:p>
        </w:tc>
      </w:tr>
      <w:tr>
        <w:tc>
          <w:tcPr/>
          <w:p>
            <w:pPr>
              <w:pStyle w:val="Compact"/>
            </w:pPr>
          </w:p>
        </w:tc>
        <w:tc>
          <w:tcPr/>
          <w:p>
            <w:pPr>
              <w:pStyle w:val="Compact"/>
              <w:jc w:val="left"/>
            </w:pPr>
            <w:r>
              <w:t xml:space="preserve">2</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0.08</w:t>
            </w:r>
          </w:p>
        </w:tc>
      </w:tr>
      <w:tr>
        <w:tc>
          <w:tcPr/>
          <w:p>
            <w:pPr>
              <w:pStyle w:val="Compact"/>
            </w:pPr>
          </w:p>
        </w:tc>
        <w:tc>
          <w:tcPr/>
          <w:p>
            <w:pPr>
              <w:pStyle w:val="Compact"/>
            </w:pPr>
          </w:p>
        </w:tc>
        <w:tc>
          <w:tcPr/>
          <w:p>
            <w:pPr>
              <w:pStyle w:val="Compact"/>
              <w:jc w:val="left"/>
            </w:pPr>
            <w:r>
              <w:t xml:space="preserve">1</w:t>
            </w:r>
          </w:p>
        </w:tc>
        <w:tc>
          <w:tcPr/>
          <w:p>
            <w:pPr>
              <w:pStyle w:val="Compact"/>
              <w:jc w:val="left"/>
            </w:pPr>
            <w:r>
              <w:t xml:space="preserve">0</w:t>
            </w:r>
          </w:p>
        </w:tc>
        <w:tc>
          <w:tcPr/>
          <w:p>
            <w:pPr>
              <w:pStyle w:val="Compact"/>
              <w:jc w:val="left"/>
            </w:pPr>
            <w:r>
              <w:t xml:space="preserve">41</w:t>
            </w:r>
          </w:p>
        </w:tc>
        <w:tc>
          <w:tcPr/>
          <w:p>
            <w:pPr>
              <w:pStyle w:val="Compact"/>
              <w:jc w:val="left"/>
            </w:pPr>
            <w:r>
              <w:t xml:space="preserve">1.64</w:t>
            </w:r>
          </w:p>
        </w:tc>
      </w:tr>
      <w:tr>
        <w:tc>
          <w:tcPr/>
          <w:p>
            <w:pPr>
              <w:pStyle w:val="Compact"/>
            </w:pPr>
          </w:p>
        </w:tc>
        <w:tc>
          <w:tcPr/>
          <w:p>
            <w:pPr>
              <w:pStyle w:val="Compact"/>
              <w:jc w:val="left"/>
            </w:pPr>
            <w:r>
              <w:t xml:space="preserve">3</w:t>
            </w:r>
          </w:p>
        </w:tc>
        <w:tc>
          <w:tcPr/>
          <w:p>
            <w:pPr>
              <w:pStyle w:val="Compact"/>
              <w:jc w:val="left"/>
            </w:pPr>
            <w:r>
              <w:t xml:space="preserve">0</w:t>
            </w:r>
          </w:p>
        </w:tc>
        <w:tc>
          <w:tcPr/>
          <w:p>
            <w:pPr>
              <w:pStyle w:val="Compact"/>
              <w:jc w:val="left"/>
            </w:pPr>
            <w:r>
              <w:t xml:space="preserve">0</w:t>
            </w:r>
          </w:p>
        </w:tc>
        <w:tc>
          <w:tcPr/>
          <w:p>
            <w:pPr>
              <w:pStyle w:val="Compact"/>
              <w:jc w:val="left"/>
            </w:pPr>
            <w:r>
              <w:t xml:space="preserve">910</w:t>
            </w:r>
          </w:p>
        </w:tc>
        <w:tc>
          <w:tcPr/>
          <w:p>
            <w:pPr>
              <w:pStyle w:val="Compact"/>
              <w:jc w:val="left"/>
            </w:pPr>
            <w:r>
              <w:t xml:space="preserve">36.40</w:t>
            </w:r>
          </w:p>
        </w:tc>
      </w:tr>
      <w:tr>
        <w:tc>
          <w:tcPr/>
          <w:p>
            <w:pPr>
              <w:pStyle w:val="Compact"/>
              <w:jc w:val="left"/>
            </w:pPr>
            <w:r>
              <w:t xml:space="preserve">4</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68</w:t>
            </w:r>
          </w:p>
        </w:tc>
        <w:tc>
          <w:tcPr/>
          <w:p>
            <w:pPr>
              <w:pStyle w:val="Compact"/>
              <w:jc w:val="left"/>
            </w:pPr>
            <w:r>
              <w:t xml:space="preserve">2.72</w:t>
            </w:r>
          </w:p>
        </w:tc>
      </w:tr>
      <w:tr>
        <w:tc>
          <w:tcPr/>
          <w:p>
            <w:pPr>
              <w:pStyle w:val="Compact"/>
            </w:pPr>
          </w:p>
        </w:tc>
        <w:tc>
          <w:tcPr/>
          <w:p>
            <w:pPr>
              <w:pStyle w:val="Compact"/>
              <w:jc w:val="left"/>
            </w:pPr>
            <w:r>
              <w:t xml:space="preserve">3</w:t>
            </w:r>
          </w:p>
        </w:tc>
        <w:tc>
          <w:tcPr/>
          <w:p>
            <w:pPr>
              <w:pStyle w:val="Compact"/>
              <w:jc w:val="left"/>
            </w:pPr>
            <w:r>
              <w:t xml:space="preserve">0</w:t>
            </w:r>
          </w:p>
        </w:tc>
        <w:tc>
          <w:tcPr/>
          <w:p>
            <w:pPr>
              <w:pStyle w:val="Compact"/>
              <w:jc w:val="left"/>
            </w:pPr>
            <w:r>
              <w:t xml:space="preserve">1</w:t>
            </w:r>
          </w:p>
        </w:tc>
        <w:tc>
          <w:tcPr/>
          <w:p>
            <w:pPr>
              <w:pStyle w:val="Compact"/>
              <w:jc w:val="left"/>
            </w:pPr>
            <w:r>
              <w:t xml:space="preserve">7</w:t>
            </w:r>
          </w:p>
        </w:tc>
        <w:tc>
          <w:tcPr/>
          <w:p>
            <w:pPr>
              <w:pStyle w:val="Compact"/>
              <w:jc w:val="left"/>
            </w:pPr>
            <w:r>
              <w:t xml:space="preserve">0.28</w:t>
            </w:r>
          </w:p>
        </w:tc>
      </w:tr>
      <w:tr>
        <w:tc>
          <w:tcPr/>
          <w:p>
            <w:pPr>
              <w:pStyle w:val="Compact"/>
            </w:pPr>
          </w:p>
        </w:tc>
        <w:tc>
          <w:tcPr/>
          <w:p>
            <w:pPr>
              <w:pStyle w:val="Compact"/>
            </w:pPr>
          </w:p>
        </w:tc>
        <w:tc>
          <w:tcPr/>
          <w:p>
            <w:pPr>
              <w:pStyle w:val="Compact"/>
              <w:jc w:val="left"/>
            </w:pPr>
            <w:r>
              <w:t xml:space="preserve">1</w:t>
            </w:r>
          </w:p>
        </w:tc>
        <w:tc>
          <w:tcPr/>
          <w:p>
            <w:pPr>
              <w:pStyle w:val="Compact"/>
              <w:jc w:val="left"/>
            </w:pPr>
            <w:r>
              <w:t xml:space="preserve">0</w:t>
            </w:r>
          </w:p>
        </w:tc>
        <w:tc>
          <w:tcPr/>
          <w:p>
            <w:pPr>
              <w:pStyle w:val="Compact"/>
              <w:jc w:val="left"/>
            </w:pPr>
            <w:r>
              <w:t xml:space="preserve">2</w:t>
            </w:r>
          </w:p>
        </w:tc>
        <w:tc>
          <w:tcPr/>
          <w:p>
            <w:pPr>
              <w:pStyle w:val="Compact"/>
              <w:jc w:val="left"/>
            </w:pPr>
            <w:r>
              <w:t xml:space="preserve">0.08</w:t>
            </w:r>
          </w:p>
        </w:tc>
      </w:tr>
      <w:tr>
        <w:tc>
          <w:tcPr/>
          <w:p>
            <w:pPr>
              <w:pStyle w:val="Compact"/>
              <w:jc w:val="left"/>
            </w:pPr>
            <w:r>
              <w:t xml:space="preserve">5</w:t>
            </w:r>
          </w:p>
        </w:tc>
        <w:tc>
          <w:tcPr/>
          <w:p>
            <w:pPr>
              <w:pStyle w:val="Compact"/>
              <w:jc w:val="left"/>
            </w:pPr>
            <w:r>
              <w:t xml:space="preserve">3</w:t>
            </w:r>
          </w:p>
        </w:tc>
        <w:tc>
          <w:tcPr/>
          <w:p>
            <w:pPr>
              <w:pStyle w:val="Compact"/>
              <w:jc w:val="left"/>
            </w:pPr>
            <w:r>
              <w:t xml:space="preserve">1</w:t>
            </w:r>
          </w:p>
        </w:tc>
        <w:tc>
          <w:tcPr/>
          <w:p>
            <w:pPr>
              <w:pStyle w:val="Compact"/>
              <w:jc w:val="left"/>
            </w:pPr>
            <w:r>
              <w:t xml:space="preserve">1</w:t>
            </w:r>
          </w:p>
        </w:tc>
        <w:tc>
          <w:tcPr/>
          <w:p>
            <w:pPr>
              <w:pStyle w:val="Compact"/>
              <w:jc w:val="left"/>
            </w:pPr>
            <w:r>
              <w:t xml:space="preserve">343</w:t>
            </w:r>
          </w:p>
        </w:tc>
        <w:tc>
          <w:tcPr/>
          <w:p>
            <w:pPr>
              <w:pStyle w:val="Compact"/>
              <w:jc w:val="left"/>
            </w:pPr>
            <w:r>
              <w:t xml:space="preserve">13.72</w:t>
            </w:r>
          </w:p>
        </w:tc>
      </w:tr>
    </w:tbl>
    <w:bookmarkEnd w:id="41"/>
    <w:p>
      <w:pPr>
        <w:pStyle w:val="BodyText"/>
      </w:pPr>
      <w:r>
        <w:t xml:space="preserve">This table yields some interesting insights. The QuAL score subscores are dependent on one another. Based on the structure of the subscores, it follows that if the evaluation is not detailed enough (Q1</w:t>
      </w:r>
      <w:r>
        <w:t xml:space="preserve"> </w:t>
      </w:r>
      <m:oMath>
        <m:r>
          <m:rPr>
            <m:sty m:val="p"/>
          </m:rPr>
          <m:t>≤</m:t>
        </m:r>
      </m:oMath>
      <w:r>
        <w:t xml:space="preserve"> </w:t>
      </w:r>
      <w:r>
        <w:t xml:space="preserve">2), it’s unlikely to contain a suggestion for improvement (Q1 = 0), and there can be no linking between behavior and improvement (Q3 = 0). The table backs this up, with the vast majority of Q2 and Q3 rated as zero if Q1</w:t>
      </w:r>
      <w:r>
        <w:t xml:space="preserve"> </w:t>
      </w:r>
      <m:oMath>
        <m:r>
          <m:rPr>
            <m:sty m:val="p"/>
          </m:rPr>
          <m:t>≤</m:t>
        </m:r>
      </m:oMath>
      <w:r>
        <w:t xml:space="preserve"> </w:t>
      </w:r>
      <w:r>
        <w:t xml:space="preserve">2. If the evaluation is highly detailed (Q3 = 3), then naturally it is more likely to have a suggestion for improvement (Q2 = 1), and based on the table, it’s also likely to link the suggestion to the behavior (Q3 = 1). Q3 is essentially redundant; Q3 is discrepant from Q2 in only 3.1% of all evaluations.</w:t>
      </w:r>
    </w:p>
    <w:p>
      <w:pPr>
        <w:pStyle w:val="BodyText"/>
      </w:pPr>
      <w:r>
        <w:t xml:space="preserve">This means that the QuAL score can be reduced to three primary outcomes:</w:t>
      </w:r>
    </w:p>
    <w:p>
      <w:pPr>
        <w:numPr>
          <w:ilvl w:val="0"/>
          <w:numId w:val="1002"/>
        </w:numPr>
        <w:pStyle w:val="Compact"/>
      </w:pPr>
      <w:r>
        <w:t xml:space="preserve">Q1</w:t>
      </w:r>
      <w:r>
        <w:t xml:space="preserve"> </w:t>
      </w:r>
      <m:oMath>
        <m:r>
          <m:rPr>
            <m:sty m:val="p"/>
          </m:rPr>
          <m:t>≤</m:t>
        </m:r>
      </m:oMath>
      <w:r>
        <w:t xml:space="preserve"> </w:t>
      </w:r>
      <w:r>
        <w:t xml:space="preserve">2 - low detail, very unlikely (&lt;10%) to contain suggestion for improvement</w:t>
      </w:r>
    </w:p>
    <w:p>
      <w:pPr>
        <w:numPr>
          <w:ilvl w:val="0"/>
          <w:numId w:val="1002"/>
        </w:numPr>
        <w:pStyle w:val="Compact"/>
      </w:pPr>
      <w:r>
        <w:t xml:space="preserve">Q1 = 3; Q2 and Q3 = 0 - high detail, no suggestion for improvement</w:t>
      </w:r>
    </w:p>
    <w:p>
      <w:pPr>
        <w:numPr>
          <w:ilvl w:val="0"/>
          <w:numId w:val="1002"/>
        </w:numPr>
        <w:pStyle w:val="Compact"/>
      </w:pPr>
      <w:r>
        <w:t xml:space="preserve">Q1 = 3; Q2 and Q3 = 1 - high detail, with suggestion for improvement, extremely likely to have connection between behavior/suggestion</w:t>
      </w:r>
    </w:p>
    <w:p>
      <w:pPr>
        <w:pStyle w:val="FirstParagraph"/>
      </w:pPr>
      <w:r>
        <w:t xml:space="preserve">These three scenarios fit 2,349/2,500 = 94% of evaluations. This provides an opportunity to condense the QuAL score from 6 levels (0-5) to 3. Although the remainder of the results below do</w:t>
      </w:r>
      <w:r>
        <w:t xml:space="preserve"> </w:t>
      </w:r>
      <w:r>
        <w:rPr>
          <w:iCs/>
          <w:i/>
        </w:rPr>
        <w:t xml:space="preserve">not</w:t>
      </w:r>
      <w:r>
        <w:t xml:space="preserve"> </w:t>
      </w:r>
      <w:r>
        <w:t xml:space="preserve">condense the QuAL score, this could be a good way to boost accuracy results in a way that does not compromise the integrity of the score itself.</w:t>
      </w:r>
    </w:p>
    <w:bookmarkEnd w:id="42"/>
    <w:bookmarkEnd w:id="43"/>
    <w:bookmarkStart w:id="46" w:name="interrater-reliability"/>
    <w:p>
      <w:pPr>
        <w:pStyle w:val="Heading3"/>
      </w:pPr>
      <w:r>
        <w:t xml:space="preserve">Interrater Reliability</w:t>
      </w:r>
    </w:p>
    <w:p>
      <w:pPr>
        <w:pStyle w:val="FirstParagraph"/>
      </w:pPr>
      <w:r>
        <w:t xml:space="preserve">This table shows the percent agreement for the QUAL score and each subscore</w:t>
      </w:r>
    </w:p>
    <w:bookmarkStart w:id="44" w:name="tbl-percentmatch"/>
    <w:p>
      <w:pPr>
        <w:pStyle w:val="TableCaption"/>
      </w:pPr>
      <w:r>
        <w:t xml:space="preserve">Table 5: Interrater Agreement Counts and Frequencies</w:t>
      </w:r>
    </w:p>
    <w:tbl>
      <w:tblPr>
        <w:tblStyle w:val="Table"/>
        <w:tblW w:type="auto" w:w="0"/>
        <w:tblLook w:firstRow="1" w:lastRow="0" w:firstColumn="0" w:lastColumn="0" w:noHBand="0" w:noVBand="0" w:val="0020"/>
        <w:tblCaption w:val="Table 5: Interrater Agreement Counts and Frequencies"/>
      </w:tblPr>
      <w:tblGrid>
        <w:gridCol w:w="880"/>
        <w:gridCol w:w="880"/>
        <w:gridCol w:w="880"/>
        <w:gridCol w:w="880"/>
        <w:gridCol w:w="880"/>
        <w:gridCol w:w="880"/>
        <w:gridCol w:w="880"/>
        <w:gridCol w:w="880"/>
        <w:gridCol w:w="880"/>
      </w:tblGrid>
      <w:tr>
        <w:trPr>
          <w:tblHeader w:val="true"/>
        </w:trPr>
        <w:tc>
          <w:tcPr/>
          <w:p>
            <w:pPr>
              <w:pStyle w:val="Compact"/>
            </w:pPr>
          </w:p>
        </w:tc>
        <w:tc>
          <w:tcPr/>
          <w:p>
            <w:pPr>
              <w:pStyle w:val="Compact"/>
              <w:jc w:val="left"/>
            </w:pPr>
            <w:r>
              <w:t xml:space="preserve">Q1Match</w:t>
            </w:r>
          </w:p>
        </w:tc>
        <w:tc>
          <w:tcPr/>
          <w:p>
            <w:pPr>
              <w:pStyle w:val="Compact"/>
            </w:pPr>
          </w:p>
        </w:tc>
        <w:tc>
          <w:tcPr/>
          <w:p>
            <w:pPr>
              <w:pStyle w:val="Compact"/>
              <w:jc w:val="left"/>
            </w:pPr>
            <w:r>
              <w:t xml:space="preserve">Q2Match</w:t>
            </w:r>
          </w:p>
        </w:tc>
        <w:tc>
          <w:tcPr/>
          <w:p>
            <w:pPr>
              <w:pStyle w:val="Compact"/>
            </w:pPr>
          </w:p>
        </w:tc>
        <w:tc>
          <w:tcPr/>
          <w:p>
            <w:pPr>
              <w:pStyle w:val="Compact"/>
              <w:jc w:val="left"/>
            </w:pPr>
            <w:r>
              <w:t xml:space="preserve">Q3Match</w:t>
            </w:r>
          </w:p>
        </w:tc>
        <w:tc>
          <w:tcPr/>
          <w:p>
            <w:pPr>
              <w:pStyle w:val="Compact"/>
            </w:pPr>
          </w:p>
        </w:tc>
        <w:tc>
          <w:tcPr/>
          <w:p>
            <w:pPr>
              <w:pStyle w:val="Compact"/>
              <w:jc w:val="left"/>
            </w:pPr>
            <w:r>
              <w:t xml:space="preserve">QUALMatch</w:t>
            </w:r>
          </w:p>
        </w:tc>
        <w:tc>
          <w:tcPr/>
          <w:p>
            <w:pPr>
              <w:pStyle w:val="Compact"/>
            </w:pPr>
          </w:p>
        </w:tc>
      </w:tr>
      <w:tr>
        <w:tc>
          <w:tcPr/>
          <w:p>
            <w:pPr>
              <w:pStyle w:val="Compact"/>
            </w:pPr>
          </w:p>
        </w:tc>
        <w:tc>
          <w:tcPr/>
          <w:p>
            <w:pPr>
              <w:pStyle w:val="Compact"/>
              <w:jc w:val="left"/>
            </w:pPr>
            <w:r>
              <w:t xml:space="preserve">Count</w:t>
            </w:r>
          </w:p>
        </w:tc>
        <w:tc>
          <w:tcPr/>
          <w:p>
            <w:pPr>
              <w:pStyle w:val="Compact"/>
              <w:jc w:val="left"/>
            </w:pPr>
            <w:r>
              <w:t xml:space="preserve">Percent of Total</w:t>
            </w:r>
          </w:p>
        </w:tc>
        <w:tc>
          <w:tcPr/>
          <w:p>
            <w:pPr>
              <w:pStyle w:val="Compact"/>
              <w:jc w:val="left"/>
            </w:pPr>
            <w:r>
              <w:t xml:space="preserve">Count</w:t>
            </w:r>
          </w:p>
        </w:tc>
        <w:tc>
          <w:tcPr/>
          <w:p>
            <w:pPr>
              <w:pStyle w:val="Compact"/>
              <w:jc w:val="left"/>
            </w:pPr>
            <w:r>
              <w:t xml:space="preserve">Percent of Total</w:t>
            </w:r>
          </w:p>
        </w:tc>
        <w:tc>
          <w:tcPr/>
          <w:p>
            <w:pPr>
              <w:pStyle w:val="Compact"/>
              <w:jc w:val="left"/>
            </w:pPr>
            <w:r>
              <w:t xml:space="preserve">Count</w:t>
            </w:r>
          </w:p>
        </w:tc>
        <w:tc>
          <w:tcPr/>
          <w:p>
            <w:pPr>
              <w:pStyle w:val="Compact"/>
              <w:jc w:val="left"/>
            </w:pPr>
            <w:r>
              <w:t xml:space="preserve">Percent of Total</w:t>
            </w:r>
          </w:p>
        </w:tc>
        <w:tc>
          <w:tcPr/>
          <w:p>
            <w:pPr>
              <w:pStyle w:val="Compact"/>
              <w:jc w:val="left"/>
            </w:pPr>
            <w:r>
              <w:t xml:space="preserve">Count</w:t>
            </w:r>
          </w:p>
        </w:tc>
        <w:tc>
          <w:tcPr/>
          <w:p>
            <w:pPr>
              <w:pStyle w:val="Compact"/>
              <w:jc w:val="left"/>
            </w:pPr>
            <w:r>
              <w:t xml:space="preserve">Percent of Total</w:t>
            </w:r>
          </w:p>
        </w:tc>
      </w:tr>
      <w:tr>
        <w:tc>
          <w:tcPr/>
          <w:p>
            <w:pPr>
              <w:pStyle w:val="Compact"/>
              <w:jc w:val="left"/>
            </w:pPr>
            <w:r>
              <w:t xml:space="preserve">False</w:t>
            </w:r>
          </w:p>
        </w:tc>
        <w:tc>
          <w:tcPr/>
          <w:p>
            <w:pPr>
              <w:pStyle w:val="Compact"/>
              <w:jc w:val="left"/>
            </w:pPr>
            <w:r>
              <w:t xml:space="preserve">1059</w:t>
            </w:r>
          </w:p>
        </w:tc>
        <w:tc>
          <w:tcPr/>
          <w:p>
            <w:pPr>
              <w:pStyle w:val="Compact"/>
              <w:jc w:val="left"/>
            </w:pPr>
            <w:r>
              <w:t xml:space="preserve">42.36</w:t>
            </w:r>
          </w:p>
        </w:tc>
        <w:tc>
          <w:tcPr/>
          <w:p>
            <w:pPr>
              <w:pStyle w:val="Compact"/>
              <w:jc w:val="left"/>
            </w:pPr>
            <w:r>
              <w:t xml:space="preserve">188</w:t>
            </w:r>
          </w:p>
        </w:tc>
        <w:tc>
          <w:tcPr/>
          <w:p>
            <w:pPr>
              <w:pStyle w:val="Compact"/>
              <w:jc w:val="left"/>
            </w:pPr>
            <w:r>
              <w:t xml:space="preserve">7.52</w:t>
            </w:r>
          </w:p>
        </w:tc>
        <w:tc>
          <w:tcPr/>
          <w:p>
            <w:pPr>
              <w:pStyle w:val="Compact"/>
              <w:jc w:val="left"/>
            </w:pPr>
            <w:r>
              <w:t xml:space="preserve">606</w:t>
            </w:r>
          </w:p>
        </w:tc>
        <w:tc>
          <w:tcPr/>
          <w:p>
            <w:pPr>
              <w:pStyle w:val="Compact"/>
              <w:jc w:val="left"/>
            </w:pPr>
            <w:r>
              <w:t xml:space="preserve">24.24</w:t>
            </w:r>
          </w:p>
        </w:tc>
        <w:tc>
          <w:tcPr/>
          <w:p>
            <w:pPr>
              <w:pStyle w:val="Compact"/>
              <w:jc w:val="left"/>
            </w:pPr>
            <w:r>
              <w:t xml:space="preserve">1426</w:t>
            </w:r>
          </w:p>
        </w:tc>
        <w:tc>
          <w:tcPr/>
          <w:p>
            <w:pPr>
              <w:pStyle w:val="Compact"/>
              <w:jc w:val="left"/>
            </w:pPr>
            <w:r>
              <w:t xml:space="preserve">57.04</w:t>
            </w:r>
          </w:p>
        </w:tc>
      </w:tr>
      <w:tr>
        <w:tc>
          <w:tcPr/>
          <w:p>
            <w:pPr>
              <w:pStyle w:val="Compact"/>
              <w:jc w:val="left"/>
            </w:pPr>
            <w:r>
              <w:t xml:space="preserve">True</w:t>
            </w:r>
          </w:p>
        </w:tc>
        <w:tc>
          <w:tcPr/>
          <w:p>
            <w:pPr>
              <w:pStyle w:val="Compact"/>
              <w:jc w:val="left"/>
            </w:pPr>
            <w:r>
              <w:t xml:space="preserve">1441</w:t>
            </w:r>
          </w:p>
        </w:tc>
        <w:tc>
          <w:tcPr/>
          <w:p>
            <w:pPr>
              <w:pStyle w:val="Compact"/>
              <w:jc w:val="left"/>
            </w:pPr>
            <w:r>
              <w:t xml:space="preserve">57.64</w:t>
            </w:r>
          </w:p>
        </w:tc>
        <w:tc>
          <w:tcPr/>
          <w:p>
            <w:pPr>
              <w:pStyle w:val="Compact"/>
              <w:jc w:val="left"/>
            </w:pPr>
            <w:r>
              <w:t xml:space="preserve">2312</w:t>
            </w:r>
          </w:p>
        </w:tc>
        <w:tc>
          <w:tcPr/>
          <w:p>
            <w:pPr>
              <w:pStyle w:val="Compact"/>
              <w:jc w:val="left"/>
            </w:pPr>
            <w:r>
              <w:t xml:space="preserve">92.48</w:t>
            </w:r>
          </w:p>
        </w:tc>
        <w:tc>
          <w:tcPr/>
          <w:p>
            <w:pPr>
              <w:pStyle w:val="Compact"/>
              <w:jc w:val="left"/>
            </w:pPr>
            <w:r>
              <w:t xml:space="preserve">1894</w:t>
            </w:r>
          </w:p>
        </w:tc>
        <w:tc>
          <w:tcPr/>
          <w:p>
            <w:pPr>
              <w:pStyle w:val="Compact"/>
              <w:jc w:val="left"/>
            </w:pPr>
            <w:r>
              <w:t xml:space="preserve">75.76</w:t>
            </w:r>
          </w:p>
        </w:tc>
        <w:tc>
          <w:tcPr/>
          <w:p>
            <w:pPr>
              <w:pStyle w:val="Compact"/>
              <w:jc w:val="left"/>
            </w:pPr>
            <w:r>
              <w:t xml:space="preserve">1074</w:t>
            </w:r>
          </w:p>
        </w:tc>
        <w:tc>
          <w:tcPr/>
          <w:p>
            <w:pPr>
              <w:pStyle w:val="Compact"/>
              <w:jc w:val="left"/>
            </w:pPr>
            <w:r>
              <w:t xml:space="preserve">42.96</w:t>
            </w:r>
          </w:p>
        </w:tc>
      </w:tr>
    </w:tbl>
    <w:bookmarkEnd w:id="44"/>
    <w:bookmarkStart w:id="45" w:name="tbl-kappa"/>
    <w:p>
      <w:pPr>
        <w:pStyle w:val="TableCaption"/>
      </w:pPr>
      <w:r>
        <w:t xml:space="preserve">Table 6: Cohen’s Kappas</w:t>
      </w:r>
    </w:p>
    <w:tbl>
      <w:tblPr>
        <w:tblStyle w:val="Table"/>
        <w:tblW w:type="auto" w:w="0"/>
        <w:tblLook w:firstRow="1" w:lastRow="0" w:firstColumn="0" w:lastColumn="0" w:noHBand="0" w:noVBand="0" w:val="0020"/>
        <w:tblCaption w:val="Table 6: Cohen’s Kappas"/>
      </w:tblPr>
      <w:tblGrid>
        <w:gridCol w:w="3960"/>
        <w:gridCol w:w="3960"/>
      </w:tblGrid>
      <w:tr>
        <w:trPr>
          <w:tblHeader w:val="true"/>
        </w:trPr>
        <w:tc>
          <w:tcPr/>
          <w:p>
            <w:pPr>
              <w:pStyle w:val="Compact"/>
            </w:pPr>
          </w:p>
        </w:tc>
        <w:tc>
          <w:tcPr/>
          <w:p>
            <w:pPr>
              <w:pStyle w:val="Compact"/>
              <w:jc w:val="left"/>
            </w:pPr>
            <w:r>
              <w:t xml:space="preserve">Cohen's Kappa</w:t>
            </w:r>
          </w:p>
        </w:tc>
      </w:tr>
      <w:tr>
        <w:tc>
          <w:tcPr/>
          <w:p>
            <w:pPr>
              <w:pStyle w:val="Compact"/>
              <w:jc w:val="left"/>
            </w:pPr>
            <w:r>
              <w:t xml:space="preserve">Q1</w:t>
            </w:r>
          </w:p>
        </w:tc>
        <w:tc>
          <w:tcPr/>
          <w:p>
            <w:pPr>
              <w:pStyle w:val="Compact"/>
              <w:jc w:val="left"/>
            </w:pPr>
            <w:r>
              <w:t xml:space="preserve">0.387601</w:t>
            </w:r>
          </w:p>
        </w:tc>
      </w:tr>
      <w:tr>
        <w:tc>
          <w:tcPr/>
          <w:p>
            <w:pPr>
              <w:pStyle w:val="Compact"/>
              <w:jc w:val="left"/>
            </w:pPr>
            <w:r>
              <w:t xml:space="preserve">Q2</w:t>
            </w:r>
          </w:p>
        </w:tc>
        <w:tc>
          <w:tcPr/>
          <w:p>
            <w:pPr>
              <w:pStyle w:val="Compact"/>
              <w:jc w:val="left"/>
            </w:pPr>
            <w:r>
              <w:t xml:space="preserve">0.751249</w:t>
            </w:r>
          </w:p>
        </w:tc>
      </w:tr>
      <w:tr>
        <w:tc>
          <w:tcPr/>
          <w:p>
            <w:pPr>
              <w:pStyle w:val="Compact"/>
              <w:jc w:val="left"/>
            </w:pPr>
            <w:r>
              <w:t xml:space="preserve">Q3</w:t>
            </w:r>
          </w:p>
        </w:tc>
        <w:tc>
          <w:tcPr/>
          <w:p>
            <w:pPr>
              <w:pStyle w:val="Compact"/>
              <w:jc w:val="left"/>
            </w:pPr>
            <w:r>
              <w:t xml:space="preserve">0.351520</w:t>
            </w:r>
          </w:p>
        </w:tc>
      </w:tr>
      <w:tr>
        <w:tc>
          <w:tcPr/>
          <w:p>
            <w:pPr>
              <w:pStyle w:val="Compact"/>
              <w:jc w:val="left"/>
            </w:pPr>
            <w:r>
              <w:t xml:space="preserve">QuAL</w:t>
            </w:r>
          </w:p>
        </w:tc>
        <w:tc>
          <w:tcPr/>
          <w:p>
            <w:pPr>
              <w:pStyle w:val="Compact"/>
              <w:jc w:val="left"/>
            </w:pPr>
            <w:r>
              <w:t xml:space="preserve">0.317628</w:t>
            </w:r>
          </w:p>
        </w:tc>
      </w:tr>
    </w:tbl>
    <w:bookmarkEnd w:id="45"/>
    <w:p>
      <w:pPr>
        <w:pStyle w:val="BodyText"/>
      </w:pPr>
      <w:r>
        <w:t xml:space="preserve">Cohen’s Kappas were calculated and are presented above. There was fair agreement for all scores except for Q2, which had substantial agreement. This was before any tiebreaking/discrepancy correction.</w:t>
      </w:r>
    </w:p>
    <w:bookmarkEnd w:id="46"/>
    <w:bookmarkStart w:id="50" w:name="X97fa86d612a9c312b14b20af5e65a837108784a"/>
    <w:p>
      <w:pPr>
        <w:pStyle w:val="Heading3"/>
      </w:pPr>
      <w:r>
        <w:t xml:space="preserve">Other Demographics and Descriptive Statistics</w:t>
      </w:r>
    </w:p>
    <w:p>
      <w:pPr>
        <w:pStyle w:val="FirstParagraph"/>
      </w:pPr>
      <w:r>
        <w:t xml:space="preserve">These may or may not be relevant.</w:t>
      </w:r>
    </w:p>
    <w:bookmarkStart w:id="47" w:name="tbl-gender"/>
    <w:p>
      <w:pPr>
        <w:pStyle w:val="TableCaption"/>
      </w:pPr>
      <w:r>
        <w:t xml:space="preserve">Table 7: Reported Genders (actually sexes) of Residents and Faculty</w:t>
      </w:r>
    </w:p>
    <w:tbl>
      <w:tblPr>
        <w:tblStyle w:val="Table"/>
        <w:tblW w:type="auto" w:w="0"/>
        <w:tblLook w:firstRow="1" w:lastRow="0" w:firstColumn="0" w:lastColumn="0" w:noHBand="0" w:noVBand="0" w:val="0020"/>
        <w:tblCaption w:val="Table 7: Reported Genders (actually sexes) of Residents and Faculty"/>
      </w:tblPr>
      <w:tblGrid>
        <w:gridCol w:w="1584"/>
        <w:gridCol w:w="1584"/>
        <w:gridCol w:w="1584"/>
        <w:gridCol w:w="1584"/>
        <w:gridCol w:w="1584"/>
      </w:tblGrid>
      <w:tr>
        <w:trPr>
          <w:tblHeader w:val="true"/>
        </w:trPr>
        <w:tc>
          <w:tcPr/>
          <w:p>
            <w:pPr>
              <w:pStyle w:val="Compact"/>
            </w:pPr>
          </w:p>
        </w:tc>
        <w:tc>
          <w:tcPr/>
          <w:p>
            <w:pPr>
              <w:pStyle w:val="Compact"/>
              <w:jc w:val="left"/>
            </w:pPr>
            <w:r>
              <w:t xml:space="preserve">GenderRes</w:t>
            </w:r>
          </w:p>
        </w:tc>
        <w:tc>
          <w:tcPr/>
          <w:p>
            <w:pPr>
              <w:pStyle w:val="Compact"/>
            </w:pPr>
          </w:p>
        </w:tc>
        <w:tc>
          <w:tcPr/>
          <w:p>
            <w:pPr>
              <w:pStyle w:val="Compact"/>
              <w:jc w:val="left"/>
            </w:pPr>
            <w:r>
              <w:t xml:space="preserve">GenderFac</w:t>
            </w:r>
          </w:p>
        </w:tc>
        <w:tc>
          <w:tcPr/>
          <w:p>
            <w:pPr>
              <w:pStyle w:val="Compact"/>
            </w:pPr>
          </w:p>
        </w:tc>
      </w:tr>
      <w:tr>
        <w:tc>
          <w:tcPr/>
          <w:p>
            <w:pPr>
              <w:pStyle w:val="Compact"/>
            </w:pPr>
          </w:p>
        </w:tc>
        <w:tc>
          <w:tcPr/>
          <w:p>
            <w:pPr>
              <w:pStyle w:val="Compact"/>
              <w:jc w:val="left"/>
            </w:pPr>
            <w:r>
              <w:t xml:space="preserve">Count</w:t>
            </w:r>
          </w:p>
        </w:tc>
        <w:tc>
          <w:tcPr/>
          <w:p>
            <w:pPr>
              <w:pStyle w:val="Compact"/>
              <w:jc w:val="left"/>
            </w:pPr>
            <w:r>
              <w:t xml:space="preserve">Percent of Total</w:t>
            </w:r>
          </w:p>
        </w:tc>
        <w:tc>
          <w:tcPr/>
          <w:p>
            <w:pPr>
              <w:pStyle w:val="Compact"/>
              <w:jc w:val="left"/>
            </w:pPr>
            <w:r>
              <w:t xml:space="preserve">Count</w:t>
            </w:r>
          </w:p>
        </w:tc>
        <w:tc>
          <w:tcPr/>
          <w:p>
            <w:pPr>
              <w:pStyle w:val="Compact"/>
              <w:jc w:val="left"/>
            </w:pPr>
            <w:r>
              <w:t xml:space="preserve">Percent of Total</w:t>
            </w:r>
          </w:p>
        </w:tc>
      </w:tr>
      <w:tr>
        <w:tc>
          <w:tcPr/>
          <w:p>
            <w:pPr>
              <w:pStyle w:val="Compact"/>
              <w:jc w:val="left"/>
            </w:pPr>
            <w:r>
              <w:t xml:space="preserve">Female</w:t>
            </w:r>
          </w:p>
        </w:tc>
        <w:tc>
          <w:tcPr/>
          <w:p>
            <w:pPr>
              <w:pStyle w:val="Compact"/>
              <w:jc w:val="left"/>
            </w:pPr>
            <w:r>
              <w:t xml:space="preserve">1037.0</w:t>
            </w:r>
          </w:p>
        </w:tc>
        <w:tc>
          <w:tcPr/>
          <w:p>
            <w:pPr>
              <w:pStyle w:val="Compact"/>
              <w:jc w:val="left"/>
            </w:pPr>
            <w:r>
              <w:t xml:space="preserve">41.48</w:t>
            </w:r>
          </w:p>
        </w:tc>
        <w:tc>
          <w:tcPr/>
          <w:p>
            <w:pPr>
              <w:pStyle w:val="Compact"/>
              <w:jc w:val="left"/>
            </w:pPr>
            <w:r>
              <w:t xml:space="preserve">877</w:t>
            </w:r>
          </w:p>
        </w:tc>
        <w:tc>
          <w:tcPr/>
          <w:p>
            <w:pPr>
              <w:pStyle w:val="Compact"/>
              <w:jc w:val="left"/>
            </w:pPr>
            <w:r>
              <w:t xml:space="preserve">35.08</w:t>
            </w:r>
          </w:p>
        </w:tc>
      </w:tr>
      <w:tr>
        <w:tc>
          <w:tcPr/>
          <w:p>
            <w:pPr>
              <w:pStyle w:val="Compact"/>
              <w:jc w:val="left"/>
            </w:pPr>
            <w:r>
              <w:t xml:space="preserve">Male</w:t>
            </w:r>
          </w:p>
        </w:tc>
        <w:tc>
          <w:tcPr/>
          <w:p>
            <w:pPr>
              <w:pStyle w:val="Compact"/>
              <w:jc w:val="left"/>
            </w:pPr>
            <w:r>
              <w:t xml:space="preserve">1463.0</w:t>
            </w:r>
          </w:p>
        </w:tc>
        <w:tc>
          <w:tcPr/>
          <w:p>
            <w:pPr>
              <w:pStyle w:val="Compact"/>
              <w:jc w:val="left"/>
            </w:pPr>
            <w:r>
              <w:t xml:space="preserve">58.52</w:t>
            </w:r>
          </w:p>
        </w:tc>
        <w:tc>
          <w:tcPr/>
          <w:p>
            <w:pPr>
              <w:pStyle w:val="Compact"/>
              <w:jc w:val="left"/>
            </w:pPr>
            <w:r>
              <w:t xml:space="preserve">1447</w:t>
            </w:r>
          </w:p>
        </w:tc>
        <w:tc>
          <w:tcPr/>
          <w:p>
            <w:pPr>
              <w:pStyle w:val="Compact"/>
              <w:jc w:val="left"/>
            </w:pPr>
            <w:r>
              <w:t xml:space="preserve">57.88</w:t>
            </w:r>
          </w:p>
        </w:tc>
      </w:tr>
      <w:tr>
        <w:tc>
          <w:tcPr/>
          <w:p>
            <w:pPr>
              <w:pStyle w:val="Compact"/>
              <w:jc w:val="left"/>
            </w:pPr>
            <w:r>
              <w:t xml:space="preserve">Unknown</w:t>
            </w:r>
          </w:p>
        </w:tc>
        <w:tc>
          <w:tcPr/>
          <w:p>
            <w:pPr>
              <w:pStyle w:val="Compact"/>
              <w:jc w:val="left"/>
            </w:pPr>
            <w:r>
              <w:t xml:space="preserve">NaN</w:t>
            </w:r>
          </w:p>
        </w:tc>
        <w:tc>
          <w:tcPr/>
          <w:p>
            <w:pPr>
              <w:pStyle w:val="Compact"/>
              <w:jc w:val="left"/>
            </w:pPr>
            <w:r>
              <w:t xml:space="preserve">NaN</w:t>
            </w:r>
          </w:p>
        </w:tc>
        <w:tc>
          <w:tcPr/>
          <w:p>
            <w:pPr>
              <w:pStyle w:val="Compact"/>
              <w:jc w:val="left"/>
            </w:pPr>
            <w:r>
              <w:t xml:space="preserve">176</w:t>
            </w:r>
          </w:p>
        </w:tc>
        <w:tc>
          <w:tcPr/>
          <w:p>
            <w:pPr>
              <w:pStyle w:val="Compact"/>
              <w:jc w:val="left"/>
            </w:pPr>
            <w:r>
              <w:t xml:space="preserve">7.04</w:t>
            </w:r>
          </w:p>
        </w:tc>
      </w:tr>
    </w:tbl>
    <w:bookmarkEnd w:id="47"/>
    <w:p>
      <w:pPr>
        <w:pStyle w:val="BodyText"/>
      </w:pPr>
      <w:r>
        <w:t xml:space="preserve">ObserverType stratifies the evaluator by role.</w:t>
      </w:r>
    </w:p>
    <w:bookmarkStart w:id="48" w:name="tbl-observertype"/>
    <w:p>
      <w:pPr>
        <w:pStyle w:val="TableCaption"/>
      </w:pPr>
      <w:r>
        <w:t xml:space="preserve">Table 8: Evaluator Types</w:t>
      </w:r>
    </w:p>
    <w:tbl>
      <w:tblPr>
        <w:tblStyle w:val="Table"/>
        <w:tblW w:type="auto" w:w="0"/>
        <w:tblLook w:firstRow="1" w:lastRow="0" w:firstColumn="0" w:lastColumn="0" w:noHBand="0" w:noVBand="0" w:val="0020"/>
        <w:tblCaption w:val="Table 8: Evaluator Types"/>
      </w:tblPr>
      <w:tblGrid>
        <w:gridCol w:w="2640"/>
        <w:gridCol w:w="2640"/>
        <w:gridCol w:w="2640"/>
      </w:tblGrid>
      <w:tr>
        <w:trPr>
          <w:tblHeader w:val="true"/>
        </w:trPr>
        <w:tc>
          <w:tcPr/>
          <w:p>
            <w:pPr>
              <w:pStyle w:val="Compact"/>
            </w:pPr>
          </w:p>
        </w:tc>
        <w:tc>
          <w:tcPr/>
          <w:p>
            <w:pPr>
              <w:pStyle w:val="Compact"/>
              <w:jc w:val="left"/>
            </w:pPr>
            <w:r>
              <w:t xml:space="preserve">ObserverType</w:t>
            </w:r>
          </w:p>
        </w:tc>
        <w:tc>
          <w:tcPr/>
          <w:p>
            <w:pPr>
              <w:pStyle w:val="Compact"/>
            </w:pPr>
          </w:p>
        </w:tc>
      </w:tr>
      <w:tr>
        <w:tc>
          <w:tcPr/>
          <w:p>
            <w:pPr>
              <w:pStyle w:val="Compact"/>
            </w:pPr>
          </w:p>
        </w:tc>
        <w:tc>
          <w:tcPr/>
          <w:p>
            <w:pPr>
              <w:pStyle w:val="Compact"/>
              <w:jc w:val="left"/>
            </w:pPr>
            <w:r>
              <w:t xml:space="preserve">Count</w:t>
            </w:r>
          </w:p>
        </w:tc>
        <w:tc>
          <w:tcPr/>
          <w:p>
            <w:pPr>
              <w:pStyle w:val="Compact"/>
              <w:jc w:val="left"/>
            </w:pPr>
            <w:r>
              <w:t xml:space="preserve">Percent of Total</w:t>
            </w:r>
          </w:p>
        </w:tc>
      </w:tr>
      <w:tr>
        <w:tc>
          <w:tcPr/>
          <w:p>
            <w:pPr>
              <w:pStyle w:val="Compact"/>
              <w:jc w:val="left"/>
            </w:pPr>
            <w:r>
              <w:t xml:space="preserve">clinical supervisor</w:t>
            </w:r>
          </w:p>
        </w:tc>
        <w:tc>
          <w:tcPr/>
          <w:p>
            <w:pPr>
              <w:pStyle w:val="Compact"/>
              <w:jc w:val="left"/>
            </w:pPr>
            <w:r>
              <w:t xml:space="preserve">1200</w:t>
            </w:r>
          </w:p>
        </w:tc>
        <w:tc>
          <w:tcPr/>
          <w:p>
            <w:pPr>
              <w:pStyle w:val="Compact"/>
              <w:jc w:val="left"/>
            </w:pPr>
            <w:r>
              <w:t xml:space="preserve">48.0</w:t>
            </w:r>
          </w:p>
        </w:tc>
      </w:tr>
      <w:tr>
        <w:tc>
          <w:tcPr/>
          <w:p>
            <w:pPr>
              <w:pStyle w:val="Compact"/>
              <w:jc w:val="left"/>
            </w:pPr>
            <w:r>
              <w:t xml:space="preserve">faculty</w:t>
            </w:r>
          </w:p>
        </w:tc>
        <w:tc>
          <w:tcPr/>
          <w:p>
            <w:pPr>
              <w:pStyle w:val="Compact"/>
              <w:jc w:val="left"/>
            </w:pPr>
            <w:r>
              <w:t xml:space="preserve">1165</w:t>
            </w:r>
          </w:p>
        </w:tc>
        <w:tc>
          <w:tcPr/>
          <w:p>
            <w:pPr>
              <w:pStyle w:val="Compact"/>
              <w:jc w:val="left"/>
            </w:pPr>
            <w:r>
              <w:t xml:space="preserve">46.6</w:t>
            </w:r>
          </w:p>
        </w:tc>
      </w:tr>
      <w:tr>
        <w:tc>
          <w:tcPr/>
          <w:p>
            <w:pPr>
              <w:pStyle w:val="Compact"/>
              <w:jc w:val="left"/>
            </w:pPr>
            <w:r>
              <w:t xml:space="preserve">resident</w:t>
            </w:r>
          </w:p>
        </w:tc>
        <w:tc>
          <w:tcPr/>
          <w:p>
            <w:pPr>
              <w:pStyle w:val="Compact"/>
              <w:jc w:val="left"/>
            </w:pPr>
            <w:r>
              <w:t xml:space="preserve">135</w:t>
            </w:r>
          </w:p>
        </w:tc>
        <w:tc>
          <w:tcPr/>
          <w:p>
            <w:pPr>
              <w:pStyle w:val="Compact"/>
              <w:jc w:val="left"/>
            </w:pPr>
            <w:r>
              <w:t xml:space="preserve">5.4</w:t>
            </w:r>
          </w:p>
        </w:tc>
      </w:tr>
    </w:tbl>
    <w:bookmarkEnd w:id="48"/>
    <w:p>
      <w:pPr>
        <w:pStyle w:val="BodyText"/>
      </w:pPr>
      <w:r>
        <w:t xml:space="preserve">Only one of the two sites reports PGY levels for their trainees on their evaluations.</w:t>
      </w:r>
    </w:p>
    <w:bookmarkStart w:id="49" w:name="tbl-pgy"/>
    <w:p>
      <w:pPr>
        <w:pStyle w:val="TableCaption"/>
      </w:pPr>
      <w:r>
        <w:t xml:space="preserve">Table 9: Reported PGY years of learners</w:t>
      </w:r>
    </w:p>
    <w:tbl>
      <w:tblPr>
        <w:tblStyle w:val="Table"/>
        <w:tblW w:type="auto" w:w="0"/>
        <w:tblLook w:firstRow="1" w:lastRow="0" w:firstColumn="0" w:lastColumn="0" w:noHBand="0" w:noVBand="0" w:val="0020"/>
        <w:tblCaption w:val="Table 9: Reported PGY years of learners"/>
      </w:tblPr>
      <w:tblGrid>
        <w:gridCol w:w="3960"/>
        <w:gridCol w:w="3960"/>
      </w:tblGrid>
      <w:tr>
        <w:trPr>
          <w:tblHeader w:val="true"/>
        </w:trPr>
        <w:tc>
          <w:tcPr/>
          <w:p>
            <w:pPr>
              <w:pStyle w:val="Compact"/>
            </w:pPr>
          </w:p>
        </w:tc>
        <w:tc>
          <w:tcPr/>
          <w:p>
            <w:pPr>
              <w:pStyle w:val="Compact"/>
              <w:jc w:val="left"/>
            </w:pPr>
            <w:r>
              <w:t xml:space="preserve">PGY</w:t>
            </w:r>
          </w:p>
        </w:tc>
      </w:tr>
      <w:tr>
        <w:tc>
          <w:tcPr/>
          <w:p>
            <w:pPr>
              <w:pStyle w:val="Compact"/>
              <w:jc w:val="left"/>
            </w:pPr>
            <w:r>
              <w:t xml:space="preserve">Unknown</w:t>
            </w:r>
          </w:p>
        </w:tc>
        <w:tc>
          <w:tcPr/>
          <w:p>
            <w:pPr>
              <w:pStyle w:val="Compact"/>
              <w:jc w:val="left"/>
            </w:pPr>
            <w:r>
              <w:t xml:space="preserve">1251</w:t>
            </w:r>
          </w:p>
        </w:tc>
      </w:tr>
      <w:tr>
        <w:tc>
          <w:tcPr/>
          <w:p>
            <w:pPr>
              <w:pStyle w:val="Compact"/>
              <w:jc w:val="left"/>
            </w:pPr>
            <w:r>
              <w:t xml:space="preserve">2</w:t>
            </w:r>
          </w:p>
        </w:tc>
        <w:tc>
          <w:tcPr/>
          <w:p>
            <w:pPr>
              <w:pStyle w:val="Compact"/>
              <w:jc w:val="left"/>
            </w:pPr>
            <w:r>
              <w:t xml:space="preserve">510</w:t>
            </w:r>
          </w:p>
        </w:tc>
      </w:tr>
      <w:tr>
        <w:tc>
          <w:tcPr/>
          <w:p>
            <w:pPr>
              <w:pStyle w:val="Compact"/>
              <w:jc w:val="left"/>
            </w:pPr>
            <w:r>
              <w:t xml:space="preserve">1</w:t>
            </w:r>
          </w:p>
        </w:tc>
        <w:tc>
          <w:tcPr/>
          <w:p>
            <w:pPr>
              <w:pStyle w:val="Compact"/>
              <w:jc w:val="left"/>
            </w:pPr>
            <w:r>
              <w:t xml:space="preserve">456</w:t>
            </w:r>
          </w:p>
        </w:tc>
      </w:tr>
      <w:tr>
        <w:tc>
          <w:tcPr/>
          <w:p>
            <w:pPr>
              <w:pStyle w:val="Compact"/>
              <w:jc w:val="left"/>
            </w:pPr>
            <w:r>
              <w:t xml:space="preserve">3</w:t>
            </w:r>
          </w:p>
        </w:tc>
        <w:tc>
          <w:tcPr/>
          <w:p>
            <w:pPr>
              <w:pStyle w:val="Compact"/>
              <w:jc w:val="left"/>
            </w:pPr>
            <w:r>
              <w:t xml:space="preserve">157</w:t>
            </w:r>
          </w:p>
        </w:tc>
      </w:tr>
      <w:tr>
        <w:tc>
          <w:tcPr/>
          <w:p>
            <w:pPr>
              <w:pStyle w:val="Compact"/>
              <w:jc w:val="left"/>
            </w:pPr>
            <w:r>
              <w:t xml:space="preserve">4</w:t>
            </w:r>
          </w:p>
        </w:tc>
        <w:tc>
          <w:tcPr/>
          <w:p>
            <w:pPr>
              <w:pStyle w:val="Compact"/>
              <w:jc w:val="left"/>
            </w:pPr>
            <w:r>
              <w:t xml:space="preserve">117</w:t>
            </w:r>
          </w:p>
        </w:tc>
      </w:tr>
      <w:tr>
        <w:tc>
          <w:tcPr/>
          <w:p>
            <w:pPr>
              <w:pStyle w:val="Compact"/>
              <w:jc w:val="left"/>
            </w:pPr>
            <w:r>
              <w:t xml:space="preserve">5</w:t>
            </w:r>
          </w:p>
        </w:tc>
        <w:tc>
          <w:tcPr/>
          <w:p>
            <w:pPr>
              <w:pStyle w:val="Compact"/>
              <w:jc w:val="left"/>
            </w:pPr>
            <w:r>
              <w:t xml:space="preserve">9</w:t>
            </w:r>
          </w:p>
        </w:tc>
      </w:tr>
    </w:tbl>
    <w:bookmarkEnd w:id="49"/>
    <w:bookmarkEnd w:id="50"/>
    <w:bookmarkEnd w:id="51"/>
    <w:bookmarkStart w:id="77" w:name="model-performance"/>
    <w:p>
      <w:pPr>
        <w:pStyle w:val="Heading2"/>
      </w:pPr>
      <w:r>
        <w:t xml:space="preserve">Model Performance</w:t>
      </w:r>
    </w:p>
    <w:bookmarkStart w:id="52" w:name="metrics"/>
    <w:p>
      <w:pPr>
        <w:pStyle w:val="Heading3"/>
      </w:pPr>
      <w:r>
        <w:t xml:space="preserve">Metrics</w:t>
      </w:r>
    </w:p>
    <w:p>
      <w:pPr>
        <w:pStyle w:val="FirstParagraph"/>
      </w:pPr>
      <w:r>
        <w:t xml:space="preserve">Models were assessed using the following performance metrics:</w:t>
      </w:r>
    </w:p>
    <w:p>
      <w:pPr>
        <w:numPr>
          <w:ilvl w:val="0"/>
          <w:numId w:val="1003"/>
        </w:numPr>
        <w:pStyle w:val="Compact"/>
      </w:pPr>
      <w:r>
        <w:rPr>
          <w:iCs/>
          <w:i/>
        </w:rPr>
        <w:t xml:space="preserve">Balanced Accuracy</w:t>
      </w:r>
      <w:r>
        <w:t xml:space="preserve"> </w:t>
      </w:r>
      <w:r>
        <w:t xml:space="preserve">- The weighted average of accuracies for each possible class (rating). In situations where the data is imbalanced, including this one, accuracy can be falsely inflated if the model over-biases against the rare classes. Balanced accuracy compensates for this and provides a more valid assessment of model performance in the real world. It is the most important metric evaluated.</w:t>
      </w:r>
    </w:p>
    <w:p>
      <w:pPr>
        <w:numPr>
          <w:ilvl w:val="0"/>
          <w:numId w:val="1003"/>
        </w:numPr>
        <w:pStyle w:val="Compact"/>
      </w:pPr>
      <w:r>
        <w:rPr>
          <w:iCs/>
          <w:i/>
        </w:rPr>
        <w:t xml:space="preserve">Accuracy</w:t>
      </w:r>
      <w:r>
        <w:t xml:space="preserve"> </w:t>
      </w:r>
      <w:r>
        <w:t xml:space="preserve">- The percentage of time the model made the correct guess about the rating</w:t>
      </w:r>
    </w:p>
    <w:p>
      <w:pPr>
        <w:numPr>
          <w:ilvl w:val="0"/>
          <w:numId w:val="1003"/>
        </w:numPr>
        <w:pStyle w:val="Compact"/>
      </w:pPr>
      <w:r>
        <w:rPr>
          <w:iCs/>
          <w:i/>
        </w:rPr>
        <w:t xml:space="preserve">Top 2 Accuracy</w:t>
      </w:r>
      <w:r>
        <w:t xml:space="preserve"> </w:t>
      </w:r>
      <w:r>
        <w:t xml:space="preserve">- The percentage of time the model’s first guess</w:t>
      </w:r>
      <w:r>
        <w:t xml:space="preserve"> </w:t>
      </w:r>
      <w:r>
        <w:rPr>
          <w:bCs/>
          <w:b/>
        </w:rPr>
        <w:t xml:space="preserve">or</w:t>
      </w:r>
      <w:r>
        <w:t xml:space="preserve"> </w:t>
      </w:r>
      <w:r>
        <w:t xml:space="preserve">second guess was correct. Only applies to targets with</w:t>
      </w:r>
      <w:r>
        <w:t xml:space="preserve"> </w:t>
      </w:r>
      <m:oMath>
        <m:r>
          <m:rPr>
            <m:sty m:val="p"/>
          </m:rPr>
          <m:t>≥</m:t>
        </m:r>
      </m:oMath>
      <w:r>
        <w:t xml:space="preserve"> </w:t>
      </w:r>
      <w:r>
        <w:t xml:space="preserve">3 levels (Q1 and overall QuAL)</w:t>
      </w:r>
    </w:p>
    <w:p>
      <w:pPr>
        <w:numPr>
          <w:ilvl w:val="0"/>
          <w:numId w:val="1003"/>
        </w:numPr>
        <w:pStyle w:val="Compact"/>
      </w:pPr>
      <w:r>
        <w:rPr>
          <w:iCs/>
          <w:i/>
        </w:rPr>
        <w:t xml:space="preserve">Top 3 Accuracy</w:t>
      </w:r>
      <w:r>
        <w:t xml:space="preserve"> </w:t>
      </w:r>
      <w:r>
        <w:t xml:space="preserve">- Same as above but includes first, second, or third guess.</w:t>
      </w:r>
    </w:p>
    <w:p>
      <w:pPr>
        <w:numPr>
          <w:ilvl w:val="0"/>
          <w:numId w:val="1003"/>
        </w:numPr>
        <w:pStyle w:val="Compact"/>
      </w:pPr>
      <w:r>
        <w:rPr>
          <w:iCs/>
          <w:i/>
        </w:rPr>
        <w:t xml:space="preserve">Mean absolute error (MAE)</w:t>
      </w:r>
      <w:r>
        <w:t xml:space="preserve"> </w:t>
      </w:r>
      <w:r>
        <w:t xml:space="preserve">- Average discrepancy between the model’s guess and the true rating. Useful for Q1 and QuAL.</w:t>
      </w:r>
    </w:p>
    <w:p>
      <w:pPr>
        <w:numPr>
          <w:ilvl w:val="0"/>
          <w:numId w:val="1003"/>
        </w:numPr>
        <w:pStyle w:val="Compact"/>
      </w:pPr>
      <w:r>
        <w:rPr>
          <w:iCs/>
          <w:i/>
        </w:rPr>
        <w:t xml:space="preserve">ROC AUC Score</w:t>
      </w:r>
      <w:r>
        <w:t xml:space="preserve"> </w:t>
      </w:r>
      <w:r>
        <w:t xml:space="preserve">- Area under the receiver operating curve. Common metric reported in ML literature. Subject to inflation if classes are imbalanced. Only well-defined for two-class targets (Q2 and Q3).</w:t>
      </w:r>
    </w:p>
    <w:p>
      <w:pPr>
        <w:numPr>
          <w:ilvl w:val="0"/>
          <w:numId w:val="1003"/>
        </w:numPr>
        <w:pStyle w:val="Compact"/>
      </w:pPr>
      <w:r>
        <w:rPr>
          <w:iCs/>
          <w:i/>
        </w:rPr>
        <w:t xml:space="preserve">Precision</w:t>
      </w:r>
      <w:r>
        <w:t xml:space="preserve"> </w:t>
      </w:r>
      <w:r>
        <w:t xml:space="preserve">- Positive predictive value, the chance that a</w:t>
      </w:r>
      <w:r>
        <w:t xml:space="preserve"> </w:t>
      </w:r>
      <w:r>
        <w:t xml:space="preserve">“</w:t>
      </w:r>
      <w:r>
        <w:t xml:space="preserve">positive</w:t>
      </w:r>
      <w:r>
        <w:t xml:space="preserve">”</w:t>
      </w:r>
      <w:r>
        <w:t xml:space="preserve"> </w:t>
      </w:r>
      <w:r>
        <w:t xml:space="preserve">prediction (usually defined as the outcome of interest, in this case</w:t>
      </w:r>
      <w:r>
        <w:t xml:space="preserve"> </w:t>
      </w:r>
      <w:r>
        <w:rPr>
          <w:bCs/>
          <w:b/>
        </w:rPr>
        <w:t xml:space="preserve">lower</w:t>
      </w:r>
      <w:r>
        <w:t xml:space="preserve"> </w:t>
      </w:r>
      <w:r>
        <w:t xml:space="preserve">quality) is actually correct. Best defined for two-class targets, but averages can be taken for multi-class targets (Q1 and QuAL).</w:t>
      </w:r>
    </w:p>
    <w:p>
      <w:pPr>
        <w:numPr>
          <w:ilvl w:val="0"/>
          <w:numId w:val="1003"/>
        </w:numPr>
        <w:pStyle w:val="Compact"/>
      </w:pPr>
      <w:r>
        <w:rPr>
          <w:iCs/>
          <w:i/>
        </w:rPr>
        <w:t xml:space="preserve">Recall</w:t>
      </w:r>
      <w:r>
        <w:t xml:space="preserve"> </w:t>
      </w:r>
      <w:r>
        <w:t xml:space="preserve">- Sensitivity</w:t>
      </w:r>
    </w:p>
    <w:p>
      <w:pPr>
        <w:numPr>
          <w:ilvl w:val="0"/>
          <w:numId w:val="1003"/>
        </w:numPr>
        <w:pStyle w:val="Compact"/>
      </w:pPr>
      <w:r>
        <w:rPr>
          <w:iCs/>
          <w:i/>
        </w:rPr>
        <w:t xml:space="preserve">F1</w:t>
      </w:r>
      <w:r>
        <w:t xml:space="preserve"> </w:t>
      </w:r>
      <w:r>
        <w:t xml:space="preserve">- The geometric mean of precision and recall, often reported in the ML literature.</w:t>
      </w:r>
    </w:p>
    <w:p>
      <w:pPr>
        <w:numPr>
          <w:ilvl w:val="0"/>
          <w:numId w:val="1003"/>
        </w:numPr>
        <w:pStyle w:val="Compact"/>
      </w:pPr>
      <w:r>
        <w:rPr>
          <w:iCs/>
          <w:i/>
        </w:rPr>
        <w:t xml:space="preserve">Confusion Matrix</w:t>
      </w:r>
      <w:r>
        <w:t xml:space="preserve"> </w:t>
      </w:r>
      <w:r>
        <w:t xml:space="preserve">- A</w:t>
      </w:r>
      <w:r>
        <w:t xml:space="preserve"> </w:t>
      </w:r>
      <w:r>
        <w:rPr>
          <w:iCs/>
          <w:i/>
        </w:rPr>
        <w:t xml:space="preserve">n_classes</w:t>
      </w:r>
      <w:r>
        <w:t xml:space="preserve"> </w:t>
      </w:r>
      <w:r>
        <w:t xml:space="preserve">by</w:t>
      </w:r>
      <w:r>
        <w:t xml:space="preserve"> </w:t>
      </w:r>
      <w:r>
        <w:rPr>
          <w:iCs/>
          <w:i/>
        </w:rPr>
        <w:t xml:space="preserve">n_classes</w:t>
      </w:r>
      <w:r>
        <w:t xml:space="preserve"> </w:t>
      </w:r>
      <w:r>
        <w:t xml:space="preserve">matrix, where the</w:t>
      </w:r>
      <w:r>
        <w:t xml:space="preserve"> </w:t>
      </w:r>
      <m:oMath>
        <m:r>
          <m:t>i</m:t>
        </m:r>
        <m:r>
          <m:rPr>
            <m:sty m:val="p"/>
          </m:rPr>
          <m:t>,</m:t>
        </m:r>
        <m:r>
          <m:t>j</m:t>
        </m:r>
      </m:oMath>
      <w:r>
        <w:t xml:space="preserve">th entry is the number of items with true rating</w:t>
      </w:r>
      <w:r>
        <w:t xml:space="preserve"> </w:t>
      </w:r>
      <m:oMath>
        <m:r>
          <m:t>i</m:t>
        </m:r>
      </m:oMath>
      <w:r>
        <w:t xml:space="preserve"> </w:t>
      </w:r>
      <w:r>
        <w:t xml:space="preserve">and predicted rating</w:t>
      </w:r>
      <w:r>
        <w:t xml:space="preserve"> </w:t>
      </w:r>
      <m:oMath>
        <m:r>
          <m:t>j</m:t>
        </m:r>
      </m:oMath>
      <w:r>
        <w:t xml:space="preserve">. A perfect classifier would produce a confusion matrix non-zero only on the diagonal. The confusion matrix shows you which ratings the model is struggling with.</w:t>
      </w:r>
    </w:p>
    <w:p>
      <w:pPr>
        <w:numPr>
          <w:ilvl w:val="0"/>
          <w:numId w:val="1003"/>
        </w:numPr>
        <w:pStyle w:val="Compact"/>
      </w:pPr>
      <w:r>
        <w:rPr>
          <w:iCs/>
          <w:i/>
        </w:rPr>
        <w:t xml:space="preserve">Support</w:t>
      </w:r>
      <w:r>
        <w:t xml:space="preserve"> </w:t>
      </w:r>
      <w:r>
        <w:t xml:space="preserve">- Not a metric,</w:t>
      </w:r>
      <w:r>
        <w:t xml:space="preserve"> </w:t>
      </w:r>
      <w:r>
        <w:rPr>
          <w:iCs/>
          <w:i/>
        </w:rPr>
        <w:t xml:space="preserve">per se</w:t>
      </w:r>
      <w:r>
        <w:t xml:space="preserve">, but the number of items in the test set which received the given rating.</w:t>
      </w:r>
    </w:p>
    <w:bookmarkEnd w:id="52"/>
    <w:bookmarkStart w:id="60" w:name="q1"/>
    <w:p>
      <w:pPr>
        <w:pStyle w:val="Heading3"/>
      </w:pPr>
      <w:r>
        <w:t xml:space="preserve">Q1</w:t>
      </w:r>
    </w:p>
    <w:p>
      <w:pPr>
        <w:pStyle w:val="FirstParagraph"/>
      </w:pPr>
      <w:r>
        <w:t xml:space="preserve">Q1 assessed the level of evidence about the learner’s performance provided in the evaluation.</w:t>
      </w:r>
      <w:r>
        <w:t xml:space="preserve"> </w:t>
      </w:r>
      <w:r>
        <w:t xml:space="preserve">Specifically, Q1 asked,</w:t>
      </w:r>
      <w:r>
        <w:t xml:space="preserve"> </w:t>
      </w:r>
      <w:r>
        <w:t xml:space="preserve">“</w:t>
      </w:r>
      <w:r>
        <w:t xml:space="preserve">Does the rater provide sufficient evidence about resident performance?</w:t>
      </w:r>
      <w:r>
        <w:t xml:space="preserve">”</w:t>
      </w:r>
      <w:r>
        <w:t xml:space="preserve"> </w:t>
      </w:r>
      <w:r>
        <w:t xml:space="preserve">It was rated on a three-point scale: 0-no comment at all, 1-no, but comment present, 2-somewhat, 3-yes/full description.</w:t>
      </w:r>
    </w:p>
    <w:p>
      <w:pPr>
        <w:pStyle w:val="BodyText"/>
      </w:pPr>
      <w:r>
        <w:t xml:space="preserve">The table below shows the model performance metrics for Q1.</w:t>
      </w:r>
    </w:p>
    <w:bookmarkStart w:id="53" w:name="tbl-q1metrics"/>
    <w:p>
      <w:pPr>
        <w:pStyle w:val="TableCaption"/>
      </w:pPr>
      <w:r>
        <w:t xml:space="preserve">Table 10: Q1 Metrics</w:t>
      </w:r>
    </w:p>
    <w:tbl>
      <w:tblPr>
        <w:tblStyle w:val="Table"/>
        <w:tblW w:type="auto" w:w="0"/>
        <w:tblLook w:firstRow="1" w:lastRow="0" w:firstColumn="0" w:lastColumn="0" w:noHBand="0" w:noVBand="0" w:val="0020"/>
        <w:tblCaption w:val="Table 10: Q1 Metrics"/>
      </w:tblPr>
      <w:tblGrid>
        <w:gridCol w:w="3960"/>
        <w:gridCol w:w="3960"/>
      </w:tblGrid>
      <w:tr>
        <w:trPr>
          <w:tblHeader w:val="true"/>
        </w:trPr>
        <w:tc>
          <w:tcPr/>
          <w:p>
            <w:pPr>
              <w:pStyle w:val="Compact"/>
            </w:pPr>
          </w:p>
        </w:tc>
        <w:tc>
          <w:tcPr/>
          <w:p>
            <w:pPr>
              <w:pStyle w:val="Compact"/>
              <w:jc w:val="left"/>
            </w:pPr>
            <w:r>
              <w:t xml:space="preserve">Score</w:t>
            </w:r>
          </w:p>
        </w:tc>
      </w:tr>
      <w:tr>
        <w:tc>
          <w:tcPr/>
          <w:p>
            <w:pPr>
              <w:pStyle w:val="Compact"/>
              <w:jc w:val="left"/>
            </w:pPr>
            <w:r>
              <w:t xml:space="preserve">balanced_accuracy</w:t>
            </w:r>
          </w:p>
        </w:tc>
        <w:tc>
          <w:tcPr/>
          <w:p>
            <w:pPr>
              <w:pStyle w:val="Compact"/>
              <w:jc w:val="left"/>
            </w:pPr>
            <w:r>
              <w:t xml:space="preserve">0.590736</w:t>
            </w:r>
          </w:p>
        </w:tc>
      </w:tr>
      <w:tr>
        <w:tc>
          <w:tcPr/>
          <w:p>
            <w:pPr>
              <w:pStyle w:val="Compact"/>
              <w:jc w:val="left"/>
            </w:pPr>
            <w:r>
              <w:t xml:space="preserve">accuracy</w:t>
            </w:r>
          </w:p>
        </w:tc>
        <w:tc>
          <w:tcPr/>
          <w:p>
            <w:pPr>
              <w:pStyle w:val="Compact"/>
              <w:jc w:val="left"/>
            </w:pPr>
            <w:r>
              <w:t xml:space="preserve">0.624000</w:t>
            </w:r>
          </w:p>
        </w:tc>
      </w:tr>
      <w:tr>
        <w:tc>
          <w:tcPr/>
          <w:p>
            <w:pPr>
              <w:pStyle w:val="Compact"/>
              <w:jc w:val="left"/>
            </w:pPr>
            <w:r>
              <w:t xml:space="preserve">top_2_acc</w:t>
            </w:r>
          </w:p>
        </w:tc>
        <w:tc>
          <w:tcPr/>
          <w:p>
            <w:pPr>
              <w:pStyle w:val="Compact"/>
              <w:jc w:val="left"/>
            </w:pPr>
            <w:r>
              <w:t xml:space="preserve">0.880000</w:t>
            </w:r>
          </w:p>
        </w:tc>
      </w:tr>
      <w:tr>
        <w:tc>
          <w:tcPr/>
          <w:p>
            <w:pPr>
              <w:pStyle w:val="Compact"/>
              <w:jc w:val="left"/>
            </w:pPr>
            <w:r>
              <w:t xml:space="preserve">top_3_acc</w:t>
            </w:r>
          </w:p>
        </w:tc>
        <w:tc>
          <w:tcPr/>
          <w:p>
            <w:pPr>
              <w:pStyle w:val="Compact"/>
              <w:jc w:val="left"/>
            </w:pPr>
            <w:r>
              <w:t xml:space="preserve">0.973333</w:t>
            </w:r>
          </w:p>
        </w:tc>
      </w:tr>
      <w:tr>
        <w:tc>
          <w:tcPr/>
          <w:p>
            <w:pPr>
              <w:pStyle w:val="Compact"/>
              <w:jc w:val="left"/>
            </w:pPr>
            <w:r>
              <w:t xml:space="preserve">precision</w:t>
            </w:r>
          </w:p>
        </w:tc>
        <w:tc>
          <w:tcPr/>
          <w:p>
            <w:pPr>
              <w:pStyle w:val="Compact"/>
              <w:jc w:val="left"/>
            </w:pPr>
            <w:r>
              <w:t xml:space="preserve">0.620417</w:t>
            </w:r>
          </w:p>
        </w:tc>
      </w:tr>
      <w:tr>
        <w:tc>
          <w:tcPr/>
          <w:p>
            <w:pPr>
              <w:pStyle w:val="Compact"/>
              <w:jc w:val="left"/>
            </w:pPr>
            <w:r>
              <w:t xml:space="preserve">recall</w:t>
            </w:r>
          </w:p>
        </w:tc>
        <w:tc>
          <w:tcPr/>
          <w:p>
            <w:pPr>
              <w:pStyle w:val="Compact"/>
              <w:jc w:val="left"/>
            </w:pPr>
            <w:r>
              <w:t xml:space="preserve">0.590736</w:t>
            </w:r>
          </w:p>
        </w:tc>
      </w:tr>
      <w:tr>
        <w:tc>
          <w:tcPr/>
          <w:p>
            <w:pPr>
              <w:pStyle w:val="Compact"/>
              <w:jc w:val="left"/>
            </w:pPr>
            <w:r>
              <w:t xml:space="preserve">f1</w:t>
            </w:r>
          </w:p>
        </w:tc>
        <w:tc>
          <w:tcPr/>
          <w:p>
            <w:pPr>
              <w:pStyle w:val="Compact"/>
              <w:jc w:val="left"/>
            </w:pPr>
            <w:r>
              <w:t xml:space="preserve">0.598159</w:t>
            </w:r>
          </w:p>
        </w:tc>
      </w:tr>
    </w:tbl>
    <w:bookmarkEnd w:id="53"/>
    <w:p>
      <w:pPr>
        <w:pStyle w:val="BodyText"/>
      </w:pPr>
      <w:r>
        <w:t xml:space="preserve">Overall, model performance for Q1 is relatively weak when considered from an absolute accuracy standpoint, getting on average 59% of predictions correct. However, as Q1 has four possible ratings (0-3), random guessing would be correct only 25% of the time, so our model performs 2.36 times better than random. Looking at the Top 2 Accuracy, we see the model contains the true rating within its top-2 predictions 88% of the time, which further demonstrates that the model is</w:t>
      </w:r>
      <w:r>
        <w:t xml:space="preserve"> </w:t>
      </w:r>
      <w:r>
        <w:t xml:space="preserve">“</w:t>
      </w:r>
      <w:r>
        <w:t xml:space="preserve">on the right track.</w:t>
      </w:r>
      <w:r>
        <w:t xml:space="preserve">”</w:t>
      </w:r>
    </w:p>
    <w:p>
      <w:pPr>
        <w:pStyle w:val="BodyText"/>
      </w:pPr>
      <w:r>
        <w:t xml:space="preserve">Exploring performance by class level and visualizing the confusion matrix, we can begin to see the reasons for high/low performance:</w:t>
      </w:r>
    </w:p>
    <w:bookmarkStart w:id="54" w:name="tbl-q1byrating"/>
    <w:p>
      <w:pPr>
        <w:pStyle w:val="TableCaption"/>
      </w:pPr>
      <w:r>
        <w:t xml:space="preserve">Table 11: Q1 Performance by Rating</w:t>
      </w:r>
    </w:p>
    <w:tbl>
      <w:tblPr>
        <w:tblStyle w:val="Table"/>
        <w:tblW w:type="auto" w:w="0"/>
        <w:tblLook w:firstRow="1" w:lastRow="0" w:firstColumn="0" w:lastColumn="0" w:noHBand="0" w:noVBand="0" w:val="0020"/>
        <w:tblCaption w:val="Table 11: Q1 Performance by Rating"/>
      </w:tblPr>
      <w:tblGrid>
        <w:gridCol w:w="2640"/>
        <w:gridCol w:w="2640"/>
        <w:gridCol w:w="2640"/>
      </w:tblGrid>
      <w:tr>
        <w:trPr>
          <w:tblHeader w:val="true"/>
        </w:trPr>
        <w:tc>
          <w:tcPr/>
          <w:p>
            <w:pPr>
              <w:pStyle w:val="Compact"/>
            </w:pPr>
          </w:p>
        </w:tc>
        <w:tc>
          <w:tcPr/>
          <w:p>
            <w:pPr>
              <w:pStyle w:val="Compact"/>
              <w:jc w:val="left"/>
            </w:pPr>
            <w:r>
              <w:t xml:space="preserve">F1 Score</w:t>
            </w:r>
          </w:p>
        </w:tc>
        <w:tc>
          <w:tcPr/>
          <w:p>
            <w:pPr>
              <w:pStyle w:val="Compact"/>
              <w:jc w:val="left"/>
            </w:pPr>
            <w:r>
              <w:t xml:space="preserve">Support</w:t>
            </w:r>
          </w:p>
        </w:tc>
      </w:tr>
      <w:tr>
        <w:tc>
          <w:tcPr/>
          <w:p>
            <w:pPr>
              <w:pStyle w:val="Compact"/>
              <w:jc w:val="left"/>
            </w:pPr>
            <w:r>
              <w:t xml:space="preserve">Q1 Rating</w:t>
            </w:r>
          </w:p>
        </w:tc>
        <w:tc>
          <w:tcPr/>
          <w:p>
            <w:pPr>
              <w:pStyle w:val="Compact"/>
            </w:pPr>
          </w:p>
        </w:tc>
        <w:tc>
          <w:tcPr/>
          <w:p>
            <w:pPr>
              <w:pStyle w:val="Compact"/>
            </w:pPr>
          </w:p>
        </w:tc>
      </w:tr>
      <w:tr>
        <w:tc>
          <w:tcPr/>
          <w:p>
            <w:pPr>
              <w:pStyle w:val="Compact"/>
              <w:jc w:val="left"/>
            </w:pPr>
            <w:r>
              <w:t xml:space="preserve">0</w:t>
            </w:r>
          </w:p>
        </w:tc>
        <w:tc>
          <w:tcPr/>
          <w:p>
            <w:pPr>
              <w:pStyle w:val="Compact"/>
              <w:jc w:val="left"/>
            </w:pPr>
            <w:r>
              <w:t xml:space="preserve">0.727273</w:t>
            </w:r>
          </w:p>
        </w:tc>
        <w:tc>
          <w:tcPr/>
          <w:p>
            <w:pPr>
              <w:pStyle w:val="Compact"/>
              <w:jc w:val="left"/>
            </w:pPr>
            <w:r>
              <w:t xml:space="preserve">25.0</w:t>
            </w:r>
          </w:p>
        </w:tc>
      </w:tr>
      <w:tr>
        <w:tc>
          <w:tcPr/>
          <w:p>
            <w:pPr>
              <w:pStyle w:val="Compact"/>
              <w:jc w:val="left"/>
            </w:pPr>
            <w:r>
              <w:t xml:space="preserve">1</w:t>
            </w:r>
          </w:p>
        </w:tc>
        <w:tc>
          <w:tcPr/>
          <w:p>
            <w:pPr>
              <w:pStyle w:val="Compact"/>
              <w:jc w:val="left"/>
            </w:pPr>
            <w:r>
              <w:t xml:space="preserve">0.400000</w:t>
            </w:r>
          </w:p>
        </w:tc>
        <w:tc>
          <w:tcPr/>
          <w:p>
            <w:pPr>
              <w:pStyle w:val="Compact"/>
              <w:jc w:val="left"/>
            </w:pPr>
            <w:r>
              <w:t xml:space="preserve">49.0</w:t>
            </w:r>
          </w:p>
        </w:tc>
      </w:tr>
      <w:tr>
        <w:tc>
          <w:tcPr/>
          <w:p>
            <w:pPr>
              <w:pStyle w:val="Compact"/>
              <w:jc w:val="left"/>
            </w:pPr>
            <w:r>
              <w:t xml:space="preserve">2</w:t>
            </w:r>
          </w:p>
        </w:tc>
        <w:tc>
          <w:tcPr/>
          <w:p>
            <w:pPr>
              <w:pStyle w:val="Compact"/>
              <w:jc w:val="left"/>
            </w:pPr>
            <w:r>
              <w:t xml:space="preserve">0.500000</w:t>
            </w:r>
          </w:p>
        </w:tc>
        <w:tc>
          <w:tcPr/>
          <w:p>
            <w:pPr>
              <w:pStyle w:val="Compact"/>
              <w:jc w:val="left"/>
            </w:pPr>
            <w:r>
              <w:t xml:space="preserve">113.0</w:t>
            </w:r>
          </w:p>
        </w:tc>
      </w:tr>
      <w:tr>
        <w:tc>
          <w:tcPr/>
          <w:p>
            <w:pPr>
              <w:pStyle w:val="Compact"/>
              <w:jc w:val="left"/>
            </w:pPr>
            <w:r>
              <w:t xml:space="preserve">3</w:t>
            </w:r>
          </w:p>
        </w:tc>
        <w:tc>
          <w:tcPr/>
          <w:p>
            <w:pPr>
              <w:pStyle w:val="Compact"/>
              <w:jc w:val="left"/>
            </w:pPr>
            <w:r>
              <w:t xml:space="preserve">0.765363</w:t>
            </w:r>
          </w:p>
        </w:tc>
        <w:tc>
          <w:tcPr/>
          <w:p>
            <w:pPr>
              <w:pStyle w:val="Compact"/>
              <w:jc w:val="left"/>
            </w:pPr>
            <w:r>
              <w:t xml:space="preserve">188.0</w:t>
            </w:r>
          </w:p>
        </w:tc>
      </w:tr>
    </w:tbl>
    <w:bookmarkEnd w:id="54"/>
    <w:tbl>
      <w:tblPr>
        <w:tblStyle w:val="Table"/>
        <w:tblW w:type="pct" w:w="5000"/>
        <w:tblLook w:firstRow="0" w:lastRow="0" w:firstColumn="0" w:lastColumn="0" w:noHBand="0" w:noVBand="0" w:val="0000"/>
      </w:tblPr>
      <w:tblGrid>
        <w:gridCol w:w="7920"/>
      </w:tblGrid>
      <w:tr>
        <w:tc>
          <w:tcPr/>
          <w:bookmarkStart w:id="58" w:name="fig-q1conf"/>
          <w:p>
            <w:pPr>
              <w:pStyle w:val="Figure"/>
              <w:jc w:val="center"/>
            </w:pPr>
            <w:r>
              <w:drawing>
                <wp:inline>
                  <wp:extent cx="3962400" cy="3327400"/>
                  <wp:effectExtent b="0" l="0" r="0" t="0"/>
                  <wp:docPr descr="" title="" id="56" name="Picture"/>
                  <a:graphic>
                    <a:graphicData uri="http://schemas.openxmlformats.org/drawingml/2006/picture">
                      <pic:pic>
                        <pic:nvPicPr>
                          <pic:cNvPr descr="results_lite_files/figure-docx/fig-q1conf-output-1.png" id="57" name="Picture"/>
                          <pic:cNvPicPr>
                            <a:picLocks noChangeArrowheads="1" noChangeAspect="1"/>
                          </pic:cNvPicPr>
                        </pic:nvPicPr>
                        <pic:blipFill>
                          <a:blip r:embed="rId55"/>
                          <a:stretch>
                            <a:fillRect/>
                          </a:stretch>
                        </pic:blipFill>
                        <pic:spPr bwMode="auto">
                          <a:xfrm>
                            <a:off x="0" y="0"/>
                            <a:ext cx="3962400" cy="3327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Q1 Confusion Matrix</w:t>
            </w:r>
          </w:p>
          <w:bookmarkEnd w:id="58"/>
        </w:tc>
      </w:tr>
    </w:tbl>
    <w:p>
      <w:pPr>
        <w:pStyle w:val="BodyText"/>
      </w:pPr>
      <w:r>
        <w:t xml:space="preserve">The model performs best at the extremes, the Q1 = 0 and Q1 = 3 ratings perform well, but when Q1 = 1 and Q1 = 2, the model has trouble differentiating the</w:t>
      </w:r>
      <w:r>
        <w:t xml:space="preserve"> </w:t>
      </w:r>
      <w:r>
        <w:t xml:space="preserve">“</w:t>
      </w:r>
      <w:r>
        <w:t xml:space="preserve">nuances</w:t>
      </w:r>
      <w:r>
        <w:t xml:space="preserve">”</w:t>
      </w:r>
      <w:r>
        <w:t xml:space="preserve"> </w:t>
      </w:r>
      <w:r>
        <w:t xml:space="preserve">at this level. This is to be expected, as the human raters struggled to differentiate between these levels as well. The table below shows the percent of human rater agreement for Q1 stratified by Q1 rating:</w:t>
      </w:r>
    </w:p>
    <w:bookmarkStart w:id="59" w:name="tbl-q1humanmatch"/>
    <w:p>
      <w:pPr>
        <w:pStyle w:val="TableCaption"/>
      </w:pPr>
      <w:r>
        <w:t xml:space="preserve">Table 12: Percent Human Match by Q1 Rating</w:t>
      </w:r>
    </w:p>
    <w:tbl>
      <w:tblPr>
        <w:tblStyle w:val="Table"/>
        <w:tblW w:type="auto" w:w="0"/>
        <w:tblLook w:firstRow="1" w:lastRow="0" w:firstColumn="0" w:lastColumn="0" w:noHBand="0" w:noVBand="0" w:val="0020"/>
        <w:tblCaption w:val="Table 12: Percent Human Match by Q1 Rating"/>
      </w:tblPr>
      <w:tblGrid>
        <w:gridCol w:w="3960"/>
        <w:gridCol w:w="3960"/>
      </w:tblGrid>
      <w:tr>
        <w:trPr>
          <w:tblHeader w:val="true"/>
        </w:trPr>
        <w:tc>
          <w:tcPr/>
          <w:p>
            <w:pPr>
              <w:pStyle w:val="Compact"/>
            </w:pPr>
          </w:p>
        </w:tc>
        <w:tc>
          <w:tcPr/>
          <w:p>
            <w:pPr>
              <w:pStyle w:val="Compact"/>
              <w:jc w:val="left"/>
            </w:pPr>
            <w:r>
              <w:t xml:space="preserve">Percent Human Match</w:t>
            </w:r>
          </w:p>
        </w:tc>
      </w:tr>
      <w:tr>
        <w:tc>
          <w:tcPr/>
          <w:p>
            <w:pPr>
              <w:pStyle w:val="Compact"/>
              <w:jc w:val="left"/>
            </w:pPr>
            <w:r>
              <w:t xml:space="preserve">Q1</w:t>
            </w:r>
          </w:p>
        </w:tc>
        <w:tc>
          <w:tcPr/>
          <w:p>
            <w:pPr>
              <w:pStyle w:val="Compact"/>
            </w:pPr>
          </w:p>
        </w:tc>
      </w:tr>
      <w:tr>
        <w:tc>
          <w:tcPr/>
          <w:p>
            <w:pPr>
              <w:pStyle w:val="Compact"/>
              <w:jc w:val="left"/>
            </w:pPr>
            <w:r>
              <w:t xml:space="preserve">0</w:t>
            </w:r>
          </w:p>
        </w:tc>
        <w:tc>
          <w:tcPr/>
          <w:p>
            <w:pPr>
              <w:pStyle w:val="Compact"/>
              <w:jc w:val="left"/>
            </w:pPr>
            <w:r>
              <w:t xml:space="preserve">97.142857</w:t>
            </w:r>
          </w:p>
        </w:tc>
      </w:tr>
      <w:tr>
        <w:tc>
          <w:tcPr/>
          <w:p>
            <w:pPr>
              <w:pStyle w:val="Compact"/>
              <w:jc w:val="left"/>
            </w:pPr>
            <w:r>
              <w:t xml:space="preserve">1</w:t>
            </w:r>
          </w:p>
        </w:tc>
        <w:tc>
          <w:tcPr/>
          <w:p>
            <w:pPr>
              <w:pStyle w:val="Compact"/>
              <w:jc w:val="left"/>
            </w:pPr>
            <w:r>
              <w:t xml:space="preserve">84.679666</w:t>
            </w:r>
          </w:p>
        </w:tc>
      </w:tr>
      <w:tr>
        <w:tc>
          <w:tcPr/>
          <w:p>
            <w:pPr>
              <w:pStyle w:val="Compact"/>
              <w:jc w:val="left"/>
            </w:pPr>
            <w:r>
              <w:t xml:space="preserve">2</w:t>
            </w:r>
          </w:p>
        </w:tc>
        <w:tc>
          <w:tcPr/>
          <w:p>
            <w:pPr>
              <w:pStyle w:val="Compact"/>
              <w:jc w:val="left"/>
            </w:pPr>
            <w:r>
              <w:t xml:space="preserve">40.439276</w:t>
            </w:r>
          </w:p>
        </w:tc>
      </w:tr>
      <w:tr>
        <w:tc>
          <w:tcPr/>
          <w:p>
            <w:pPr>
              <w:pStyle w:val="Compact"/>
              <w:jc w:val="left"/>
            </w:pPr>
            <w:r>
              <w:t xml:space="preserve">3</w:t>
            </w:r>
          </w:p>
        </w:tc>
        <w:tc>
          <w:tcPr/>
          <w:p>
            <w:pPr>
              <w:pStyle w:val="Compact"/>
              <w:jc w:val="left"/>
            </w:pPr>
            <w:r>
              <w:t xml:space="preserve">57.210777</w:t>
            </w:r>
          </w:p>
        </w:tc>
      </w:tr>
    </w:tbl>
    <w:bookmarkEnd w:id="59"/>
    <w:bookmarkEnd w:id="60"/>
    <w:bookmarkStart w:id="65" w:name="q2"/>
    <w:p>
      <w:pPr>
        <w:pStyle w:val="Heading3"/>
      </w:pPr>
      <w:r>
        <w:t xml:space="preserve">Q2</w:t>
      </w:r>
    </w:p>
    <w:p>
      <w:pPr>
        <w:pStyle w:val="FirstParagraph"/>
      </w:pPr>
      <w:r>
        <w:t xml:space="preserve">Q2 assessed whether or not the evaluator provided a suggestion for improvement in the written evaluation. It asked,</w:t>
      </w:r>
      <w:r>
        <w:t xml:space="preserve"> </w:t>
      </w:r>
      <w:r>
        <w:t xml:space="preserve">“</w:t>
      </w:r>
      <w:r>
        <w:t xml:space="preserve">Does the rater provide a suggestion for improvement? (0-no/1-yes)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Because it is more important to identify low-quality feedback, when the model was trained, the ratings were inverted. That is, the</w:t>
            </w:r>
            <w:r>
              <w:t xml:space="preserve"> </w:t>
            </w:r>
            <w:r>
              <w:t xml:space="preserve">“</w:t>
            </w:r>
            <w:r>
              <w:t xml:space="preserve">positive</w:t>
            </w:r>
            <w:r>
              <w:t xml:space="preserve">”</w:t>
            </w:r>
            <w:r>
              <w:t xml:space="preserve"> </w:t>
            </w:r>
            <w:r>
              <w:t xml:space="preserve">(thing that needed to be identified) was switched to Q2 =</w:t>
            </w:r>
            <w:r>
              <w:t xml:space="preserve"> </w:t>
            </w:r>
            <w:r>
              <w:rPr>
                <w:bCs/>
                <w:b/>
              </w:rPr>
              <w:t xml:space="preserve">0</w:t>
            </w:r>
            <w:r>
              <w:t xml:space="preserve">.</w:t>
            </w:r>
          </w:p>
        </w:tc>
      </w:tr>
    </w:tbl>
    <w:p>
      <w:pPr>
        <w:pStyle w:val="BodyText"/>
      </w:pPr>
      <w:r>
        <w:t xml:space="preserve">The table below shows the model performance metrics for Q3.</w:t>
      </w:r>
    </w:p>
    <w:bookmarkStart w:id="64" w:name="tbl-q2metrics"/>
    <w:p>
      <w:pPr>
        <w:pStyle w:val="TableCaption"/>
      </w:pPr>
      <w:r>
        <w:t xml:space="preserve">Table 13: Q2 Metrics</w:t>
      </w:r>
    </w:p>
    <w:tbl>
      <w:tblPr>
        <w:tblStyle w:val="Table"/>
        <w:tblW w:type="auto" w:w="0"/>
        <w:tblLook w:firstRow="1" w:lastRow="0" w:firstColumn="0" w:lastColumn="0" w:noHBand="0" w:noVBand="0" w:val="0020"/>
        <w:tblCaption w:val="Table 13: Q2 Metrics"/>
      </w:tblPr>
      <w:tblGrid>
        <w:gridCol w:w="3960"/>
        <w:gridCol w:w="3960"/>
      </w:tblGrid>
      <w:tr>
        <w:trPr>
          <w:tblHeader w:val="true"/>
        </w:trPr>
        <w:tc>
          <w:tcPr/>
          <w:p>
            <w:pPr>
              <w:pStyle w:val="Compact"/>
            </w:pPr>
          </w:p>
        </w:tc>
        <w:tc>
          <w:tcPr/>
          <w:p>
            <w:pPr>
              <w:pStyle w:val="Compact"/>
              <w:jc w:val="left"/>
            </w:pPr>
            <w:r>
              <w:t xml:space="preserve">Score</w:t>
            </w:r>
          </w:p>
        </w:tc>
      </w:tr>
      <w:tr>
        <w:tc>
          <w:tcPr/>
          <w:p>
            <w:pPr>
              <w:pStyle w:val="Compact"/>
              <w:jc w:val="left"/>
            </w:pPr>
            <w:r>
              <w:t xml:space="preserve">balanced_accuracy</w:t>
            </w:r>
          </w:p>
        </w:tc>
        <w:tc>
          <w:tcPr/>
          <w:p>
            <w:pPr>
              <w:pStyle w:val="Compact"/>
              <w:jc w:val="left"/>
            </w:pPr>
            <w:r>
              <w:t xml:space="preserve">0.775220</w:t>
            </w:r>
          </w:p>
        </w:tc>
      </w:tr>
      <w:tr>
        <w:tc>
          <w:tcPr/>
          <w:p>
            <w:pPr>
              <w:pStyle w:val="Compact"/>
              <w:jc w:val="left"/>
            </w:pPr>
            <w:r>
              <w:t xml:space="preserve">accuracy</w:t>
            </w:r>
          </w:p>
        </w:tc>
        <w:tc>
          <w:tcPr/>
          <w:p>
            <w:pPr>
              <w:pStyle w:val="Compact"/>
              <w:jc w:val="left"/>
            </w:pPr>
            <w:r>
              <w:t xml:space="preserve">0.834667</w:t>
            </w:r>
          </w:p>
        </w:tc>
      </w:tr>
      <w:tr>
        <w:tc>
          <w:tcPr/>
          <w:p>
            <w:pPr>
              <w:pStyle w:val="Compact"/>
              <w:jc w:val="left"/>
            </w:pPr>
            <w:r>
              <w:t xml:space="preserve">precision</w:t>
            </w:r>
          </w:p>
        </w:tc>
        <w:tc>
          <w:tcPr/>
          <w:p>
            <w:pPr>
              <w:pStyle w:val="Compact"/>
              <w:jc w:val="left"/>
            </w:pPr>
            <w:r>
              <w:t xml:space="preserve">0.923611</w:t>
            </w:r>
          </w:p>
        </w:tc>
      </w:tr>
      <w:tr>
        <w:tc>
          <w:tcPr/>
          <w:p>
            <w:pPr>
              <w:pStyle w:val="Compact"/>
              <w:jc w:val="left"/>
            </w:pPr>
            <w:r>
              <w:t xml:space="preserve">recall</w:t>
            </w:r>
          </w:p>
        </w:tc>
        <w:tc>
          <w:tcPr/>
          <w:p>
            <w:pPr>
              <w:pStyle w:val="Compact"/>
              <w:jc w:val="left"/>
            </w:pPr>
            <w:r>
              <w:t xml:space="preserve">0.869281</w:t>
            </w:r>
          </w:p>
        </w:tc>
      </w:tr>
      <w:tr>
        <w:tc>
          <w:tcPr/>
          <w:p>
            <w:pPr>
              <w:pStyle w:val="Compact"/>
              <w:jc w:val="left"/>
            </w:pPr>
            <w:r>
              <w:t xml:space="preserve">f1</w:t>
            </w:r>
          </w:p>
        </w:tc>
        <w:tc>
          <w:tcPr/>
          <w:p>
            <w:pPr>
              <w:pStyle w:val="Compact"/>
              <w:jc w:val="left"/>
            </w:pPr>
            <w:r>
              <w:t xml:space="preserve">0.895623</w:t>
            </w:r>
          </w:p>
        </w:tc>
      </w:tr>
    </w:tbl>
    <w:bookmarkEnd w:id="64"/>
    <w:p>
      <w:pPr>
        <w:pStyle w:val="BodyText"/>
      </w:pPr>
      <w:r>
        <w:t xml:space="preserve">Q2 was the highest performing model, as it represented the simplest question - simply, was there a suggestion or not. It was better at predicting if there was</w:t>
      </w:r>
      <w:r>
        <w:t xml:space="preserve"> </w:t>
      </w:r>
      <w:r>
        <w:rPr>
          <w:iCs/>
          <w:i/>
        </w:rPr>
        <w:t xml:space="preserve">not</w:t>
      </w:r>
      <w:r>
        <w:t xml:space="preserve"> </w:t>
      </w:r>
      <w:r>
        <w:t xml:space="preserve">a suggestion. It had 92% sensitivity detecting failure to provide a suggestion, with a PPV of 86.9%.</w:t>
      </w:r>
    </w:p>
    <w:bookmarkEnd w:id="65"/>
    <w:bookmarkStart w:id="69" w:name="q3"/>
    <w:p>
      <w:pPr>
        <w:pStyle w:val="Heading3"/>
      </w:pPr>
      <w:r>
        <w:t xml:space="preserve">Q3</w:t>
      </w:r>
    </w:p>
    <w:p>
      <w:pPr>
        <w:pStyle w:val="FirstParagraph"/>
      </w:pPr>
      <w:r>
        <w:t xml:space="preserve">Q3 assessed if the evalutor connected the learner’s behavior with the suggestion for improvement. Specifically, it asked,</w:t>
      </w:r>
      <w:r>
        <w:t xml:space="preserve"> </w:t>
      </w:r>
      <w:r>
        <w:t xml:space="preserve">“</w:t>
      </w:r>
      <w:r>
        <w:t xml:space="preserve">Is the rater’s suggestion linked to the behavior described? (0-no/1-yes)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Because it is more important to identify low-quality feedback, when the model was trained, the ratings were inverted. That is, the</w:t>
            </w:r>
            <w:r>
              <w:t xml:space="preserve"> </w:t>
            </w:r>
            <w:r>
              <w:t xml:space="preserve">“</w:t>
            </w:r>
            <w:r>
              <w:t xml:space="preserve">positive</w:t>
            </w:r>
            <w:r>
              <w:t xml:space="preserve">”</w:t>
            </w:r>
            <w:r>
              <w:t xml:space="preserve"> </w:t>
            </w:r>
            <w:r>
              <w:t xml:space="preserve">(thing that needed to be identified) was switched to Q3 =</w:t>
            </w:r>
            <w:r>
              <w:t xml:space="preserve"> </w:t>
            </w:r>
            <w:r>
              <w:rPr>
                <w:bCs/>
                <w:b/>
              </w:rPr>
              <w:t xml:space="preserve">0</w:t>
            </w:r>
            <w:r>
              <w:t xml:space="preserve">.</w:t>
            </w:r>
          </w:p>
        </w:tc>
      </w:tr>
    </w:tbl>
    <w:p>
      <w:pPr>
        <w:pStyle w:val="BodyText"/>
      </w:pPr>
      <w:r>
        <w:t xml:space="preserve">The table below shows the model performance metrics for Q3.</w:t>
      </w:r>
    </w:p>
    <w:bookmarkStart w:id="68" w:name="tbl-q3metrics"/>
    <w:p>
      <w:pPr>
        <w:pStyle w:val="TableCaption"/>
      </w:pPr>
      <w:r>
        <w:t xml:space="preserve">Table 14: Q3 Metrics</w:t>
      </w:r>
    </w:p>
    <w:tbl>
      <w:tblPr>
        <w:tblStyle w:val="Table"/>
        <w:tblW w:type="auto" w:w="0"/>
        <w:tblLook w:firstRow="1" w:lastRow="0" w:firstColumn="0" w:lastColumn="0" w:noHBand="0" w:noVBand="0" w:val="0020"/>
        <w:tblCaption w:val="Table 14: Q3 Metrics"/>
      </w:tblPr>
      <w:tblGrid>
        <w:gridCol w:w="3960"/>
        <w:gridCol w:w="3960"/>
      </w:tblGrid>
      <w:tr>
        <w:trPr>
          <w:tblHeader w:val="true"/>
        </w:trPr>
        <w:tc>
          <w:tcPr/>
          <w:p>
            <w:pPr>
              <w:pStyle w:val="Compact"/>
            </w:pPr>
          </w:p>
        </w:tc>
        <w:tc>
          <w:tcPr/>
          <w:p>
            <w:pPr>
              <w:pStyle w:val="Compact"/>
              <w:jc w:val="left"/>
            </w:pPr>
            <w:r>
              <w:t xml:space="preserve">Score</w:t>
            </w:r>
          </w:p>
        </w:tc>
      </w:tr>
      <w:tr>
        <w:tc>
          <w:tcPr/>
          <w:p>
            <w:pPr>
              <w:pStyle w:val="Compact"/>
              <w:jc w:val="left"/>
            </w:pPr>
            <w:r>
              <w:t xml:space="preserve">balanced_accuracy</w:t>
            </w:r>
          </w:p>
        </w:tc>
        <w:tc>
          <w:tcPr/>
          <w:p>
            <w:pPr>
              <w:pStyle w:val="Compact"/>
              <w:jc w:val="left"/>
            </w:pPr>
            <w:r>
              <w:t xml:space="preserve">0.764813</w:t>
            </w:r>
          </w:p>
        </w:tc>
      </w:tr>
      <w:tr>
        <w:tc>
          <w:tcPr/>
          <w:p>
            <w:pPr>
              <w:pStyle w:val="Compact"/>
              <w:jc w:val="left"/>
            </w:pPr>
            <w:r>
              <w:t xml:space="preserve">accuracy</w:t>
            </w:r>
          </w:p>
        </w:tc>
        <w:tc>
          <w:tcPr/>
          <w:p>
            <w:pPr>
              <w:pStyle w:val="Compact"/>
              <w:jc w:val="left"/>
            </w:pPr>
            <w:r>
              <w:t xml:space="preserve">0.845333</w:t>
            </w:r>
          </w:p>
        </w:tc>
      </w:tr>
      <w:tr>
        <w:tc>
          <w:tcPr/>
          <w:p>
            <w:pPr>
              <w:pStyle w:val="Compact"/>
              <w:jc w:val="left"/>
            </w:pPr>
            <w:r>
              <w:t xml:space="preserve">precision</w:t>
            </w:r>
          </w:p>
        </w:tc>
        <w:tc>
          <w:tcPr/>
          <w:p>
            <w:pPr>
              <w:pStyle w:val="Compact"/>
              <w:jc w:val="left"/>
            </w:pPr>
            <w:r>
              <w:t xml:space="preserve">0.933333</w:t>
            </w:r>
          </w:p>
        </w:tc>
      </w:tr>
      <w:tr>
        <w:tc>
          <w:tcPr/>
          <w:p>
            <w:pPr>
              <w:pStyle w:val="Compact"/>
              <w:jc w:val="left"/>
            </w:pPr>
            <w:r>
              <w:t xml:space="preserve">recall</w:t>
            </w:r>
          </w:p>
        </w:tc>
        <w:tc>
          <w:tcPr/>
          <w:p>
            <w:pPr>
              <w:pStyle w:val="Compact"/>
              <w:jc w:val="left"/>
            </w:pPr>
            <w:r>
              <w:t xml:space="preserve">0.880503</w:t>
            </w:r>
          </w:p>
        </w:tc>
      </w:tr>
      <w:tr>
        <w:tc>
          <w:tcPr/>
          <w:p>
            <w:pPr>
              <w:pStyle w:val="Compact"/>
              <w:jc w:val="left"/>
            </w:pPr>
            <w:r>
              <w:t xml:space="preserve">f1</w:t>
            </w:r>
          </w:p>
        </w:tc>
        <w:tc>
          <w:tcPr/>
          <w:p>
            <w:pPr>
              <w:pStyle w:val="Compact"/>
              <w:jc w:val="left"/>
            </w:pPr>
            <w:r>
              <w:t xml:space="preserve">0.906149</w:t>
            </w:r>
          </w:p>
        </w:tc>
      </w:tr>
    </w:tbl>
    <w:bookmarkEnd w:id="68"/>
    <w:p>
      <w:pPr>
        <w:pStyle w:val="BodyText"/>
      </w:pPr>
      <w:r>
        <w:t xml:space="preserve">Q3 performed as well or better than Q2. It had a 93% sensitivity for failure to connect action to suggestion and a PPV of 88%. Q2 and Q3 are nearly redundant (discrepant only 3% of the time), as show in</w:t>
      </w:r>
      <w:r>
        <w:t xml:space="preserve"> </w:t>
      </w:r>
      <w:hyperlink w:anchor="tbl-qualcounts">
        <w:r>
          <w:rPr>
            <w:rStyle w:val="Hyperlink"/>
          </w:rPr>
          <w:t xml:space="preserve">Table 4</w:t>
        </w:r>
      </w:hyperlink>
      <w:r>
        <w:t xml:space="preserve">, so it makes sense that Q3 is a high-performer.</w:t>
      </w:r>
    </w:p>
    <w:bookmarkEnd w:id="69"/>
    <w:bookmarkStart w:id="76" w:name="qual"/>
    <w:p>
      <w:pPr>
        <w:pStyle w:val="Heading3"/>
      </w:pPr>
      <w:r>
        <w:t xml:space="preserve">QuAL</w:t>
      </w:r>
    </w:p>
    <w:p>
      <w:pPr>
        <w:pStyle w:val="FirstParagraph"/>
      </w:pPr>
      <w:r>
        <w:t xml:space="preserve">The table below shows the model performance metrics for the overall QuAL score.</w:t>
      </w:r>
    </w:p>
    <w:bookmarkStart w:id="70" w:name="tbl-qualmetrics"/>
    <w:p>
      <w:pPr>
        <w:pStyle w:val="TableCaption"/>
      </w:pPr>
      <w:r>
        <w:t xml:space="preserve">Table 15: QuAL Metrics</w:t>
      </w:r>
    </w:p>
    <w:tbl>
      <w:tblPr>
        <w:tblStyle w:val="Table"/>
        <w:tblW w:type="auto" w:w="0"/>
        <w:tblLook w:firstRow="1" w:lastRow="0" w:firstColumn="0" w:lastColumn="0" w:noHBand="0" w:noVBand="0" w:val="0020"/>
        <w:tblCaption w:val="Table 15: QuAL Metrics"/>
      </w:tblPr>
      <w:tblGrid>
        <w:gridCol w:w="3960"/>
        <w:gridCol w:w="3960"/>
      </w:tblGrid>
      <w:tr>
        <w:trPr>
          <w:tblHeader w:val="true"/>
        </w:trPr>
        <w:tc>
          <w:tcPr/>
          <w:p>
            <w:pPr>
              <w:pStyle w:val="Compact"/>
            </w:pPr>
          </w:p>
        </w:tc>
        <w:tc>
          <w:tcPr/>
          <w:p>
            <w:pPr>
              <w:pStyle w:val="Compact"/>
              <w:jc w:val="left"/>
            </w:pPr>
            <w:r>
              <w:t xml:space="preserve">Score</w:t>
            </w:r>
          </w:p>
        </w:tc>
      </w:tr>
      <w:tr>
        <w:tc>
          <w:tcPr/>
          <w:p>
            <w:pPr>
              <w:pStyle w:val="Compact"/>
              <w:jc w:val="left"/>
            </w:pPr>
            <w:r>
              <w:t xml:space="preserve">balanced_accuracy</w:t>
            </w:r>
          </w:p>
        </w:tc>
        <w:tc>
          <w:tcPr/>
          <w:p>
            <w:pPr>
              <w:pStyle w:val="Compact"/>
              <w:jc w:val="left"/>
            </w:pPr>
            <w:r>
              <w:t xml:space="preserve">0.438582</w:t>
            </w:r>
          </w:p>
        </w:tc>
      </w:tr>
      <w:tr>
        <w:tc>
          <w:tcPr/>
          <w:p>
            <w:pPr>
              <w:pStyle w:val="Compact"/>
              <w:jc w:val="left"/>
            </w:pPr>
            <w:r>
              <w:t xml:space="preserve">accuracy</w:t>
            </w:r>
          </w:p>
        </w:tc>
        <w:tc>
          <w:tcPr/>
          <w:p>
            <w:pPr>
              <w:pStyle w:val="Compact"/>
              <w:jc w:val="left"/>
            </w:pPr>
            <w:r>
              <w:t xml:space="preserve">0.469333</w:t>
            </w:r>
          </w:p>
        </w:tc>
      </w:tr>
      <w:tr>
        <w:tc>
          <w:tcPr/>
          <w:p>
            <w:pPr>
              <w:pStyle w:val="Compact"/>
              <w:jc w:val="left"/>
            </w:pPr>
            <w:r>
              <w:t xml:space="preserve">top_2_acc</w:t>
            </w:r>
          </w:p>
        </w:tc>
        <w:tc>
          <w:tcPr/>
          <w:p>
            <w:pPr>
              <w:pStyle w:val="Compact"/>
              <w:jc w:val="left"/>
            </w:pPr>
            <w:r>
              <w:t xml:space="preserve">0.749333</w:t>
            </w:r>
          </w:p>
        </w:tc>
      </w:tr>
      <w:tr>
        <w:tc>
          <w:tcPr/>
          <w:p>
            <w:pPr>
              <w:pStyle w:val="Compact"/>
              <w:jc w:val="left"/>
            </w:pPr>
            <w:r>
              <w:t xml:space="preserve">top_3_acc</w:t>
            </w:r>
          </w:p>
        </w:tc>
        <w:tc>
          <w:tcPr/>
          <w:p>
            <w:pPr>
              <w:pStyle w:val="Compact"/>
              <w:jc w:val="left"/>
            </w:pPr>
            <w:r>
              <w:t xml:space="preserve">0.890667</w:t>
            </w:r>
          </w:p>
        </w:tc>
      </w:tr>
      <w:tr>
        <w:tc>
          <w:tcPr/>
          <w:p>
            <w:pPr>
              <w:pStyle w:val="Compact"/>
              <w:jc w:val="left"/>
            </w:pPr>
            <w:r>
              <w:t xml:space="preserve">mae</w:t>
            </w:r>
          </w:p>
        </w:tc>
        <w:tc>
          <w:tcPr/>
          <w:p>
            <w:pPr>
              <w:pStyle w:val="Compact"/>
              <w:jc w:val="left"/>
            </w:pPr>
            <w:r>
              <w:t xml:space="preserve">0.722667</w:t>
            </w:r>
          </w:p>
        </w:tc>
      </w:tr>
      <w:tr>
        <w:tc>
          <w:tcPr/>
          <w:p>
            <w:pPr>
              <w:pStyle w:val="Compact"/>
              <w:jc w:val="left"/>
            </w:pPr>
            <w:r>
              <w:t xml:space="preserve">precision</w:t>
            </w:r>
          </w:p>
        </w:tc>
        <w:tc>
          <w:tcPr/>
          <w:p>
            <w:pPr>
              <w:pStyle w:val="Compact"/>
              <w:jc w:val="left"/>
            </w:pPr>
            <w:r>
              <w:t xml:space="preserve">0.439958</w:t>
            </w:r>
          </w:p>
        </w:tc>
      </w:tr>
      <w:tr>
        <w:tc>
          <w:tcPr/>
          <w:p>
            <w:pPr>
              <w:pStyle w:val="Compact"/>
              <w:jc w:val="left"/>
            </w:pPr>
            <w:r>
              <w:t xml:space="preserve">recall</w:t>
            </w:r>
          </w:p>
        </w:tc>
        <w:tc>
          <w:tcPr/>
          <w:p>
            <w:pPr>
              <w:pStyle w:val="Compact"/>
              <w:jc w:val="left"/>
            </w:pPr>
            <w:r>
              <w:t xml:space="preserve">0.438582</w:t>
            </w:r>
          </w:p>
        </w:tc>
      </w:tr>
      <w:tr>
        <w:tc>
          <w:tcPr/>
          <w:p>
            <w:pPr>
              <w:pStyle w:val="Compact"/>
              <w:jc w:val="left"/>
            </w:pPr>
            <w:r>
              <w:t xml:space="preserve">f1</w:t>
            </w:r>
          </w:p>
        </w:tc>
        <w:tc>
          <w:tcPr/>
          <w:p>
            <w:pPr>
              <w:pStyle w:val="Compact"/>
              <w:jc w:val="left"/>
            </w:pPr>
            <w:r>
              <w:t xml:space="preserve">0.435110</w:t>
            </w:r>
          </w:p>
        </w:tc>
      </w:tr>
    </w:tbl>
    <w:bookmarkEnd w:id="70"/>
    <w:p>
      <w:pPr>
        <w:pStyle w:val="BodyText"/>
      </w:pPr>
      <w:r>
        <w:t xml:space="preserve">The model performs fair overall. A random guess gives an accuracy of 0.167, our accuracy is 0.438. Top-2 accuracy is significantly improved, at 0.749. Mean absolute error is only 0.772, meaning the model is right (off by less than 1) more than it is wrong (off by 1 or more).</w:t>
      </w:r>
    </w:p>
    <w:p>
      <w:pPr>
        <w:pStyle w:val="BodyText"/>
      </w:pPr>
      <w:r>
        <w:t xml:space="preserve">Exploring performance by class level and visualizing the confusion matrix, we can begin to see the reasons for high/low performance:</w:t>
      </w:r>
    </w:p>
    <w:bookmarkStart w:id="71" w:name="tbl-qualbyrating"/>
    <w:p>
      <w:pPr>
        <w:pStyle w:val="TableCaption"/>
      </w:pPr>
      <w:r>
        <w:t xml:space="preserve">Table 16: QuAL Performance by Rating Level</w:t>
      </w:r>
    </w:p>
    <w:tbl>
      <w:tblPr>
        <w:tblStyle w:val="Table"/>
        <w:tblW w:type="auto" w:w="0"/>
        <w:tblLook w:firstRow="1" w:lastRow="0" w:firstColumn="0" w:lastColumn="0" w:noHBand="0" w:noVBand="0" w:val="0020"/>
        <w:tblCaption w:val="Table 16: QuAL Performance by Rating Level"/>
      </w:tblPr>
      <w:tblGrid>
        <w:gridCol w:w="2640"/>
        <w:gridCol w:w="2640"/>
        <w:gridCol w:w="2640"/>
      </w:tblGrid>
      <w:tr>
        <w:trPr>
          <w:tblHeader w:val="true"/>
        </w:trPr>
        <w:tc>
          <w:tcPr/>
          <w:p>
            <w:pPr>
              <w:pStyle w:val="Compact"/>
            </w:pPr>
          </w:p>
        </w:tc>
        <w:tc>
          <w:tcPr/>
          <w:p>
            <w:pPr>
              <w:pStyle w:val="Compact"/>
              <w:jc w:val="left"/>
            </w:pPr>
            <w:r>
              <w:t xml:space="preserve">F1 Score</w:t>
            </w:r>
          </w:p>
        </w:tc>
        <w:tc>
          <w:tcPr/>
          <w:p>
            <w:pPr>
              <w:pStyle w:val="Compact"/>
              <w:jc w:val="left"/>
            </w:pPr>
            <w:r>
              <w:t xml:space="preserve">Support</w:t>
            </w:r>
          </w:p>
        </w:tc>
      </w:tr>
      <w:tr>
        <w:tc>
          <w:tcPr/>
          <w:p>
            <w:pPr>
              <w:pStyle w:val="Compact"/>
              <w:jc w:val="left"/>
            </w:pPr>
            <w:r>
              <w:t xml:space="preserve">QuAL Rating</w:t>
            </w:r>
          </w:p>
        </w:tc>
        <w:tc>
          <w:tcPr/>
          <w:p>
            <w:pPr>
              <w:pStyle w:val="Compact"/>
            </w:pPr>
          </w:p>
        </w:tc>
        <w:tc>
          <w:tcPr/>
          <w:p>
            <w:pPr>
              <w:pStyle w:val="Compact"/>
            </w:pPr>
          </w:p>
        </w:tc>
      </w:tr>
      <w:tr>
        <w:tc>
          <w:tcPr/>
          <w:p>
            <w:pPr>
              <w:pStyle w:val="Compact"/>
              <w:jc w:val="left"/>
            </w:pPr>
            <w:r>
              <w:t xml:space="preserve">0</w:t>
            </w:r>
          </w:p>
        </w:tc>
        <w:tc>
          <w:tcPr/>
          <w:p>
            <w:pPr>
              <w:pStyle w:val="Compact"/>
              <w:jc w:val="left"/>
            </w:pPr>
            <w:r>
              <w:t xml:space="preserve">0.711111</w:t>
            </w:r>
          </w:p>
        </w:tc>
        <w:tc>
          <w:tcPr/>
          <w:p>
            <w:pPr>
              <w:pStyle w:val="Compact"/>
              <w:jc w:val="left"/>
            </w:pPr>
            <w:r>
              <w:t xml:space="preserve">24.0</w:t>
            </w:r>
          </w:p>
        </w:tc>
      </w:tr>
      <w:tr>
        <w:tc>
          <w:tcPr/>
          <w:p>
            <w:pPr>
              <w:pStyle w:val="Compact"/>
              <w:jc w:val="left"/>
            </w:pPr>
            <w:r>
              <w:t xml:space="preserve">1</w:t>
            </w:r>
          </w:p>
        </w:tc>
        <w:tc>
          <w:tcPr/>
          <w:p>
            <w:pPr>
              <w:pStyle w:val="Compact"/>
              <w:jc w:val="left"/>
            </w:pPr>
            <w:r>
              <w:t xml:space="preserve">0.336449</w:t>
            </w:r>
          </w:p>
        </w:tc>
        <w:tc>
          <w:tcPr/>
          <w:p>
            <w:pPr>
              <w:pStyle w:val="Compact"/>
              <w:jc w:val="left"/>
            </w:pPr>
            <w:r>
              <w:t xml:space="preserve">46.0</w:t>
            </w:r>
          </w:p>
        </w:tc>
      </w:tr>
      <w:tr>
        <w:tc>
          <w:tcPr/>
          <w:p>
            <w:pPr>
              <w:pStyle w:val="Compact"/>
              <w:jc w:val="left"/>
            </w:pPr>
            <w:r>
              <w:t xml:space="preserve">2</w:t>
            </w:r>
          </w:p>
        </w:tc>
        <w:tc>
          <w:tcPr/>
          <w:p>
            <w:pPr>
              <w:pStyle w:val="Compact"/>
              <w:jc w:val="left"/>
            </w:pPr>
            <w:r>
              <w:t xml:space="preserve">0.336735</w:t>
            </w:r>
          </w:p>
        </w:tc>
        <w:tc>
          <w:tcPr/>
          <w:p>
            <w:pPr>
              <w:pStyle w:val="Compact"/>
              <w:jc w:val="left"/>
            </w:pPr>
            <w:r>
              <w:t xml:space="preserve">99.0</w:t>
            </w:r>
          </w:p>
        </w:tc>
      </w:tr>
      <w:tr>
        <w:tc>
          <w:tcPr/>
          <w:p>
            <w:pPr>
              <w:pStyle w:val="Compact"/>
              <w:jc w:val="left"/>
            </w:pPr>
            <w:r>
              <w:t xml:space="preserve">3</w:t>
            </w:r>
          </w:p>
        </w:tc>
        <w:tc>
          <w:tcPr/>
          <w:p>
            <w:pPr>
              <w:pStyle w:val="Compact"/>
              <w:jc w:val="left"/>
            </w:pPr>
            <w:r>
              <w:t xml:space="preserve">0.577617</w:t>
            </w:r>
          </w:p>
        </w:tc>
        <w:tc>
          <w:tcPr/>
          <w:p>
            <w:pPr>
              <w:pStyle w:val="Compact"/>
              <w:jc w:val="left"/>
            </w:pPr>
            <w:r>
              <w:t xml:space="preserve">150.0</w:t>
            </w:r>
          </w:p>
        </w:tc>
      </w:tr>
      <w:tr>
        <w:tc>
          <w:tcPr/>
          <w:p>
            <w:pPr>
              <w:pStyle w:val="Compact"/>
              <w:jc w:val="left"/>
            </w:pPr>
            <w:r>
              <w:t xml:space="preserve">4</w:t>
            </w:r>
          </w:p>
        </w:tc>
        <w:tc>
          <w:tcPr/>
          <w:p>
            <w:pPr>
              <w:pStyle w:val="Compact"/>
              <w:jc w:val="left"/>
            </w:pPr>
            <w:r>
              <w:t xml:space="preserve">0.071429</w:t>
            </w:r>
          </w:p>
        </w:tc>
        <w:tc>
          <w:tcPr/>
          <w:p>
            <w:pPr>
              <w:pStyle w:val="Compact"/>
              <w:jc w:val="left"/>
            </w:pPr>
            <w:r>
              <w:t xml:space="preserve">9.0</w:t>
            </w:r>
          </w:p>
        </w:tc>
      </w:tr>
      <w:tr>
        <w:tc>
          <w:tcPr/>
          <w:p>
            <w:pPr>
              <w:pStyle w:val="Compact"/>
              <w:jc w:val="left"/>
            </w:pPr>
            <w:r>
              <w:t xml:space="preserve">5</w:t>
            </w:r>
          </w:p>
        </w:tc>
        <w:tc>
          <w:tcPr/>
          <w:p>
            <w:pPr>
              <w:pStyle w:val="Compact"/>
              <w:jc w:val="left"/>
            </w:pPr>
            <w:r>
              <w:t xml:space="preserve">0.577320</w:t>
            </w:r>
          </w:p>
        </w:tc>
        <w:tc>
          <w:tcPr/>
          <w:p>
            <w:pPr>
              <w:pStyle w:val="Compact"/>
              <w:jc w:val="left"/>
            </w:pPr>
            <w:r>
              <w:t xml:space="preserve">47.0</w:t>
            </w:r>
          </w:p>
        </w:tc>
      </w:tr>
    </w:tbl>
    <w:bookmarkEnd w:id="71"/>
    <w:tbl>
      <w:tblPr>
        <w:tblStyle w:val="Table"/>
        <w:tblW w:type="pct" w:w="5000"/>
        <w:tblLook w:firstRow="0" w:lastRow="0" w:firstColumn="0" w:lastColumn="0" w:noHBand="0" w:noVBand="0" w:val="0000"/>
      </w:tblPr>
      <w:tblGrid>
        <w:gridCol w:w="7920"/>
      </w:tblGrid>
      <w:tr>
        <w:tc>
          <w:tcPr/>
          <w:bookmarkStart w:id="75" w:name="fig-qualconf"/>
          <w:p>
            <w:pPr>
              <w:pStyle w:val="Figure"/>
              <w:jc w:val="center"/>
            </w:pPr>
            <w:r>
              <w:drawing>
                <wp:inline>
                  <wp:extent cx="3886200" cy="3378200"/>
                  <wp:effectExtent b="0" l="0" r="0" t="0"/>
                  <wp:docPr descr="" title="" id="73" name="Picture"/>
                  <a:graphic>
                    <a:graphicData uri="http://schemas.openxmlformats.org/drawingml/2006/picture">
                      <pic:pic>
                        <pic:nvPicPr>
                          <pic:cNvPr descr="results_lite_files/figure-docx/fig-qualconf-output-1.png" id="74" name="Picture"/>
                          <pic:cNvPicPr>
                            <a:picLocks noChangeArrowheads="1" noChangeAspect="1"/>
                          </pic:cNvPicPr>
                        </pic:nvPicPr>
                        <pic:blipFill>
                          <a:blip r:embed="rId72"/>
                          <a:stretch>
                            <a:fillRect/>
                          </a:stretch>
                        </pic:blipFill>
                        <pic:spPr bwMode="auto">
                          <a:xfrm>
                            <a:off x="0" y="0"/>
                            <a:ext cx="3886200" cy="3378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QuAL Confusion Matrix</w:t>
            </w:r>
          </w:p>
          <w:bookmarkEnd w:id="75"/>
        </w:tc>
      </w:tr>
    </w:tbl>
    <w:p>
      <w:pPr>
        <w:pStyle w:val="BodyText"/>
      </w:pPr>
      <w:r>
        <w:t xml:space="preserve">Once again, the model performs best at the extremes. It technically performs worst for QuAL = 4, but there are so few actual examples rated 4 that it is essentially uninterpretable. It otherwise struggles most in the QuAL = 1 and QuAL = 2 categories. This makes sense, as the Q1 model above struggles most for Q1 = 1 and Q1 = 2, and based on</w:t>
      </w:r>
      <w:r>
        <w:t xml:space="preserve"> </w:t>
      </w:r>
      <w:hyperlink w:anchor="tbl-qualcounts">
        <w:r>
          <w:rPr>
            <w:rStyle w:val="Hyperlink"/>
          </w:rPr>
          <w:t xml:space="preserve">Table 4</w:t>
        </w:r>
      </w:hyperlink>
      <w:r>
        <w:t xml:space="preserve">, Q2/Q3 don’t play much of a role until Q1 = 3. The most interesting finding here is that the model naturally assumes the structure described in</w:t>
      </w:r>
      <w:r>
        <w:t xml:space="preserve"> </w:t>
      </w:r>
      <w:hyperlink w:anchor="tbl-qualcounts">
        <w:r>
          <w:rPr>
            <w:rStyle w:val="Hyperlink"/>
          </w:rPr>
          <w:t xml:space="preserve">Table 4</w:t>
        </w:r>
      </w:hyperlink>
      <w:r>
        <w:t xml:space="preserve">. That is, three</w:t>
      </w:r>
      <w:r>
        <w:t xml:space="preserve"> </w:t>
      </w:r>
      <w:r>
        <w:t xml:space="preserve">“</w:t>
      </w:r>
      <w:r>
        <w:t xml:space="preserve">true</w:t>
      </w:r>
      <w:r>
        <w:t xml:space="preserve">”</w:t>
      </w:r>
      <w:r>
        <w:t xml:space="preserve"> </w:t>
      </w:r>
      <w:r>
        <w:t xml:space="preserve">ratings: Q1</w:t>
      </w:r>
      <w:r>
        <w:t xml:space="preserve"> </w:t>
      </w:r>
      <m:oMath>
        <m:r>
          <m:rPr>
            <m:sty m:val="p"/>
          </m:rPr>
          <m:t>≤</m:t>
        </m:r>
      </m:oMath>
      <w:r>
        <w:t xml:space="preserve"> </w:t>
      </w:r>
      <w:r>
        <w:t xml:space="preserve">2 and Q2/3 = 0 (QuAL = 0-2); Q1 = 3 and Q2/3 = 0 (QuAL = 3); and Q1 = 3 and Q2/3 = 1 (QuAL = 5).</w:t>
      </w:r>
    </w:p>
    <w:bookmarkEnd w:id="76"/>
    <w:bookmarkEnd w:id="77"/>
    <w:bookmarkStart w:id="81" w:name="discussion-and-next-steps"/>
    <w:p>
      <w:pPr>
        <w:pStyle w:val="Heading1"/>
      </w:pPr>
      <w:r>
        <w:t xml:space="preserve">Discussion and Next Steps</w:t>
      </w:r>
    </w:p>
    <w:bookmarkStart w:id="79" w:name="interpretation-of-accuracy"/>
    <w:p>
      <w:pPr>
        <w:pStyle w:val="Heading2"/>
      </w:pPr>
      <w:r>
        <w:t xml:space="preserve">Interpretation of Accuracy</w:t>
      </w:r>
    </w:p>
    <w:p>
      <w:pPr>
        <w:pStyle w:val="FirstParagraph"/>
      </w:pPr>
      <w:r>
        <w:t xml:space="preserve">It is difficult to interpret the overall performance of the model. As a number, 46% accurracy does not sound particularly impressive, though when you consider it is a 6-point scale, there is some leeway, particularly given the high top-2 accuracy and relatively low mean absolute error. Interpreting the accuracy is also difficult without anything to compare it to. The closesest is the</w:t>
      </w:r>
      <w:r>
        <w:t xml:space="preserve"> </w:t>
      </w:r>
      <w:hyperlink r:id="rId78">
        <w:r>
          <w:rPr>
            <w:rStyle w:val="Hyperlink"/>
          </w:rPr>
          <w:t xml:space="preserve">Otles et al paper</w:t>
        </w:r>
      </w:hyperlink>
      <w:r>
        <w:t xml:space="preserve"> </w:t>
      </w:r>
      <w:r>
        <w:t xml:space="preserve">(Brian George group), which demonstrated an accuracy of 0.64 on a 4-level scale. Having subscores works to our advantage, as our performance on Q2 and Q3 is stellar, and it allows us to say that we are predicting something new and interesting compared to prior approaches.</w:t>
      </w:r>
    </w:p>
    <w:bookmarkEnd w:id="79"/>
    <w:bookmarkStart w:id="80" w:name="next-steps"/>
    <w:p>
      <w:pPr>
        <w:pStyle w:val="Heading2"/>
      </w:pPr>
      <w:r>
        <w:t xml:space="preserve">Next Steps</w:t>
      </w:r>
    </w:p>
    <w:p>
      <w:pPr>
        <w:pStyle w:val="FirstParagraph"/>
      </w:pPr>
      <w:r>
        <w:t xml:space="preserve">Overall, this analysis makes the strongest case for condensing the QuAL score. At the very least, QuAL = 4 should be removed. Based on the analyses above, the QuAL score seems more like a thresholded 3-level score, rather than a 6 level score. Q1 can be condensed to two levels (Q1</w:t>
      </w:r>
      <w:r>
        <w:t xml:space="preserve"> </w:t>
      </w:r>
      <m:oMath>
        <m:r>
          <m:rPr>
            <m:sty m:val="p"/>
          </m:rPr>
          <m:t>≤</m:t>
        </m:r>
      </m:oMath>
      <w:r>
        <w:t xml:space="preserve"> </w:t>
      </w:r>
      <w:r>
        <w:t xml:space="preserve">2 and Q1 = 3), and Q3 should be eliminated as it is redundant with Q2. This will significantly increase our accuracy, at the expense of some increased complexity in justifying why we condensed the score. It will also better model the real-world behavior of the score.</w:t>
      </w:r>
    </w:p>
    <w:p>
      <w:pPr>
        <w:pStyle w:val="BodyText"/>
      </w:pPr>
      <w:r>
        <w:t xml:space="preserve">The modeling above should be re-run with the condensed score. Deep learning approaches should also be tried, especially for Q1.</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image" Id="rId72" Target="media/rId72.png" /><Relationship Type="http://schemas.openxmlformats.org/officeDocument/2006/relationships/hyperlink" Id="rId78" Target="https://pubmed.ncbi.nlm.nih.gov/33951682/" TargetMode="External" /></Relationships>
</file>

<file path=word/_rels/footnotes.xml.rels><?xml version="1.0" encoding="UTF-8"?><Relationships xmlns="http://schemas.openxmlformats.org/package/2006/relationships"><Relationship Type="http://schemas.openxmlformats.org/officeDocument/2006/relationships/hyperlink" Id="rId78" Target="https://pubmed.ncbi.nlm.nih.gov/339516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NLP-QuAL Results</dc:title>
  <dc:creator/>
  <cp:keywords/>
  <dcterms:created xsi:type="dcterms:W3CDTF">2022-08-30T19:55:48Z</dcterms:created>
  <dcterms:modified xsi:type="dcterms:W3CDTF">2022-08-30T19:55:48Z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jupyter">
    <vt:lpwstr>python3</vt:lpwstr>
  </property>
  <property fmtid="{D5CDD505-2E9C-101B-9397-08002B2CF9AE}" pid="7" name="labels">
    <vt:lpwstr/>
  </property>
  <property fmtid="{D5CDD505-2E9C-101B-9397-08002B2CF9AE}" pid="8" name="toc-title">
    <vt:lpwstr>Table of contents</vt:lpwstr>
  </property>
</Properties>
</file>