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color w:val="595959"/>
          <w:sz w:val="28"/>
          <w:szCs w:val="28"/>
        </w:rPr>
        <w:t xml:space="preserve">Análisis de incidente</w:t>
      </w:r>
    </w:p>
    <w:p>
      <w:pPr>
        <w:spacing w:after="200"/>
      </w:pPr>
      <w:r>
        <w:rPr>
          <w:b/>
          <w:bCs/>
          <w:color w:val="1F3864"/>
          <w:sz w:val="44"/>
          <w:szCs w:val="44"/>
        </w:rPr>
        <w:t xml:space="preserve">Error SSS_USAGE_LIMIT_EXCEEDED en el Map/Reduce de Recaudaciones – Flujo Facturación</w:t>
      </w:r>
    </w:p>
    <w:p>
      <w:pPr>
        <w:pBdr>
          <w:bottom w:val="single" w:color="1F3864" w:sz="12" w:space="4"/>
        </w:pBd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Andes Salud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Proceso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Interfaces de Recaudaciones – Flujo Facturación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 afectado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2win_mr_recaudaciones_facturacion.js (Map/Reduce)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 ID / Deployment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customscript_2win_mr_recaudaciones_fac / customdeploy_2win_mr_recaudaciones_fac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Error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SSS_USAGE_LIMIT_EXCEEDED – Se excedió el límite de uso de ejecución de script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Documento procesado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Factura exenta folio 5875 con 729 detalles BONO ELECTRONICO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Fecha del análisis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23-09-2026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Durante el procesamiento del archivo JSON del flujo de facturación, el Map/Reduce 2win_mr_recaudaciones_facturacion.js se detuvo con el error </w:t>
      </w:r>
      <w:r>
        <w:rPr>
          <w:b/>
          <w:bCs/>
        </w:rPr>
        <w:t xml:space="preserve">SSS_USAGE_LIMIT_EXCEEDED</w:t>
      </w:r>
      <w:r>
        <w:t xml:space="preserve"> y la factura folio 5875 no alcanzó a registrarse en NetSuite.</w:t>
      </w:r>
    </w:p>
    <w:p>
      <w:pPr>
        <w:spacing w:after="120"/>
      </w:pPr>
      <w:r>
        <w:t xml:space="preserve">El origen no está en la memoria disponible ni en el contenido del archivo. Lo que se agota son las </w:t>
      </w:r>
      <w:r>
        <w:rPr>
          <w:b/>
          <w:bCs/>
        </w:rPr>
        <w:t xml:space="preserve">unidades de gobernanza</w:t>
      </w:r>
      <w:r>
        <w:t xml:space="preserve"> que NetSuite asigna a cada invocación de la etapa reduce, fijadas en </w:t>
      </w:r>
      <w:r>
        <w:rPr>
          <w:b/>
          <w:bCs/>
        </w:rPr>
        <w:t xml:space="preserve">5.000 unidades</w:t>
      </w:r>
      <w:r>
        <w:t xml:space="preserve">.</w:t>
      </w:r>
    </w:p>
    <w:p>
      <w:pPr>
        <w:spacing w:after="120"/>
      </w:pPr>
      <w:r>
        <w:t xml:space="preserve">El script valida el asiento de cada bono con una consulta SuiteQL individual, y cada consulta cuesta 10 unidades. En una factura de 729 líneas eso suma alrededor de </w:t>
      </w:r>
      <w:r>
        <w:rPr>
          <w:b/>
          <w:bCs/>
        </w:rPr>
        <w:t xml:space="preserve">7.400 unidades</w:t>
      </w:r>
      <w:r>
        <w:t xml:space="preserve">: el proceso alcanza a ejecutar 494 consultas y se corta al intentar la siguiente.</w:t>
      </w:r>
    </w:p>
    <w:p>
      <w:pPr>
        <w:spacing w:after="120"/>
      </w:pPr>
      <w:r>
        <w:t xml:space="preserve">Dicho de otro modo, tal como está construido el proceso, un archivo admite como máximo </w:t>
      </w:r>
      <w:r>
        <w:rPr>
          <w:b/>
          <w:bCs/>
        </w:rPr>
        <w:t xml:space="preserve">unas 488 líneas BONO ELECTRONICO</w:t>
      </w:r>
      <w:r>
        <w:t xml:space="preserve">. Cualquier archivo que supere esa cifra va a terminar con el mismo error.</w:t>
      </w:r>
    </w:p>
    <w:p>
      <w:pPr>
        <w:pStyle w:val="Heading1"/>
      </w:pPr>
      <w:r>
        <w:t xml:space="preserve">2. Contexto del proceso</w:t>
      </w:r>
    </w:p>
    <w:p>
      <w:pPr>
        <w:keepNext/>
        <w:spacing w:after="120"/>
      </w:pPr>
      <w:r>
        <w:t xml:space="preserve">Este flujo recibe desde el sistema externo las facturas, notas de crédito y notas de débito, y las registra en NetSuite de forma asíncrona. La secuencia es la siguiente: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Restlet</w:t>
      </w:r>
      <w:r>
        <w:t xml:space="preserve"> (2win_rl_recaudaciones_facturacion.js). Guarda el JSON recibido como archivo en el File Cabinet, en la carpeta Recaudaciones Facturacion. Luego crea los registros de cola y de auditoría y lanza el Map/Reduce.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getInputData</w:t>
      </w:r>
      <w:r>
        <w:t xml:space="preserve">. Carga el archivo y lo entrega completo, como un solo elemento.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reduce</w:t>
      </w:r>
      <w:r>
        <w:t xml:space="preserve">. Es donde se concentra el trabajo: para cada factura se comprueba que los bonos tengan su asiento previo del flujo de caja y se crea la Invoice. Cuando hay copago o excedente, se generan además un Journal Entry y un Customer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summarize</w:t>
      </w:r>
      <w:r>
        <w:t xml:space="preserve">. Actualiza el estado en la cola, deja en marcha el siguiente archivo pendiente y notifica el resultado al sistema externo con un PUT a /process-batch.</w:t>
      </w:r>
    </w:p>
    <w:p>
      <w:pPr>
        <w:spacing w:after="120"/>
      </w:pPr>
      <w:r>
        <w:t xml:space="preserve">Hay un detalle del diseño que influye directamente en este incidente: el script no tiene etapa map. Por eso el archivo completo, traiga uno o cien documentos, se procesa en </w:t>
      </w:r>
      <w:r>
        <w:rPr>
          <w:b/>
          <w:bCs/>
        </w:rPr>
        <w:t xml:space="preserve">una única invocación de reduce</w:t>
      </w:r>
      <w:r>
        <w:t xml:space="preserve">, y todo su contenido comparte el mismo tope de 5.000 unidades.</w:t>
      </w:r>
    </w:p>
    <w:p>
      <w:pPr>
        <w:pStyle w:val="Heading1"/>
      </w:pPr>
      <w:r>
        <w:t xml:space="preserve">3. Datos del archivo procesado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Facturas emitidas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Notas de crédito / débito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 / 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Folio de la factura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5875 (tipo Exento)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RUT cliente / RUT razón social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616030000 / 764994191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Fecha documento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10-07-2026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Tipo de facturación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BONO ELECTRONICO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Cantidad de detalles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729 (todos BONO ELECTRONICO)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Folios únicos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729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Líneas con copago / excedente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 / 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Monto total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$11.112.470 (exento, sin IVA)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Tamaño del archivo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≈ 355 KB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estructura del archivo es correcta y los datos no presentan inconsistencias. Lo que gatilla el error es el </w:t>
      </w:r>
      <w:r>
        <w:rPr>
          <w:b/>
          <w:bCs/>
        </w:rPr>
        <w:t xml:space="preserve">volumen de líneas</w:t>
      </w:r>
      <w:r>
        <w:t xml:space="preserve"> de la factura, no su contenido.</w:t>
      </w:r>
    </w:p>
    <w:p>
      <w:pPr>
        <w:pStyle w:val="Heading1"/>
      </w:pPr>
      <w:r>
        <w:t xml:space="preserve">4. Error reportado</w:t>
      </w:r>
    </w:p>
    <w:p>
      <w:pPr>
        <w:keepNext/>
        <w:spacing w:after="120"/>
      </w:pPr>
      <w:r>
        <w:t xml:space="preserve">El error registrado en la etapa reduce fue el siguiente:</w:t>
      </w:r>
    </w:p>
    <w:p>
      <w:pPr>
        <w:keepNext/>
        <w:keepLines/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"name": "SSS_USAGE_LIMIT_EXCEEDED",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"message": "Se excedió el límite de uso de ejecución de script.",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"stack": [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Object.getJournalEntriesByFolio (dao/JournalEntryDAO.js:211:18)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domain/2win_dom_facturacion.js:134:52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Array.forEach (native)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domain/2win_dom_facturacion.js:106:33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Array.forEach (native)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procesarDocumentos (domain/2win_dom_facturacion.js:85:37)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domain/2win_dom_facturacion.js:61:13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Object.procesarCajaRecaudacion (domain/2win_dom_facturacion.js:60:15)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at Object.reduce (map_reduce/2win_mr_recaudaciones_facturacion.js:58:54)</w:t>
      </w:r>
    </w:p>
    <w:p>
      <w:pPr>
        <w:keepNext w:val="false"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120"/>
      </w:pPr>
    </w:p>
    <w:p>
      <w:pPr>
        <w:pStyle w:val="Heading2"/>
      </w:pPr>
      <w:r>
        <w:t xml:space="preserve">4.1 Lectura del stack</w:t>
      </w:r>
    </w:p>
    <w:p>
      <w:pPr>
        <w:keepNext/>
        <w:spacing w:after="120"/>
      </w:pPr>
      <w:r>
        <w:t xml:space="preserve">Leído desde la última línea hacia la primera, el stack muestra el camino que siguió la ejecución hasta el punto de corte: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ocurre en ese punto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mr_recaudaciones_facturacion.js:58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El reduce invoca procesarCajaRecaudacion y le pasa el archivo completo.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dom_facturacion.js:85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 recorren las facturas emitidas (facturasEmitidas.forEach).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dom_facturacion.js:106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 recorren los detalles de la factura (detalleFacturas.forEach); en este caso, 729.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dom_facturacion.js:134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Para cada detalle BONO ELECTRONICO se llama a getJournalEntriesByFolio.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JournalEntryDAO.js:211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Se ejecuta query.runSuiteQL. Aquí NetSuite detecta que el saldo de unidades ya no cubre la consulta y corta la ejecución.</w:t>
            </w:r>
          </w:p>
        </w:tc>
      </w:tr>
    </w:tbl>
    <w:p>
      <w:pPr>
        <w:pStyle w:val="Heading1"/>
      </w:pPr>
      <w:r>
        <w:t xml:space="preserve">5. Análisis de causa raíz</w:t>
      </w:r>
    </w:p>
    <w:p>
      <w:pPr>
        <w:pStyle w:val="Heading2"/>
      </w:pPr>
      <w:r>
        <w:t xml:space="preserve">5.1 Qué son las unidades de gobernanza</w:t>
      </w:r>
    </w:p>
    <w:p>
      <w:pPr>
        <w:keepNext/>
        <w:spacing w:after="120"/>
      </w:pPr>
      <w:r>
        <w:t xml:space="preserve">NetSuite controla cuántas operaciones puede realizar un script en cada ejecución por medio de un saldo de unidades. Cada búsqueda, consulta o grabación de registro descuenta una cantidad según su tipo, y cuando lo que queda no alcanza para la operación siguiente, el script se detiene con SSS_USAGE_LIMIT_EXCEEDED. En un Map/Reduce, el saldo depende de la etapa: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 del Map/Reduce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Límite por invocación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getInputData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10.000 unidades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map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1.000 unidades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reduce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5.000 unidades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summarize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10.000 unidades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Conviene no confundir este límite con la memoria, porque son controles distintos. El archivo pesa unos 355 KB, muy lejos de provocar problemas de memoria; en este caso, lo único que se excede es el límite de unidades.</w:t>
      </w:r>
    </w:p>
    <w:p>
      <w:pPr>
        <w:pStyle w:val="Heading2"/>
      </w:pPr>
      <w:r>
        <w:t xml:space="preserve">5.2 Código que origina el consumo</w:t>
      </w:r>
    </w:p>
    <w:p>
      <w:pPr>
        <w:keepNext/>
        <w:spacing w:after="120"/>
      </w:pPr>
      <w:r>
        <w:t xml:space="preserve">El consumo se concentra en domain/2win_dom_facturacion.js. Dentro del ciclo que recorre los detalles de la factura, el asiento de cada bono se consulta por separado:</w:t>
      </w:r>
    </w:p>
    <w:p>
      <w:pPr>
        <w:keepNext/>
        <w:keepLines/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detalleFacturas.forEach((detalle) =&gt; {           // línea 106: 729 iteraciones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(tipoDocumento === "BONO ELECTRONICO") {  // línea 127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const folios = [];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folios.push(folio);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(Number(montoCopago) &gt; 0) folios.push(folioCopago);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if (Number(montoExcedente) &gt; 0) folios.push(folioExcedente);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// línea 134: una consulta por cada detalle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asientos = JournalEntryDAO.getJournalEntriesByFolio({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folios, tipoDocumento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});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keepNext w:val="false"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/>
      </w:pPr>
    </w:p>
    <w:p>
      <w:pPr>
        <w:keepNext/>
        <w:spacing w:after="120"/>
      </w:pPr>
      <w:r>
        <w:t xml:space="preserve">La función getJournalEntriesByFolio, en dao/JournalEntryDAO.js, resuelve esa búsqueda con una consulta SuiteQL sobre transaction y transactionline filtrada por folio:</w:t>
      </w:r>
    </w:p>
    <w:p>
      <w:pPr>
        <w:keepNext/>
        <w:keepLines/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results = query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.runSuiteQL({ query: sql, params: uniqueFolios })   // 10 unidades por llamada</w:t>
      </w:r>
    </w:p>
    <w:p>
      <w:pPr>
        <w:keepNext w:val="false"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.asMappedResults();</w:t>
      </w:r>
    </w:p>
    <w:p>
      <w:pPr>
        <w:spacing w:after="120"/>
      </w:pPr>
    </w:p>
    <w:p>
      <w:pPr>
        <w:spacing w:after="120"/>
      </w:pPr>
      <w:r>
        <w:t xml:space="preserve">En cada vuelta del ciclo, el arreglo folios lleva solo el folio de la línea en curso, más el de copago o excedente cuando corresponde. El resultado es </w:t>
      </w:r>
      <w:r>
        <w:rPr>
          <w:b/>
          <w:bCs/>
        </w:rPr>
        <w:t xml:space="preserve">una consulta por cada detalle</w:t>
      </w:r>
      <w:r>
        <w:t xml:space="preserve">. Las notas de crédito (línea 374) y las notas de débito (línea 627) siguen exactamente el mismo patrón.</w:t>
      </w:r>
    </w:p>
    <w:p>
      <w:pPr>
        <w:pStyle w:val="Heading2"/>
      </w:pPr>
      <w:r>
        <w:t xml:space="preserve">5.3 Consumo de unidades con el archivo reportado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400"/>
        <w:gridCol w:w="1826"/>
      </w:tblGrid>
      <w:tr>
        <w:trPr>
          <w:tblHeader/>
        </w:trP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Operación en la etapa reduce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Unidades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del archivo (file.load)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Búsqueda del registro de auditoría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de categorías y mappings de artículos (queda en caché)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SuiteQL de asientos por línea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729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7.290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Búsqueda de cliente por RUT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Búsqueda de subsidiaria por RUT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Búsqueda de orden de venta + lookupFields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Creación y guardado de la Invoice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Actualización del registro de auditoría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Total requerido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≈ 7.408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Las ≈ 7.408 unidades que necesita el proceso superan en casi un 50 % el tope de la etapa reduce. Prácticamente todo ese consumo, un 98 %, corresponde a las consultas por línea.</w:t>
      </w:r>
    </w:p>
    <w:p>
      <w:pPr>
        <w:pStyle w:val="Heading2"/>
      </w:pPr>
      <w:r>
        <w:t xml:space="preserve">5.4 Punto exacto de la falla</w:t>
      </w:r>
    </w:p>
    <w:p>
      <w:pPr>
        <w:keepNext/>
        <w:spacing w:after="120"/>
      </w:pPr>
      <w:r>
        <w:t xml:space="preserve">Antes de entrar al ciclo de detalles ya se han usado unas 55 unidades entre la carga del archivo, la auditoría y los mappings. Desde ese momento, cada línea suma 10:</w:t>
      </w:r>
    </w:p>
    <w:p>
      <w:pPr>
        <w:keepNext/>
        <w:keepLines/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Unidades consumidas después de N líneas  =  55 + 10 × N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 = 494  →  55 + 4.940 = 4.995 unidades   (quedan 5)</w:t>
      </w:r>
    </w:p>
    <w:p>
      <w:pPr>
        <w:keepNext w:val="false"/>
        <w:keepLines/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Consulta 495 → requiere 10 unidades        → SSS_USAGE_LIMIT_EXCEEDED</w:t>
      </w:r>
    </w:p>
    <w:p>
      <w:pPr>
        <w:spacing w:after="120"/>
      </w:pPr>
    </w:p>
    <w:p>
      <w:pPr>
        <w:spacing w:after="120"/>
      </w:pPr>
      <w:r>
        <w:t xml:space="preserve">El cálculo calza con lo que muestra el stack: la ejecución se corta en JournalEntryDAO.js:211, que corresponde a la llamada a runSuiteQL, sin haber llegado a crear la Invoice.</w:t>
      </w:r>
    </w:p>
    <w:p>
      <w:pPr>
        <w:pStyle w:val="Heading2"/>
      </w:pPr>
      <w:r>
        <w:t xml:space="preserve">5.5 Capacidad máxima del diseño actual</w:t>
      </w:r>
    </w:p>
    <w:p>
      <w:pPr>
        <w:keepNext/>
        <w:spacing w:after="120"/>
      </w:pPr>
      <w:r>
        <w:t xml:space="preserve">Si al costo fijo de una factura (~118 unidades) se le agregan 10 unidades por cada línea BONO ELECTRONICO, el techo queda así:</w:t>
      </w:r>
    </w:p>
    <w:p>
      <w:pPr>
        <w:keepNext w:val="false"/>
        <w:keepLines/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118 + 10 × N ≤ 5.000   →   N ≤ 488 líneas BONO ELECTRONICO por archivo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Máximo aproximado de líneas BONO ELECTRONICO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Una factura sin copago ni excedente (caso reportado)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488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Una factura con copago (se suman Journal Entry y Customer Payment)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482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Varias facturas en el mismo archivo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El límite se aplica a la suma de las líneas de todo el archivo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Líneas FICHA, COBERTURA, CONVENIO EMPRESA o DIFERENCIA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No consultan asientos; su consumo es mínimo</w:t>
            </w:r>
          </w:p>
        </w:tc>
      </w:tr>
    </w:tbl>
    <w:p>
      <w:pPr>
        <w:pStyle w:val="Heading1"/>
      </w:pPr>
      <w:r>
        <w:t xml:space="preserve">6. Impacto del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 factura folio 5875 no quedó registrada.</w:t>
      </w:r>
      <w:r>
        <w:t xml:space="preserve"> Tampoco hay transacciones a medias, porque la ejecución se detuvo antes de crear la Invoice.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registro de auditoría quedó sin el resultado.</w:t>
      </w:r>
      <w:r>
        <w:t xml:space="preserve"> Su actualización está al final del reduce, y esa parte del código nunca llegó a ejecutarse.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proceso puede aparecer como exitoso.</w:t>
      </w:r>
      <w:r>
        <w:t xml:space="preserve"> summarize define el estado final revisando solo lo que el reduce escribió en summary.output. Como el reduce se cortó antes de escribir, no encuentra errores: la cola queda en COMPLETADO y el sistema externo recibe "success" con código 200. La única evidencia de la falla queda en el log de ejecución del script.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Reprocesar el mismo archivo no cambia el resultado.</w:t>
      </w:r>
      <w:r>
        <w:t xml:space="preserve"> Mientras la factura traiga las mismas 729 líneas, el error se va a repetir.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Andes Salud · Recaudaciones – Flujo Facturación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incidente – SSS_USAGE_LIMIT_EXCEEDED MR Facturación</dc:title>
  <dc:creator>Gian</dc:creator>
  <cp:lastModifiedBy>Un-named</cp:lastModifiedBy>
  <cp:revision>1</cp:revision>
  <dcterms:created xsi:type="dcterms:W3CDTF">2026-09-23T21:19:25.986Z</dcterms:created>
  <dcterms:modified xsi:type="dcterms:W3CDTF">2026-09-23T21:19:25.986Z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