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  <w:sectPr>
          <w:pgSz w:h="15840" w:w="12240" w:orient="portrait"/>
          <w:pgMar w:bottom="1417" w:top="1417" w:left="1417" w:right="1417" w:header="720" w:footer="720"/>
          <w:pgNumType w:start="1"/>
        </w:sectPr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-24129</wp:posOffset>
            </wp:positionH>
            <wp:positionV relativeFrom="page">
              <wp:posOffset>23813</wp:posOffset>
            </wp:positionV>
            <wp:extent cx="7800975" cy="10048875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00975" cy="10048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>
      <w:pPr>
        <w:spacing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olor w:val="000000"/>
          <w:sz w:val="28"/>
        </w:rPr>
        <w:t>CONTENIDO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  <w:gridCol w:w="648"/>
      </w:tblGrid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Objetivo técnico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El modelo de la bodega de préstamos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Arquitectura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Estructura de archivos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Migración de nombres internos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Flujo de ejecución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Guardado (POST al Suitelet) — los tres tipos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Préstamo —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op=procesar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Devolución —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op=devolver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Merma —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op=mermar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Impresión —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op=imprimir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Componentes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Objetos de NetSuite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Datos utilizados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Valores de lista, exactos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Lógica de negocio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Botones —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agregarBotones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, orden exacto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Consultas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N/search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SuiteQL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Hardcodes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Configuración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Configurable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Requiere código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Despliegue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Restricciones técnicas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Manejo de errores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Logs y diagnóstico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Troubleshooting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Dependencias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Riesgos de modificación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Decisiones de implementación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Suitelet propio en vez del formulario nativo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Tres capas sin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services/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El control de rol por lista blanca en el código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El pendiente se refleja, no se administra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Los joins de listas van por nombre, no por id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Motor de PDF propio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Estados de inventario excluidos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Maestro de cuentas de Merma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Pendientes o deuda técnica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15</w:t>
            </w:r>
          </w:p>
        </w:tc>
      </w:tr>
    </w:tbl>
    <w:p>
      <w:pPr>
        <w:pageBreakBefore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Objetivo técnico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Custom record de cabecera + detalle que representa un movimiento de inventario. Al procesar un Préstamo o una Devolución genera un </w:t>
      </w:r>
      <w:r>
        <w:rPr>
          <w:rFonts w:ascii="Arial" w:hAnsi="Arial" w:eastAsia="Arial"/>
          <w:b/>
          <w:i w:val="0"/>
          <w:color w:val="000000"/>
          <w:sz w:val="21"/>
        </w:rPr>
        <w:t>Inventory Transfer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; al procesar una Merma genera un </w:t>
      </w:r>
      <w:r>
        <w:rPr>
          <w:rFonts w:ascii="Arial" w:hAnsi="Arial" w:eastAsia="Arial"/>
          <w:b/>
          <w:i w:val="0"/>
          <w:color w:val="000000"/>
          <w:sz w:val="21"/>
        </w:rPr>
        <w:t>Inventory Adjustment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negativo.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La captura </w:t>
      </w:r>
      <w:r>
        <w:rPr>
          <w:rFonts w:ascii="Arial" w:hAnsi="Arial" w:eastAsia="Arial"/>
          <w:b/>
          <w:i w:val="0"/>
          <w:color w:val="000000"/>
          <w:sz w:val="21"/>
        </w:rPr>
        <w:t>no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usa el formulario nativo del custom record: el User Event redirige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CREATE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EDIT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a un Suitelet propio, porque el detalle es un child record y NetSuite no lo pinta junto a la cabecera.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Los tres tipos están implementados: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Prestamo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Devolucion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Merma</w:t>
      </w:r>
      <w:r>
        <w:rPr>
          <w:rFonts w:ascii="Arial" w:hAnsi="Arial" w:eastAsia="Arial"/>
          <w:b w:val="0"/>
          <w:i w:val="0"/>
          <w:color w:val="000000"/>
          <w:sz w:val="21"/>
        </w:rPr>
        <w:t>. Comparten cabecera, detalle y formulario; cada procesamiento tiene su propio handler y repositorio transaccional.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El modelo de la bodega de préstamos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No es una bodega espejo. Es </w:t>
      </w:r>
      <w:r>
        <w:rPr>
          <w:rFonts w:ascii="Arial" w:hAnsi="Arial" w:eastAsia="Arial"/>
          <w:b/>
          <w:i w:val="0"/>
          <w:color w:val="000000"/>
          <w:sz w:val="21"/>
        </w:rPr>
        <w:t>una sola Location por subsidiaria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marcada con el checkbox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custrecord_as_es_bodega_prestamo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que representa todo el material que está fuera de la clínica sin distinguir de qué farmacia salió ni a quién se prestó. El help del propio campo lo fija: </w:t>
      </w:r>
      <w:r>
        <w:rPr>
          <w:rFonts w:ascii="Arial" w:hAnsi="Arial" w:eastAsia="Arial"/>
          <w:b w:val="0"/>
          <w:i/>
          <w:color w:val="000000"/>
          <w:sz w:val="21"/>
        </w:rPr>
        <w:t>"Debe haber una sola marcada por subsidiaria"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y el Client Script toma la primera que encuentra con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filter(...)[0]</w:t>
      </w:r>
      <w:r>
        <w:rPr>
          <w:rFonts w:ascii="Arial" w:hAnsi="Arial" w:eastAsia="Arial"/>
          <w:b w:val="0"/>
          <w:i w:val="0"/>
          <w:color w:val="000000"/>
          <w:sz w:val="21"/>
        </w:rPr>
        <w:t>, así que una segunda marcada quedaría ignorada en silencio.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Funciona como una ubicación "exterior": el stock sigue siendo de la subsidiaria y por eso sigue trazado por artículo y lote, pero con </w:t>
      </w:r>
      <w:r>
        <w:rPr>
          <w:rFonts w:ascii="Arial" w:hAnsi="Arial" w:eastAsia="Arial"/>
          <w:b w:val="0"/>
          <w:i/>
          <w:color w:val="000000"/>
          <w:sz w:val="21"/>
        </w:rPr>
        <w:t>Make Inventory Available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apagado no cuenta como disponible. </w:t>
      </w:r>
      <w:r>
        <w:rPr>
          <w:rFonts w:ascii="Arial" w:hAnsi="Arial" w:eastAsia="Arial"/>
          <w:b/>
          <w:i w:val="0"/>
          <w:color w:val="000000"/>
          <w:sz w:val="21"/>
        </w:rPr>
        <w:t>El saldo de esa Location es el pendiente de devolución del módulo</w:t>
      </w:r>
      <w:r>
        <w:rPr>
          <w:rFonts w:ascii="Arial" w:hAnsi="Arial" w:eastAsia="Arial"/>
          <w:b w:val="0"/>
          <w:i w:val="0"/>
          <w:color w:val="000000"/>
          <w:sz w:val="21"/>
        </w:rPr>
        <w:t>, y por eso el pendiente no se administra: se refleja.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Arquitectura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Cuatro responsabilidades: entry points → UI/handlers → repositories. </w:t>
      </w:r>
      <w:r>
        <w:rPr>
          <w:rFonts w:ascii="Arial" w:hAnsi="Arial" w:eastAsia="Arial"/>
          <w:b/>
          <w:i w:val="0"/>
          <w:color w:val="000000"/>
          <w:sz w:val="21"/>
        </w:rPr>
        <w:t xml:space="preserve">No hay capa </w:t>
      </w:r>
      <w:r>
        <w:rPr>
          <w:rFonts w:ascii="Consolas" w:hAnsi="Consolas" w:eastAsia="Consolas"/>
          <w:b/>
          <w:i w:val="0"/>
          <w:color w:val="244A66"/>
          <w:sz w:val="20"/>
        </w:rPr>
        <w:t>services/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por decisión: la lógica de negocio vive en los handlers de cada operación y la construcción del formulario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ui/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Client Script  →  Suitelet  →  Handlers  →  Repositories  →  N/record, N/search, N/query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 xml:space="preserve">                     ↑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 xml:space="preserve">                User Event (vista del registro y bloqueo de edición)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Las dependencias van en una sola dirección: ningún handler importa otro handler, ningún repository importa un handler.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Constants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no importa nada y lo importan todos.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Estructura de archivos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Todo bajo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src/FileCabinet/SuiteScripts/AndesScripts/Proyectos/GestionMovimientoInventario/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 w:val="true"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Archivo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AS_MovimientoInventario_STLT_2.1.js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Router. Arma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operacion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llama al handler, y en el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catch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emite el único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MOVIMIENTO ERROR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AS_MovimientoInventario_UE_2.1.js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Router de los dos hooks del User Event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AS_MovimientoInventario_CS_2.1.js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Comportamiento de las dos pantallas: recarga, combos, topes, y las funciones de los botones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ui/AS_MovimientoInventarioForm.js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Arma la pantalla de captura y el modo edición. Solo pinta, no escribe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ui/AS_ConsultaStockForm.js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Arma la pantalla auxiliar de consulta de stock para desarrollo y QA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handlers/AS_MovimientoInventarioHandler.js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Guardar, anular, disponibilidad y el control de rol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handlers/AS_MovimientoInventarioUEHandler.js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Vista del registro: campos por tipo, tab de detalle, botones, y el bloqueo de edición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handlers/AS_MovimientoInventarioPrestamoHandler.js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Solo generar el traslado de un préstamo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handlers/AS_MovimientoInventarioDevolucionHandler.js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Solo generar el traslado inverso y descontar del préstamo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handlers/AS_MovimientoInventarioMermaHandler.js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Valida y genera el ajuste de inventario de una merma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handlers/AS_MovimientoInventarioImpresionHandler.js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Payload del PDF y render contra el FTL del tipo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repositories/AS_MovimientoInventarioRepository.js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Datos del módulo: cabecera, detalle y customlists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repositories/AS_MovimientoInventarioTransferenciaRepository.js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Crea el traslado nativo y lee sus asignaciones de lote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repositories/AS_MovimientoInventarioAjusteRepository.js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Crea el ajuste de inventario utilizado por Merma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repositories/AS_ConsultaStockRepository.js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Centraliza las consultas de stock, ubicaciones y lotes disponibles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lib/AS_MovimientoInventarioConstants.js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Contrato compartido: tipos, estados, records, operaciones, roles, plantillas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templates/AS.FTL.PrestamoPDF.ftl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Comprobante de préstamo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templates/AS.FTL.DevolucionPDF.ftl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Comprobante de devolución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templates/AS.FTL.MermaPDF.ftl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Comprobante de Merma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Merma tiene su propio handler y repositorio de ajuste. El Suitelet conserva un único router para Préstamo, Devolución y Merma.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Migración de nombres internos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SDF carga los archivos nuevos, pero no elimina los nombres anteriores del File Cabinet. Después de desplegar esta versión se deben borrar manualmente los archivos de la columna </w:t>
      </w:r>
      <w:r>
        <w:rPr>
          <w:rFonts w:ascii="Arial" w:hAnsi="Arial" w:eastAsia="Arial"/>
          <w:b/>
          <w:i w:val="0"/>
          <w:color w:val="000000"/>
          <w:sz w:val="21"/>
        </w:rPr>
        <w:t>Anterior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 w:val="true"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Anterior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Nuevo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handlers/MovimientoInventarioForm.js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ui/AS_MovimientoInventarioForm.js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handlers/AS_ConsultaStockHandler.js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ui/AS_ConsultaStockForm.js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handlers/MovimientoInventarioHandler.js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handlers/AS_MovimientoInventarioHandler.js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handlers/MovimientoInventarioUEHandler.js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handlers/AS_MovimientoInventarioUEHandler.js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handlers/PrestamoHandler.js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handlers/AS_MovimientoInventarioPrestamoHandler.js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handlers/DevolucionHandler.js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handlers/AS_MovimientoInventarioDevolucionHandler.js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handlers/AS_MermaHandler.js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handlers/AS_MovimientoInventarioMermaHandler.js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handlers/ImpresionHandler.js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handlers/AS_MovimientoInventarioImpresionHandler.js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repositories/MovimientoInventarioRepository.js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repositories/AS_MovimientoInventarioRepository.js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repositories/InventoryTransferRepository.js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repositories/AS_MovimientoInventarioTransferenciaRepository.js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repositories/AS_InventoryAdjustmentRepository.js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repositories/AS_MovimientoInventarioAjusteRepository.js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lib/MovimientoInventarioConstants.js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lib/AS_MovimientoInventarioConstants.js</w:t>
            </w:r>
          </w:p>
        </w:tc>
      </w:tr>
    </w:tbl>
    <w:p>
      <w:pPr>
        <w:spacing w:after="0"/>
      </w:pP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Flujo de ejecución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Guardado (POST al Suitelet) — los tres tipos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STLT onRequest → validarPermisoEscritura() → guardarMovimiento()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 xml:space="preserve">    obtenerParametrosGuardado(request)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 xml:space="preserve">    rehaceDetalle = !idMovimiento || !movimiento.custrecord_as_mov_transfer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 xml:space="preserve">    if (rehaceDetalle) → valida: sin lineas / cantidad &lt;= 0 / devolucion toda en cero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 xml:space="preserve">    alta      → crearMovimiento(), estado Pendiente de Procesar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 xml:space="preserve">    edicion   → actualizarDatosMovimiento() y, si rehaceDetalle, eliminarLineasMovimiento()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 xml:space="preserve">    bucle     → guardarLineaSalida() (Prestamo y Merma) o guardarLineaDevolucion()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 xml:space="preserve">    log MOVIMIENTO REGISTRADO → redirect al registro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9216"/>
      </w:tblGrid>
      <w:tr>
        <w:tc>
          <w:tcPr>
            <w:tcW w:type="dxa" w:w="4703"/>
            <w:shd w:fill="FFF8E6"/>
            <w:tcMar>
              <w:top w:w="90" w:type="dxa"/>
              <w:start w:w="40" w:type="dxa"/>
              <w:bottom w:w="90" w:type="dxa"/>
              <w:end w:w="40" w:type="dxa"/>
            </w:tcMar>
            <w:tcBorders>
              <w:left w:val="single" w:sz="18" w:color="E89B2C"/>
              <w:top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E89B2C"/>
                <w:sz w:val="22"/>
              </w:rPr>
              <w:t>▲</w:t>
            </w:r>
          </w:p>
        </w:tc>
        <w:tc>
          <w:tcPr>
            <w:tcW w:type="dxa" w:w="4703"/>
            <w:shd w:fill="FFF8E6"/>
            <w:tcMar>
              <w:top w:w="90" w:type="dxa"/>
              <w:start w:w="95" w:type="dxa"/>
              <w:bottom w:w="90" w:type="dxa"/>
              <w:end w:w="95" w:type="dxa"/>
            </w:tcMar>
            <w:tcBorders>
              <w:left w:val="nil"/>
              <w:right w:val="nil"/>
              <w:top w:val="nil"/>
              <w:bottom w:val="nil"/>
            </w:tcBorders>
          </w:tcPr>
          <w:p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El guardado no es transaccional.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 Crea la cabecera y después las líneas. Si una línea falla queda una cabecera huérfana sin detalle. Se tapó el disparador conocido (cantidad ≤ 0) validando antes de crear, pero la estructura sigue igual.</w:t>
            </w:r>
          </w:p>
        </w:tc>
      </w:tr>
    </w:tbl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Préstamo — </w:t>
      </w:r>
      <w:r>
        <w:rPr>
          <w:rFonts w:ascii="Consolas" w:hAnsi="Consolas" w:eastAsia="Consolas"/>
          <w:b/>
          <w:i w:val="0"/>
          <w:color w:val="244A66"/>
          <w:sz w:val="21"/>
        </w:rPr>
        <w:t>op=procesar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corta si estado != Pendiente de Procesar          → AS_MOVIMIENTO_YA_PROCESADO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buscarStockPorArticulo() para todas las lineas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por linea: si tiene lote → valida contra ese lote; si no → contra disponible del articulo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faltantes                                          → AS_STOCK_INSUFICIENTE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crearTransferenciaInventario(origen → destino)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actualizarProcesoMovimiento(): transfer, estado Pendiente de Devolucion, procesadoPor, fecha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log MOVIMIENTO PROCESADO</w:t>
            </w:r>
          </w:p>
        </w:tc>
      </w:tr>
    </w:tbl>
    <w:p>
      <w:pPr>
        <w:spacing w:after="0"/>
      </w:pP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Devolución — </w:t>
      </w:r>
      <w:r>
        <w:rPr>
          <w:rFonts w:ascii="Consolas" w:hAnsi="Consolas" w:eastAsia="Consolas"/>
          <w:b/>
          <w:i w:val="0"/>
          <w:color w:val="244A66"/>
          <w:sz w:val="21"/>
        </w:rPr>
        <w:t>op=devolver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corta si estado != Pendiente de Procesar          → AS_MOVIMIENTO_YA_PROCESADO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excedidas: cantidad &gt; pendiente de su linea       → AS_DEVOLUCION_EXCEDE_PENDIENTE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buscarLotesDelTraslado(transfer del prestamo)     → plan de lotes por articulo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yaDevuelto por articulo = suma de devuelta de las lineas del prestamo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tomarLotesDelPrestamo(plan, saltar, cantidad)     → linea.lotes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valida stock lote por lote en la bodega           → AS_STOCK_INSUFICIENTE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crearTransferenciaInventario(bodega → origen del prestamo)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sella el lote en cada linea de la devolucion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descuenta linea por linea del prestamo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estado del prestamo: Devuelto Total si TODAS las lineas quedan en pendiente 0, si no Parcial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log MOVIMIENTO PROCESADO</w:t>
            </w:r>
          </w:p>
        </w:tc>
      </w:tr>
    </w:tbl>
    <w:p>
      <w:pPr>
        <w:spacing w:after="0"/>
      </w:pP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Merma — </w:t>
      </w:r>
      <w:r>
        <w:rPr>
          <w:rFonts w:ascii="Consolas" w:hAnsi="Consolas" w:eastAsia="Consolas"/>
          <w:b/>
          <w:i w:val="0"/>
          <w:color w:val="244A66"/>
          <w:sz w:val="21"/>
        </w:rPr>
        <w:t>op=mermar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corta si estado != Pendiente de Procesar          → AS_MOVIMIENTO_YA_PROCESADO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lee ubicación, subsidiaria, servicio y Cuenta de Ajuste de la cabecera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buscarStockPorArticulo() para todas las líneas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por línea: si tiene lote → valida existencia física; si no → valida disponible del artículo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faltantes                                          → AS_STOCK_INSUFICIENTE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crearAjusteInventario() con adjustqtyby negativo y la cuenta configurada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actualizarProcesoMovimiento(): transacción, estado Procesado, misma ubicación, usuario, fecha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log MOVIMIENTO PROCESADO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La Merma no crea traslado ni pendiente. El identificador del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Inventory Adjustment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se guarda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custrecord_as_mov_transfer</w:t>
      </w:r>
      <w:r>
        <w:rPr>
          <w:rFonts w:ascii="Arial" w:hAnsi="Arial" w:eastAsia="Arial"/>
          <w:b w:val="0"/>
          <w:i w:val="0"/>
          <w:color w:val="000000"/>
          <w:sz w:val="21"/>
        </w:rPr>
        <w:t>, campo histórico que funciona como referencia a la transacción generada aunque su etiqueta mencione traslado.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Impresión — </w:t>
      </w:r>
      <w:r>
        <w:rPr>
          <w:rFonts w:ascii="Consolas" w:hAnsi="Consolas" w:eastAsia="Consolas"/>
          <w:b/>
          <w:i w:val="0"/>
          <w:color w:val="244A66"/>
          <w:sz w:val="21"/>
        </w:rPr>
        <w:t>op=imprimir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AS_MovimientoInventarioImpresionHandler → payload { cabecera, lineas, totales }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alias 'jsonString', &amp; escapado, mismo contrato que AS_NSP_008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render.create() + templateContent del FTL segun el tipo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Motor propio, </w:t>
      </w:r>
      <w:r>
        <w:rPr>
          <w:rFonts w:ascii="Arial" w:hAnsi="Arial" w:eastAsia="Arial"/>
          <w:b/>
          <w:i w:val="0"/>
          <w:color w:val="000000"/>
          <w:sz w:val="21"/>
        </w:rPr>
        <w:t>no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el de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APIGlobales/ImpresionPDF</w:t>
      </w:r>
      <w:r>
        <w:rPr>
          <w:rFonts w:ascii="Arial" w:hAnsi="Arial" w:eastAsia="Arial"/>
          <w:b w:val="0"/>
          <w:i w:val="0"/>
          <w:color w:val="000000"/>
          <w:sz w:val="21"/>
        </w:rPr>
        <w:t>, para no compartir archivos con 2WIN_SOLICITUD_CONSUMO. Préstamo, Devolución y Merma tienen una plantilla independiente.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Componentes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 xml:space="preserve">Suitelet </w:t>
      </w:r>
      <w:r>
        <w:rPr>
          <w:rFonts w:ascii="Consolas" w:hAnsi="Consolas" w:eastAsia="Consolas"/>
          <w:b/>
          <w:i w:val="0"/>
          <w:color w:val="244A66"/>
          <w:sz w:val="20"/>
        </w:rPr>
        <w:t>customscript_as_stlt_movimiento_inv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— entry point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onRequest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. Es el router de todo el módulo. Las operaciones se resuelven por el parámetro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op</w:t>
      </w:r>
      <w:r>
        <w:rPr>
          <w:rFonts w:ascii="Arial" w:hAnsi="Arial" w:eastAsia="Arial"/>
          <w:b w:val="0"/>
          <w:i w:val="0"/>
          <w:color w:val="000000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op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Handler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Escribe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(POST)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guardarMovimiento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procesar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AS_MovimientoInventarioPrestamoHandler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devolver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AS_MovimientoInventarioDevolucionHandler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mermar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AS_MovimientoInventarioMermaHandler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anular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anularMovimientoInventario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disponible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consultarDisponible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imprimir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AS_MovimientoInventarioImpresionHandler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(GET sin op)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renderizarFormulario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No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Las cinco operaciones que escriben pasan antes por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validarPermisoEscritura()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 xml:space="preserve">User Event </w:t>
      </w:r>
      <w:r>
        <w:rPr>
          <w:rFonts w:ascii="Consolas" w:hAnsi="Consolas" w:eastAsia="Consolas"/>
          <w:b/>
          <w:i w:val="0"/>
          <w:color w:val="244A66"/>
          <w:sz w:val="20"/>
        </w:rPr>
        <w:t>customscript_as_ue_movimiento_inv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— dos hooks: redirige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CREATE</w:t>
      </w:r>
      <w:r>
        <w:rPr>
          <w:rFonts w:ascii="Arial" w:hAnsi="Arial" w:eastAsia="Arial"/>
          <w:b w:val="0"/>
          <w:i w:val="0"/>
          <w:color w:val="000000"/>
          <w:sz w:val="21"/>
        </w:rPr>
        <w:t>/</w:t>
      </w:r>
      <w:r>
        <w:rPr>
          <w:rFonts w:ascii="Consolas" w:hAnsi="Consolas" w:eastAsia="Consolas"/>
          <w:b w:val="0"/>
          <w:i w:val="0"/>
          <w:color w:val="244A66"/>
          <w:sz w:val="20"/>
        </w:rPr>
        <w:t>EDIT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al Suitelet, y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VIEW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arma la vista del registro con su tab de detalle y sus botones.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>Client Script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— combos encadenados, tope de cantidades, preselección de la bodega destino y las funciones que llaman a cada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op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Objetos de NetSuite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 w:val="true"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Objeto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Script ID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Suitelet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customscript_as_stlt_movimiento_inv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customdeploy_as_stlt_movimiento_inv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Suitelet auxiliar de stock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customscript_as_stlt_consulta_stock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customdeploy_as_stlt_consulta_stock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User Event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customscript_as_ue_movimiento_inv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customdeploy_as_ue_movimiento_inv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Cabecera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customrecord_as_movimiento_inventario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Detalle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customrecord_as_mov_inventario_det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Entidad receptora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customrecord_as_receptor_subsidiaria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Cuenta de Merma por subsidiaria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customrecord_as_cuenta_merma_subsidiaria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Checkbox en Location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custrecord_as_es_bodega_prestamo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rectype -103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Formulario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custform_as_movimiento_inventario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Listas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customlist_as_tipo_movimiento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customlist_as_estado_movimiento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customlist_as_motivo_baja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>Suitelet: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allemployees 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allroles F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runasrole ADMINISTRATOR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status RELEASED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loglevel DEBUG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. </w:t>
      </w:r>
      <w:r>
        <w:rPr>
          <w:rFonts w:ascii="Arial" w:hAnsi="Arial" w:eastAsia="Arial"/>
          <w:b/>
          <w:i w:val="0"/>
          <w:color w:val="000000"/>
          <w:sz w:val="21"/>
        </w:rPr>
        <w:t>Suitelet auxiliar de stock: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audiencia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ADMINISTRATOR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runasrole ADMINISTRATOR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status RELEASED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loglevel DEBUG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; es una herramienta de solo lectura para desarrollo y QA. </w:t>
      </w:r>
      <w:r>
        <w:rPr>
          <w:rFonts w:ascii="Arial" w:hAnsi="Arial" w:eastAsia="Arial"/>
          <w:b/>
          <w:i w:val="0"/>
          <w:color w:val="000000"/>
          <w:sz w:val="21"/>
        </w:rPr>
        <w:t>User Event: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sobre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customrecord_as_movimiento_inventario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executioncontext USERINTERFACE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allroles 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allemployees 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runasrole ADMINISTRATOR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loglevel DEBUG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9216"/>
      </w:tblGrid>
      <w:tr>
        <w:tc>
          <w:tcPr>
            <w:tcW w:type="dxa" w:w="4703"/>
            <w:shd w:fill="FFF8E6"/>
            <w:tcMar>
              <w:top w:w="90" w:type="dxa"/>
              <w:start w:w="40" w:type="dxa"/>
              <w:bottom w:w="90" w:type="dxa"/>
              <w:end w:w="40" w:type="dxa"/>
            </w:tcMar>
            <w:tcBorders>
              <w:left w:val="single" w:sz="18" w:color="E89B2C"/>
              <w:top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E89B2C"/>
                <w:sz w:val="22"/>
              </w:rPr>
              <w:t>▲</w:t>
            </w:r>
          </w:p>
        </w:tc>
        <w:tc>
          <w:tcPr>
            <w:tcW w:type="dxa" w:w="4703"/>
            <w:shd w:fill="FFF8E6"/>
            <w:tcMar>
              <w:top w:w="90" w:type="dxa"/>
              <w:start w:w="95" w:type="dxa"/>
              <w:bottom w:w="90" w:type="dxa"/>
              <w:end w:w="95" w:type="dxa"/>
            </w:tcMar>
            <w:tcBorders>
              <w:left w:val="nil"/>
              <w:right w:val="nil"/>
              <w:top w:val="nil"/>
              <w:bottom w:val="nil"/>
            </w:tcBorders>
          </w:tcPr>
          <w:p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runasrole = ADMINISTRATOR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no tapa el rol real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runtime.getCurrentUser().role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 devuelve el rol del usuario logueado. El runasrole solo cambia con qué permisos se ejecuta.</w:t>
            </w:r>
          </w:p>
        </w:tc>
      </w:tr>
    </w:tbl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>Features del manifest: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SERVERSIDESCRIPTING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CUSTOMRECORDS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SUBSIDIARIES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UNITSOFMEASURE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LOCATIONS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DEPARTMENTS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como requeridas;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MULTILANGUAGE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MATRIXITEMS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CUSTOMSEGMENTS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EXTREMELIST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MAILMERGE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como opcionales.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Datos utilizados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 w:val="true"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custrecord_as_mov_estado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Marca principal de que el proceso ya se ejecutó.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Es lo que corta el doble proceso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custrecord_as_mov_transfer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Referencia a la transacción generada: Inventory Transfer o Inventory Adjustment. Su presencia bloquea el detalle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custrecord_as_mov_cuenta_ajuste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Cuenta contable elegida para el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Inventory Adjustment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de Merma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custrecord_as_mov_ubicacion_dest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Destino del préstamo. 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El origen de la devolución sale de acá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, no del checkbox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custrecord_as_mov_det_linea_ref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Apunta de la línea de devolución a la línea de préstamo. 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Nunca cuadrar por artículo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: con el mismo artículo en dos líneas descuenta de más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custrecord_as_mov_det_cant_pendiente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Nace igual a la cantidad prestada, no en cero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custrecord_as_mov_det_lote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TEXT con el 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nombre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del lote, no el id. El id se resuelve al procesar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custrecord_as_es_bodega_prestamo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Checkbox en Location que identifica la bodega de préstamos de la subsidiaria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custrecord_as_cuenta_merma_subsidiaria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Subsidiaria de una relación activa del maestro de cuentas de Merma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custrecord_as_cuenta_merma_cuenta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Cuenta contable permitida para esa subsidiaria</w:t>
            </w:r>
          </w:p>
        </w:tc>
      </w:tr>
    </w:tbl>
    <w:p>
      <w:pPr>
        <w:spacing w:after="0"/>
      </w:pP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Valores de lista, exactos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El código compara por </w:t>
      </w:r>
      <w:r>
        <w:rPr>
          <w:rFonts w:ascii="Arial" w:hAnsi="Arial" w:eastAsia="Arial"/>
          <w:b/>
          <w:i w:val="0"/>
          <w:color w:val="000000"/>
          <w:sz w:val="21"/>
        </w:rPr>
        <w:t>nombre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y los valores están </w:t>
      </w:r>
      <w:r>
        <w:rPr>
          <w:rFonts w:ascii="Arial" w:hAnsi="Arial" w:eastAsia="Arial"/>
          <w:b/>
          <w:i w:val="0"/>
          <w:color w:val="000000"/>
          <w:sz w:val="21"/>
        </w:rPr>
        <w:t>sin tilde</w:t>
      </w:r>
      <w:r>
        <w:rPr>
          <w:rFonts w:ascii="Arial" w:hAnsi="Arial" w:eastAsia="Arial"/>
          <w:b w:val="0"/>
          <w:i w:val="0"/>
          <w:color w:val="000000"/>
          <w:sz w:val="21"/>
        </w:rPr>
        <w:t>: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Tipos: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Prestamo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Devolucion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Merma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Estados: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Pendiente de Procesar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Pendiente de Devolucion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Devuelto Parcial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Devuelto Total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Procesado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Anulado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Motivos iniciales de baja: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Vencimiento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Deterioro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Cuarentena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Otro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Agregarle una tilde a cualquiera de estos valores en NetSuite rompe el módulo.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Lógica de negocio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Prestar y mover son el mismo acto.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Si se prestan 5, el traslado mueve 5. No existe entrega parcial.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El pendiente no se administra</w:t>
      </w:r>
      <w:r>
        <w:rPr>
          <w:rFonts w:ascii="Arial" w:hAnsi="Arial" w:eastAsia="Arial"/>
          <w:b w:val="0"/>
          <w:i w:val="0"/>
          <w:color w:val="000000"/>
          <w:sz w:val="21"/>
        </w:rPr>
        <w:t>: es el reflejo del saldo de la bodega de préstamos.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 xml:space="preserve">Devuelto Total se calcula con </w:t>
      </w:r>
      <w:r>
        <w:rPr>
          <w:rFonts w:ascii="Consolas" w:hAnsi="Consolas" w:eastAsia="Consolas"/>
          <w:b/>
          <w:i w:val="0"/>
          <w:color w:val="244A66"/>
          <w:sz w:val="20"/>
        </w:rPr>
        <w:t>every(pendiente === 0)</w:t>
      </w:r>
      <w:r>
        <w:rPr>
          <w:rFonts w:ascii="Arial" w:hAnsi="Arial" w:eastAsia="Arial"/>
          <w:b w:val="0"/>
          <w:i w:val="0"/>
          <w:color w:val="000000"/>
          <w:sz w:val="21"/>
        </w:rPr>
        <w:t>, nunca con la suma total, que se compensa entre líneas.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La devolución no elige lote</w:t>
      </w:r>
      <w:r>
        <w:rPr>
          <w:rFonts w:ascii="Arial" w:hAnsi="Arial" w:eastAsia="Arial"/>
          <w:b w:val="0"/>
          <w:i w:val="0"/>
          <w:color w:val="000000"/>
          <w:sz w:val="21"/>
        </w:rPr>
        <w:t>: reconstruye el plan del traslado del préstamo y consume en orden, salteando lo ya devuelto.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El origen de una devolución sale del destino del préstamo</w:t>
      </w:r>
      <w:r>
        <w:rPr>
          <w:rFonts w:ascii="Arial" w:hAnsi="Arial" w:eastAsia="Arial"/>
          <w:b w:val="0"/>
          <w:i w:val="0"/>
          <w:color w:val="000000"/>
          <w:sz w:val="21"/>
        </w:rPr>
        <w:t>, no del checkbox: mover el check no debe romper préstamos ya hechos.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Prestada se muestra en la devolución y Pendiente no</w:t>
      </w:r>
      <w:r>
        <w:rPr>
          <w:rFonts w:ascii="Arial" w:hAnsi="Arial" w:eastAsia="Arial"/>
          <w:b w:val="0"/>
          <w:i w:val="0"/>
          <w:color w:val="000000"/>
          <w:sz w:val="21"/>
        </w:rPr>
        <w:t>: Prestada es inmutable, Pendiente se mueve con cada devolución posterior.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La cuenta de Merma no se consulta desde el plan completo de cuentas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: el formulario carga únicamente filas activas de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customrecord_as_cuenta_merma_subsidiaria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el Client Script las filtra por la subsidiaria seleccionada.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Subsidiaria + configuración activa = cuentas disponibles en Cuenta de Ajuste.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Cambiar una cuenta requiere mantener el maestro, no editar código.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La Merma se procesa en la misma ubicación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: crea cantidades negativas, queda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Procesado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no genera saldo pendiente.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Botones — </w:t>
      </w:r>
      <w:r>
        <w:rPr>
          <w:rFonts w:ascii="Consolas" w:hAnsi="Consolas" w:eastAsia="Consolas"/>
          <w:b/>
          <w:i w:val="0"/>
          <w:color w:val="244A66"/>
          <w:sz w:val="21"/>
        </w:rPr>
        <w:t>agregarBotones</w:t>
      </w:r>
      <w:r>
        <w:rPr>
          <w:rFonts w:ascii="Arial" w:hAnsi="Arial" w:eastAsia="Arial"/>
          <w:b/>
          <w:i w:val="0"/>
          <w:color w:val="000000"/>
          <w:sz w:val="22"/>
        </w:rPr>
        <w:t>, orden exacto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El orden importa: hay un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return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en el medio.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1. Nuevo Movimiento     si rolAutorizado (cualquier estado, incluido Anulado)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2. Imprimir Comprobante si tipo IN (Prestamo, Devolucion, Merma) y no es devolucionSinPendiente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 xml:space="preserve">                        → NO depende del rol ni del estado. Se imprime hasta un Anulado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3. return               si !rolAutorizado o estado == Anulado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4. Anular Movimiento    si estado == Pendiente de Procesar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5. Procesar Prestamo    si tipo == Prestamo y estado == Pendiente de Procesar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6. Procesar Devolucion  si tipo == Devolucion, estado == Pendiente de Procesar y hay pendiente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7. Procesar Merma       si tipo == Merma y estado == Pendiente de Procesar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Consolas" w:hAnsi="Consolas" w:eastAsia="Consolas"/>
          <w:b w:val="0"/>
          <w:i w:val="0"/>
          <w:color w:val="244A66"/>
          <w:sz w:val="20"/>
        </w:rPr>
        <w:t>devolucionSinPendiente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hace un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lookupFields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sobre el préstamo relacionado, y solo se evalúa si los dos primeros términos del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&amp;&amp;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son verdaderos.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Consultas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N/search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 w:val="true"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Archivo → función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Fuente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Filtros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Dato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AS_MovimientoInventarioRepository → obtenerEstadoMovimiento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lookupFields sobre la cabecera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por id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texto del estado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Saber cómo quedó el préstamo de una devolución, sin cargar el record</w:t>
            </w:r>
          </w:p>
        </w:tc>
      </w:tr>
      <w:tr>
        <w:trPr>
          <w:cantSplit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AS_MovimientoInventarioRepository → buscarLineasPorMovimiento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customrecord_as_mov_inventario_det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custrecord_as_mov_det_ref anyof id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artículo, unidad, lote, cantidad, devuelta, pendiente, línea de préstamo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Todo el módulo. Es la consulta más usada</w:t>
            </w:r>
          </w:p>
        </w:tc>
      </w:tr>
      <w:tr>
        <w:trPr>
          <w:cantSplit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AS_MovimientoInventarioRepository → obtenerIdEstadoMovimiento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customlist_as_estado_movimiento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name is &lt;nombre&gt;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id interno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Traducir nombre → id. 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Por eso los ids de las listas pueden diferir entre cuentas sin romper nada</w:t>
            </w:r>
          </w:p>
        </w:tc>
      </w:tr>
      <w:tr>
        <w:trPr>
          <w:cantSplit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AS_MovimientoInventarioRepository → buscarOpcionesCustomList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la customlist que reciba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ninguno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id + nombre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Poblar los combos de Tipo y Motivo</w:t>
            </w:r>
          </w:p>
        </w:tc>
      </w:tr>
      <w:tr>
        <w:trPr>
          <w:cantSplit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AS_MovimientoInventarioTransferenciaRepository → crearTransferenciaInventario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lookupFields sobre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inventorytransfer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por id recién guardado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tranid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El número legible para el log</w:t>
            </w:r>
          </w:p>
        </w:tc>
      </w:tr>
    </w:tbl>
    <w:p>
      <w:pPr>
        <w:spacing w:after="0"/>
      </w:pP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SuiteQL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 w:val="true"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Archivo → función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Fuente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Filtros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Dato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AS_ConsultaStockRepository → buscarLotesDisponibles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InventoryBalance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InventoryNumberLocation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item, location, ambos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quantityonhand &gt; 0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, estado NOT IN (Bloqueado, En Inspección, Damaged)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lote, nombre, bin, en mano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Asignar lotes, poblar el combo Lote y validar stock por lote</w:t>
            </w:r>
          </w:p>
        </w:tc>
      </w:tr>
      <w:tr>
        <w:trPr>
          <w:cantSplit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AS_ConsultaStockRepository → buscarStockPorArticulo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item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LEFT JOIN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AggregateItemLocation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i.id IN (...)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, location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unidad, disponible, en mano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Columna Disponible y validación de stock de los procesos</w:t>
            </w:r>
          </w:p>
        </w:tc>
      </w:tr>
      <w:tr>
        <w:trPr>
          <w:cantSplit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AS_MovimientoInventarioRepository → listarUbicacionesPorSubsidiaria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location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LocationSubsidiaryMap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isinactive = F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subsidiaria, id, nombre, es bodega préstamo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Combos de ubicación, filtrados en el cliente</w:t>
            </w:r>
          </w:p>
        </w:tc>
      </w:tr>
      <w:tr>
        <w:trPr>
          <w:cantSplit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AS_MovimientoInventarioRepository → listarPrestamosPendientes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cabecera + detalle + las dos customlists + location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tipo = Prestamo, estado IN (Pendiente de Devolucion, Devuelto Parcial),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HAVING SUM(pendiente) &gt; 0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id, nombre, subsidiaria, ubicación, pendiente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Combo Préstamo Relacionado. 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Une por nombre contra las listas para no depender de ids internos</w:t>
            </w:r>
          </w:p>
        </w:tc>
      </w:tr>
      <w:tr>
        <w:trPr>
          <w:cantSplit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AS_MovimientoInventarioRepository → listarEntidadesPorSubsidiaria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customrecord_as_receptor_subsidiaria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isinactive = F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subsidiaria, entidad, nombre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Combo Entidad Receptora</w:t>
            </w:r>
          </w:p>
        </w:tc>
      </w:tr>
      <w:tr>
        <w:trPr>
          <w:cantSplit/>
        </w:trPr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AS_MovimientoInventarioRepository → listarCuentasAjuste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customrecord_as_cuenta_merma_subsidiaria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isinactive = F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subsidiaria, cuenta y nombre de cuenta</w:t>
            </w:r>
          </w:p>
        </w:tc>
        <w:tc>
          <w:tcPr>
            <w:tcW w:type="dxa" w:w="188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Combo Cuenta de Ajuste, filtrado por subsidiaria en el cliente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Consolas" w:hAnsi="Consolas" w:eastAsia="Consolas"/>
          <w:b w:val="0"/>
          <w:i w:val="0"/>
          <w:color w:val="244A66"/>
          <w:sz w:val="20"/>
        </w:rPr>
        <w:t>buscarLotesDisponibles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buscarStockPorArticulo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están centralizadas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AS_ConsultaStockRepository</w:t>
      </w:r>
      <w:r>
        <w:rPr>
          <w:rFonts w:ascii="Arial" w:hAnsi="Arial" w:eastAsia="Arial"/>
          <w:b w:val="0"/>
          <w:i w:val="0"/>
          <w:color w:val="000000"/>
          <w:sz w:val="21"/>
        </w:rPr>
        <w:t>; los handlers y la UI consumen el mismo criterio de disponibilidad.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Hardcodes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Dónde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Valor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Riesgo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Constants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ROLES_AUTORIZADOS = [3, 1371]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Ids internos. Si en Producción el 1371 fuera otro rol, 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falla abierto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: escribe sin error y sin log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AS_ConsultaStockRepository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'Bloqueado'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'En Inspección'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'Damaged'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Nombres de Inventory Status. Si se renombran en NetSuite, dejan de excluirse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AS_ConsultaStockRepository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ORDER BY ib.lastmodifieddate ASC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No es antigüedad ni vencimiento.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El precedente de Andes (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2win_dao_numero_inventario.js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) usa FEFO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Constants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los seis nombres de estado y los tres de tipo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El código compara por nombre. Renombrar un valor rompe el módulo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Constants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CLIENT_SCRIPT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y las tres rutas de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PLANTILLAS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Rutas absolutas del File Cabinet. Mover la carpeta las rompe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Objects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selectrecordtype -2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en Entidad Receptora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Inferido: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-3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Vendedor y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-4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Employee están confirmados en el repo,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-2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no. Falta validar en NetSuite</w:t>
            </w:r>
          </w:p>
        </w:tc>
      </w:tr>
    </w:tbl>
    <w:p>
      <w:pPr>
        <w:spacing w:after="0"/>
      </w:pP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Configuración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Configurable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 w:val="true"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Configuración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Efecto si falta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Checkbox </w:t>
            </w: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custrecord_as_es_bodega_prestamo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 en una Location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El combo Ubicación Destino queda vacío y no se puede guardar un préstamo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Make Inventory Available apagado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 en esa bodega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Si se enciende, el material prestado vuelve a contar como stock usable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Filas en </w:t>
            </w: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customrecord_as_receptor_subsidiaria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El combo Entidad Receptora sale vacío (no bloquea: el campo es opcional)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Filas activas en </w:t>
            </w: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customrecord_as_cuenta_merma_subsidiaria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Cuenta de Ajuste queda vacía y no se puede guardar una Merma para esa subsidiaria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LocationSubsidiaryMap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Una ubicación sin subsidiaria no aparece en ningún combo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Valores de </w:t>
            </w: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customlist_as_motivo_baja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Incluye Vencimiento, Deterioro, Cuarentena y Otro; se pueden agregar valores</w:t>
            </w:r>
          </w:p>
        </w:tc>
      </w:tr>
    </w:tbl>
    <w:p>
      <w:pPr>
        <w:spacing w:after="0"/>
      </w:pP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Requiere código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Los roles autorizados, los nombres de tipo y estado, los estados de inventario excluidos, el orden de asignación de lotes, el layout de los PDF y cualquier cosa de la tabla de Hardcodes.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Despliegue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cd andes-salud/Custom/AS_NSP_018_PrestamoDevolucionMerma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suitecloud project:validate --server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suitecloud project:deploy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Consolas" w:hAnsi="Consolas" w:eastAsia="Consolas"/>
          <w:b w:val="0"/>
          <w:i w:val="0"/>
          <w:color w:val="244A66"/>
          <w:sz w:val="20"/>
        </w:rPr>
        <w:t>project.json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fija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defaultAuthId: "AndesSaludQa"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: un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project:deploy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sin argumentos va a </w:t>
      </w:r>
      <w:r>
        <w:rPr>
          <w:rFonts w:ascii="Arial" w:hAnsi="Arial" w:eastAsia="Arial"/>
          <w:b/>
          <w:i w:val="0"/>
          <w:color w:val="000000"/>
          <w:sz w:val="21"/>
        </w:rPr>
        <w:t>QA</w:t>
      </w:r>
      <w:r>
        <w:rPr>
          <w:rFonts w:ascii="Arial" w:hAnsi="Arial" w:eastAsia="Arial"/>
          <w:b w:val="0"/>
          <w:i w:val="0"/>
          <w:color w:val="000000"/>
          <w:sz w:val="21"/>
        </w:rPr>
        <w:t>, no a producción.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9216"/>
      </w:tblGrid>
      <w:tr>
        <w:tc>
          <w:tcPr>
            <w:tcW w:type="dxa" w:w="4703"/>
            <w:shd w:fill="FFF8E6"/>
            <w:tcMar>
              <w:top w:w="90" w:type="dxa"/>
              <w:start w:w="40" w:type="dxa"/>
              <w:bottom w:w="90" w:type="dxa"/>
              <w:end w:w="40" w:type="dxa"/>
            </w:tcMar>
            <w:tcBorders>
              <w:left w:val="single" w:sz="18" w:color="E89B2C"/>
              <w:top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E89B2C"/>
                <w:sz w:val="22"/>
              </w:rPr>
              <w:t>▲</w:t>
            </w:r>
          </w:p>
        </w:tc>
        <w:tc>
          <w:tcPr>
            <w:tcW w:type="dxa" w:w="4703"/>
            <w:shd w:fill="FFF8E6"/>
            <w:tcMar>
              <w:top w:w="90" w:type="dxa"/>
              <w:start w:w="95" w:type="dxa"/>
              <w:bottom w:w="90" w:type="dxa"/>
              <w:end w:w="95" w:type="dxa"/>
            </w:tcMar>
            <w:tcBorders>
              <w:left w:val="nil"/>
              <w:right w:val="nil"/>
              <w:top w:val="nil"/>
              <w:bottom w:val="nil"/>
            </w:tcBorders>
          </w:tcPr>
          <w:p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SDF no borra links de menú que dejaron de declararse.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 Si aparecen entradas duplicadas en el menú, se eliminan a mano desde el subtab 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Links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 del centro correspondiente.</w:t>
            </w:r>
          </w:p>
        </w:tc>
      </w:tr>
    </w:tbl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Restricciones técnicas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 w:val="true"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Restricción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Detalle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Una bodega por subsidiaria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El CS toma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filter(...)[0]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. Una segunda Location marcada se ignora sin aviso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Solo interfaz de usuario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El User Event es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USERINTERFACE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: no corre en importación CSV ni Web Services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Sin reverso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Una devolución procesada no se puede revertir desde el módulo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Sin entrega parcial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El traslado mueve exactamente lo registrado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Lote idéntico en la devolución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Vuelve el mismo lote que salió; no admite reemplazo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Guardado no transaccional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Cabecera y líneas se crean por separado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Cuenta de Merma obligatoria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Debe existir una configuración activa para la subsidiaria y quedar guardada en la cabecera</w:t>
            </w:r>
          </w:p>
        </w:tc>
      </w:tr>
    </w:tbl>
    <w:p>
      <w:pPr>
        <w:spacing w:after="0"/>
      </w:pP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Manejo de errores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Errores que lanza el módulo, todos con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notifyOff: true</w:t>
      </w:r>
      <w:r>
        <w:rPr>
          <w:rFonts w:ascii="Arial" w:hAnsi="Arial" w:eastAsia="Arial"/>
          <w:b w:val="0"/>
          <w:i w:val="0"/>
          <w:color w:val="000000"/>
          <w:sz w:val="21"/>
        </w:rPr>
        <w:t>:</w:t>
      </w:r>
    </w:p>
    <w:p>
      <w:pPr>
        <w:spacing w:after="100" w:line="252" w:lineRule="auto"/>
        <w:jc w:val="both"/>
      </w:pPr>
      <w:r>
        <w:rPr>
          <w:rFonts w:ascii="Consolas" w:hAnsi="Consolas" w:eastAsia="Consolas"/>
          <w:b w:val="0"/>
          <w:i w:val="0"/>
          <w:color w:val="244A66"/>
          <w:sz w:val="20"/>
        </w:rPr>
        <w:t>AS_ROL_NO_AUTORIZADO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AS_MOVIMIENTO_SIN_DETALLE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AS_CANTIDAD_INVALIDA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AS_DEVOLUCION_SIN_CANTIDAD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AS_MOVIMIENTO_YA_PROCESADO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AS_STOCK_INSUFICIENTE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AS_DEVOLUCION_EXCEDE_PENDIENTE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AS_MOVIMIENTO_NO_EDITABLE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>Los handlers no loguean errores</w:t>
      </w:r>
      <w:r>
        <w:rPr>
          <w:rFonts w:ascii="Arial" w:hAnsi="Arial" w:eastAsia="Arial"/>
          <w:b w:val="0"/>
          <w:i w:val="0"/>
          <w:color w:val="000000"/>
          <w:sz w:val="21"/>
        </w:rPr>
        <w:t>: lanzan y el router registra. Un handler nuevo queda cubierto solo.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Logs y diagnóstico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El flujo de movimientos usa tres títulos y la herramienta auxiliar usa uno adicional: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/>
          <w:tblHeader w:val="true"/>
        </w:trPr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Título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Nivel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Dónde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MOVIMIENTO REGISTRADO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audit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AS_MovimientoInventarioHandler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id, tipo, origen, destino, artículos con cantidades</w:t>
            </w:r>
          </w:p>
        </w:tc>
      </w:tr>
      <w:tr>
        <w:trPr>
          <w:cantSplit/>
        </w:trPr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MOVIMIENTO PROCESADO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audit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handlers de Préstamo, Devolución y Merma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id, tipo, artículos procesados, transacción, usuario</w:t>
            </w:r>
          </w:p>
        </w:tc>
      </w:tr>
      <w:tr>
        <w:trPr>
          <w:cantSplit/>
        </w:trPr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MOVIMIENTO ERROR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error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los dos entry points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id, operación, motivo</w:t>
            </w:r>
          </w:p>
        </w:tc>
      </w:tr>
      <w:tr>
        <w:trPr>
          <w:cantSplit/>
        </w:trPr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CONSULTA STOCK ERROR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error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AS_ConsultaStock_STLT_2.1.js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ubicación y motivo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Los deployments SDF están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loglevel DEBUG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. Para Producción conviene evaluar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AUDIT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en los scripts operativos; con AUDIT el log queda en una línea por operación, que es el diseño buscado.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Troubleshooting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 w:val="true"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Síntoma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Causa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Un movimiento de Merma no tiene botón para procesar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Debe estar en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Pendiente de Procesar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y el usuario debe tener un rol autorizado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Cuenta de Ajuste vacía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No existen filas activas en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AS Cuenta de Merma por Subsidiaria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para la subsidiaria seleccionada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Combo Ubicación Destino vacío en un préstamo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La subsidiaria no tiene ninguna Location con el checkbox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AS_STOCK_INSUFICIENTE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 con stock a la vista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El préstamo mira 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disponible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; la devolución mira 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en mano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. Además valida 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por lote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El traslado se guarda sin inventory detail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El artículo no maneja lotes, o todos sus lotes están en estado excluido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Un movimiento no se puede abrir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Cabecera sin líneas (guardado a medias). Ya cubierto: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buscarStockPorArticulo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devuelve vacío en vez de armar un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IN ()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inválido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Columna Lote vacía en una devolución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El lote se sella 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al procesar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Alerta que se repite sin fin en el cliente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Escribir desde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fieldChanged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el mismo campo que lo disparó. Por eso el cero se corta en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saveRecord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El título del PDF no aparece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font-weight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 numérico en el FTL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Tres entradas en el menú en vez de una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SDF no borra links que dejaron de declararse</w:t>
            </w:r>
          </w:p>
        </w:tc>
      </w:tr>
    </w:tbl>
    <w:p>
      <w:pPr>
        <w:spacing w:after="0"/>
      </w:pP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Dependencias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>Internas: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ninguna en tiempo de ejecución. El módulo no importa nada de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APIGlobales/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>De NetSuite: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N/record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N/search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N/query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N/render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N/runtime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N/redirect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N/ui/serverWidget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N/url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>Del entorno: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el tipo de transacción nativo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inventorytransfer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la funcionalidad de lotes.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Riesgos de modificación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 xml:space="preserve">Renombrar un valor de </w:t>
      </w:r>
      <w:r>
        <w:rPr>
          <w:rFonts w:ascii="Consolas" w:hAnsi="Consolas" w:eastAsia="Consolas"/>
          <w:b/>
          <w:i w:val="0"/>
          <w:color w:val="244A66"/>
          <w:sz w:val="20"/>
        </w:rPr>
        <w:t>customlist_as_tipo_movimiento</w:t>
      </w:r>
      <w:r>
        <w:rPr>
          <w:rFonts w:ascii="Arial" w:hAnsi="Arial" w:eastAsia="Arial"/>
          <w:b/>
          <w:i w:val="0"/>
          <w:color w:val="000000"/>
          <w:sz w:val="21"/>
        </w:rPr>
        <w:t xml:space="preserve"> o </w:t>
      </w:r>
      <w:r>
        <w:rPr>
          <w:rFonts w:ascii="Consolas" w:hAnsi="Consolas" w:eastAsia="Consolas"/>
          <w:b/>
          <w:i w:val="0"/>
          <w:color w:val="244A66"/>
          <w:sz w:val="20"/>
        </w:rPr>
        <w:t>customlist_as_estado_movimiento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rompe el módulo entero: todas las comparaciones son por nombre.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 xml:space="preserve">Cambiar </w:t>
      </w:r>
      <w:r>
        <w:rPr>
          <w:rFonts w:ascii="Consolas" w:hAnsi="Consolas" w:eastAsia="Consolas"/>
          <w:b/>
          <w:i w:val="0"/>
          <w:color w:val="244A66"/>
          <w:sz w:val="20"/>
        </w:rPr>
        <w:t>ROLES_AUTORIZADOS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sin verificar los ids en la cuenta destino falla abierto: si el id no corresponde al rol esperado, el usuario escribe igual y no queda rastro.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 xml:space="preserve">Tocar </w:t>
      </w:r>
      <w:r>
        <w:rPr>
          <w:rFonts w:ascii="Consolas" w:hAnsi="Consolas" w:eastAsia="Consolas"/>
          <w:b/>
          <w:i w:val="0"/>
          <w:color w:val="244A66"/>
          <w:sz w:val="20"/>
        </w:rPr>
        <w:t>custrecord_as_mov_det_linea_ref</w:t>
      </w:r>
      <w:r>
        <w:rPr>
          <w:rFonts w:ascii="Arial" w:hAnsi="Arial" w:eastAsia="Arial"/>
          <w:b/>
          <w:i w:val="0"/>
          <w:color w:val="000000"/>
          <w:sz w:val="21"/>
        </w:rPr>
        <w:t xml:space="preserve"> o cuadrar por artículo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en vez de por línea rompe el descuento cuando el mismo artículo aparece en dos líneas de un préstamo.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>Mover la carpeta del proyecto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rompe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CLIENT_SCRIPT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las tres rutas de plantilla, que son absolutas.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/>
          <w:i w:val="0"/>
          <w:color w:val="000000"/>
          <w:sz w:val="21"/>
        </w:rPr>
        <w:t>Cambiar el checkbox de bodega a otra Location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no afecta préstamos ya procesados — la devolución usa el destino guardado en el préstamo — pero sí cambia el destino de los préstamos nuevos de esa subsidiaria.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Decisiones de implementación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Suitelet propio en vez del formulario nativo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El detalle es un child record y NetSuite no lo pinta junto a la cabecera en el formulario estándar. El User Event redirige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CREATE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EDIT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al Suitelet, que arma cabecera y detalle en una sola pantalla.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Tres capas sin </w:t>
      </w:r>
      <w:r>
        <w:rPr>
          <w:rFonts w:ascii="Consolas" w:hAnsi="Consolas" w:eastAsia="Consolas"/>
          <w:b/>
          <w:i w:val="0"/>
          <w:color w:val="244A66"/>
          <w:sz w:val="21"/>
        </w:rPr>
        <w:t>services/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Entry point → handler → repository, y la lógica de negocio en el handler de cada operación. Fue una decisión explícita del proyecto, no una omisión. (Fuente: documentación previa del proyecto)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El control de rol por lista blanca en el código</w:t>
      </w:r>
    </w:p>
    <w:p>
      <w:pPr>
        <w:spacing w:after="100" w:line="252" w:lineRule="auto"/>
        <w:jc w:val="both"/>
      </w:pPr>
      <w:r>
        <w:rPr>
          <w:rFonts w:ascii="Consolas" w:hAnsi="Consolas" w:eastAsia="Consolas"/>
          <w:b w:val="0"/>
          <w:i w:val="0"/>
          <w:color w:val="244A66"/>
          <w:sz w:val="20"/>
        </w:rPr>
        <w:t>ROLES_AUTORIZADOS = [3, 1371]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por id interno, verificado con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runtime.getCurrentUser().role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. El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runasrole = ADMINISTRATOR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de los deployments no interfiere: solo cambia los permisos de ejecución, no el rol reportado. Se comprobó contra el precedente de Solicitud de Consumo. (Fuente: documentación previa del proyecto)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El pendiente se refleja, no se administra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No hay un proceso que abra o cierre el pendiente: sale de restar lo devuelto a lo prestado, línea por línea, y su contraparte física es el saldo de la bodega de préstamos. Por eso </w:t>
      </w:r>
      <w:r>
        <w:rPr>
          <w:rFonts w:ascii="Arial" w:hAnsi="Arial" w:eastAsia="Arial"/>
          <w:b w:val="0"/>
          <w:i/>
          <w:color w:val="000000"/>
          <w:sz w:val="21"/>
        </w:rPr>
        <w:t>Devuelto Total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se calcula con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every(pendiente === 0)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no con la suma, que se compensaría entre líneas.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Los joins de listas van por nombre, no por id</w:t>
      </w:r>
    </w:p>
    <w:p>
      <w:pPr>
        <w:spacing w:after="100" w:line="252" w:lineRule="auto"/>
        <w:jc w:val="both"/>
      </w:pPr>
      <w:r>
        <w:rPr>
          <w:rFonts w:ascii="Consolas" w:hAnsi="Consolas" w:eastAsia="Consolas"/>
          <w:b w:val="0"/>
          <w:i w:val="0"/>
          <w:color w:val="244A66"/>
          <w:sz w:val="20"/>
        </w:rPr>
        <w:t>listarPrestamosPendientes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obtenerIdEstadoMovimiento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traducen nombre → id en tiempo de ejecución. Así los ids internos de las customlists pueden diferir entre QA y Producción sin romper nada. El precio es que renombrar un valor sí rompe.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Motor de PDF propio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No usa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APIGlobales/ImpresionPDF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para no compartir archivos con 2WIN_SOLICITUD_CONSUMO. Mismo contrato de payload que AS_NSP_008 (alias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jsonString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&amp;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escapado), pero copiado.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9216"/>
      </w:tblGrid>
      <w:tr>
        <w:tc>
          <w:tcPr>
            <w:tcW w:type="dxa" w:w="4703"/>
            <w:shd w:fill="FFF8E6"/>
            <w:tcMar>
              <w:top w:w="90" w:type="dxa"/>
              <w:start w:w="40" w:type="dxa"/>
              <w:bottom w:w="90" w:type="dxa"/>
              <w:end w:w="40" w:type="dxa"/>
            </w:tcMar>
            <w:tcBorders>
              <w:left w:val="single" w:sz="18" w:color="E89B2C"/>
              <w:top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E89B2C"/>
                <w:sz w:val="22"/>
              </w:rPr>
              <w:t>▲</w:t>
            </w:r>
          </w:p>
        </w:tc>
        <w:tc>
          <w:tcPr>
            <w:tcW w:type="dxa" w:w="4703"/>
            <w:shd w:fill="FFF8E6"/>
            <w:tcMar>
              <w:top w:w="90" w:type="dxa"/>
              <w:start w:w="95" w:type="dxa"/>
              <w:bottom w:w="90" w:type="dxa"/>
              <w:end w:w="95" w:type="dxa"/>
            </w:tcMar>
            <w:tcBorders>
              <w:left w:val="nil"/>
              <w:right w:val="nil"/>
              <w:top w:val="nil"/>
              <w:bottom w:val="nil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BFO no resuelve fuentes con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font-weight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 numérico y 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descarta el texto sin avisar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. Usar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bold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 y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&lt;span style="font-size: Npt;"&gt;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 inline.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9"/>
              </w:rPr>
              <w:t>linklabel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 de un link de menú admite 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máximo 30 caracteres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.</w:t>
            </w:r>
          </w:p>
        </w:tc>
      </w:tr>
    </w:tbl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Estados de inventario excluidos</w:t>
      </w:r>
    </w:p>
    <w:p>
      <w:pPr>
        <w:spacing w:after="100" w:line="252" w:lineRule="auto"/>
        <w:jc w:val="both"/>
      </w:pPr>
      <w:r>
        <w:rPr>
          <w:rFonts w:ascii="Consolas" w:hAnsi="Consolas" w:eastAsia="Consolas"/>
          <w:b w:val="0"/>
          <w:i w:val="0"/>
          <w:color w:val="244A66"/>
          <w:sz w:val="20"/>
        </w:rPr>
        <w:t>Bloqueado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En Inspección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Damaged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no se asignan al traslado. Mismo criterio que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2win_dao_assign_inv_details.js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Maestro de cuentas de Merma</w:t>
      </w:r>
    </w:p>
    <w:p>
      <w:pPr>
        <w:spacing w:after="100" w:line="252" w:lineRule="auto"/>
        <w:jc w:val="both"/>
      </w:pPr>
      <w:r>
        <w:rPr>
          <w:rFonts w:ascii="Consolas" w:hAnsi="Consolas" w:eastAsia="Consolas"/>
          <w:b w:val="0"/>
          <w:i w:val="0"/>
          <w:color w:val="244A66"/>
          <w:sz w:val="20"/>
        </w:rPr>
        <w:t>customrecord_as_cuenta_merma_subsidiaria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evita exponer todas las cuentas contables en el formulario. Cada fila relaciona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custrecord_as_cuenta_merma_subsidiaria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con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custrecord_as_cuenta_merma_cuenta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. El estado activo/inactivo es el campo estándar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isinactive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;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listarCuentasAjuste()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solo devuelve filas con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isinactive = F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No se hardcodea la cuenta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5113001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ni ninguna subsidiaria. Puerto Montt +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5113001 Costo medicamentos e insumos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es un ejemplo de datos de configuración, no una regla del código.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Pendientes o deuda técnica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Reverso de devolución procesada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— no existe.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FEFO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— el orden de lote cuando el usuario no elige uno es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ORDER BY ib.lastmodifieddate ASC</w:t>
      </w:r>
      <w:r>
        <w:rPr>
          <w:rFonts w:ascii="Arial" w:hAnsi="Arial" w:eastAsia="Arial"/>
          <w:b w:val="0"/>
          <w:i w:val="0"/>
          <w:color w:val="000000"/>
          <w:sz w:val="21"/>
        </w:rPr>
        <w:t>, que no es ni antigüedad ni vencimiento.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Guardado no transaccional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— cabecera huérfana si falla una línea.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QF CASCH (1566)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— fuera de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ROLES_AUTORIZADOS</w:t>
      </w:r>
      <w:r>
        <w:rPr>
          <w:rFonts w:ascii="Arial" w:hAnsi="Arial" w:eastAsia="Arial"/>
          <w:b w:val="0"/>
          <w:i w:val="0"/>
          <w:color w:val="000000"/>
          <w:sz w:val="21"/>
        </w:rPr>
        <w:t>. Falta validar en NetSuite si el módulo se usa en Chillán.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Consolas" w:hAnsi="Consolas" w:eastAsia="Consolas"/>
          <w:b/>
          <w:i w:val="0"/>
          <w:color w:val="244A66"/>
          <w:sz w:val="20"/>
        </w:rPr>
        <w:t>selectrecordtype -2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en Entidad Receptora — inferido, falta validar en NetSuite.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Consolas" w:hAnsi="Consolas" w:eastAsia="Consolas"/>
          <w:b/>
          <w:i w:val="0"/>
          <w:color w:val="244A66"/>
          <w:sz w:val="20"/>
        </w:rPr>
        <w:t>loglevel DEBUG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en los deployments — evaluar AUDIT para los scripts operativos en Producción.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Duplicidad en el maestro de cuentas de Merma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— el Custom Record no impone unicidad sobre subsidiaria + cuenta; filas repetidas se ocultan en el selector por el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SELECT DISTINCT</w:t>
      </w:r>
      <w:r>
        <w:rPr>
          <w:rFonts w:ascii="Arial" w:hAnsi="Arial" w:eastAsia="Arial"/>
          <w:b w:val="0"/>
          <w:i w:val="0"/>
          <w:color w:val="000000"/>
          <w:sz w:val="21"/>
        </w:rPr>
        <w:t>, pero conviene evitar duplicarlas para mantener el maestro limpio.</w:t>
      </w:r>
    </w:p>
    <w:sectPr>
      <w:headerReference r:id="rId7" w:type="default"/>
      <w:footerReference r:id="rId8" w:type="default"/>
      <w:type w:val="nextPage"/>
      <w:pgSz w:h="15840" w:w="12240" w:orient="portrait"/>
      <w:pgMar w:bottom="1037" w:top="1181" w:left="1417" w:right="1417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pBdr>
        <w:top w:color="B7B7B7" w:space="5" w:sz="6" w:val="single"/>
      </w:pBdr>
      <w:tabs>
        <w:tab w:val="right" w:leader="none" w:pos="9000"/>
        <w:tab w:pos="9864" w:val="right"/>
      </w:tabs>
      <w:spacing w:before="80" w:lineRule="auto" w:after="0"/>
      <w:rPr/>
    </w:pPr>
    <w:r>
      <w:rPr>
        <w:rFonts w:ascii="Arial" w:hAnsi="Arial" w:eastAsia="Arial"/>
        <w:b w:val="0"/>
        <w:i w:val="0"/>
        <w:color w:val="888888"/>
        <w:sz w:val="16"/>
      </w:rPr>
      <w:t>AS_NSP_018 Préstamo, Devolución y Merma</w:t>
    </w:r>
    <w:r>
      <w:tab/>
    </w:r>
    <w:r>
      <w:rPr>
        <w:rFonts w:ascii="Arial" w:hAnsi="Arial"/>
        <w:color w:val="00000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00" w:line="252" w:lineRule="auto"/>
    </w:pPr>
    <w:rPr>
      <w:rFonts w:ascii="Arial" w:hAnsi="Arial" w:eastAsia="Arial"/>
      <w:sz w:val="21"/>
    </w:rPr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Calibri" w:eastAsia="Arial" w:hAnsi="Arial"/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