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B6637" w14:textId="7FD1F60D" w:rsidR="004C33FB" w:rsidRDefault="004C33FB" w:rsidP="004C33FB">
      <w:pPr>
        <w:rPr>
          <w:lang w:val="en-US"/>
        </w:rPr>
      </w:pPr>
    </w:p>
    <w:p w14:paraId="7ADE9B86" w14:textId="46BBEF70" w:rsidR="008D69E9" w:rsidRDefault="008D69E9" w:rsidP="008D69E9">
      <w:pPr>
        <w:pStyle w:val="Overskrift1"/>
        <w:rPr>
          <w:lang w:val="en-US"/>
        </w:rPr>
      </w:pPr>
      <w:r>
        <w:rPr>
          <w:lang w:val="en-US"/>
        </w:rPr>
        <w:t xml:space="preserve">Budget </w:t>
      </w:r>
    </w:p>
    <w:p w14:paraId="3B1C1D34" w14:textId="77777777" w:rsidR="008D69E9" w:rsidRPr="008D69E9" w:rsidRDefault="008D69E9" w:rsidP="008D69E9">
      <w:pPr>
        <w:rPr>
          <w:lang w:val="en-US"/>
        </w:rPr>
      </w:pPr>
      <w:r w:rsidRPr="008D69E9">
        <w:rPr>
          <w:lang w:val="en-US"/>
        </w:rPr>
        <w:t xml:space="preserve">Budgeting is often one of the biggest challenges for any engineering project, especially during the learning phase. While it's tempting to prioritize getting a working prototype at all costs, adhering to a budget is critical—both for discipline and to avoid creating unrealistic expectations for future users or customers. For this project, we maintained a total budget of </w:t>
      </w:r>
      <w:r w:rsidRPr="008D69E9">
        <w:rPr>
          <w:b/>
          <w:bCs/>
          <w:lang w:val="en-US"/>
        </w:rPr>
        <w:t>2000 DKK</w:t>
      </w:r>
      <w:r w:rsidRPr="008D69E9">
        <w:rPr>
          <w:lang w:val="en-US"/>
        </w:rPr>
        <w:t>, which we successfully stayed within.</w:t>
      </w:r>
    </w:p>
    <w:p w14:paraId="40993838" w14:textId="77777777" w:rsidR="008D69E9" w:rsidRPr="008D69E9" w:rsidRDefault="008D69E9" w:rsidP="008D69E9">
      <w:pPr>
        <w:rPr>
          <w:lang w:val="en-US"/>
        </w:rPr>
      </w:pPr>
      <w:r w:rsidRPr="008D69E9">
        <w:rPr>
          <w:lang w:val="en-US"/>
        </w:rPr>
        <w:t xml:space="preserve">A significant portion of the budget was allocated to motors and 3D printing. The motors selected for this project are relatively powerful, and due to the iterative nature of our design process, we performed extensive testing and reprinting of components. Although this consumed more </w:t>
      </w:r>
      <w:proofErr w:type="gramStart"/>
      <w:r w:rsidRPr="008D69E9">
        <w:rPr>
          <w:lang w:val="en-US"/>
        </w:rPr>
        <w:t>filament</w:t>
      </w:r>
      <w:proofErr w:type="gramEnd"/>
      <w:r w:rsidRPr="008D69E9">
        <w:rPr>
          <w:lang w:val="en-US"/>
        </w:rPr>
        <w:t xml:space="preserve"> than a more streamlined approach might have, we collectively agreed that multiple test cycles would result in a more refined final product. The trade-off in material cost was deemed worthwhile for the performance and reliability gains.</w:t>
      </w:r>
    </w:p>
    <w:p w14:paraId="510E9E80" w14:textId="77777777" w:rsidR="008D69E9" w:rsidRPr="008D69E9" w:rsidRDefault="008D69E9" w:rsidP="008D69E9">
      <w:pPr>
        <w:rPr>
          <w:lang w:val="en-US"/>
        </w:rPr>
      </w:pPr>
      <w:r w:rsidRPr="008D69E9">
        <w:rPr>
          <w:lang w:val="en-US"/>
        </w:rPr>
        <w:t>Some components were purchased purely for testing purposes—such as breadboards and jumper wires—due to recent limitations in the university facilities. As many students will recognize, these shortages followed the departure of Niels, a key staff member whose absence is still felt. As a result, we found it necessary to procure basic prototyping equipment ourselves to avoid unnecessary delays.</w:t>
      </w:r>
    </w:p>
    <w:p w14:paraId="38E36C64" w14:textId="77777777" w:rsidR="008D69E9" w:rsidRPr="008D69E9" w:rsidRDefault="008D69E9" w:rsidP="008D69E9">
      <w:pPr>
        <w:rPr>
          <w:lang w:val="en-US"/>
        </w:rPr>
      </w:pPr>
      <w:r w:rsidRPr="008D69E9">
        <w:rPr>
          <w:lang w:val="en-US"/>
        </w:rPr>
        <w:t xml:space="preserve">There are also a few items not reflected in the official budget, primarily because they were either unavailable through standard vendors in Denmark or were significantly more affordable through overseas suppliers. These include the </w:t>
      </w:r>
      <w:r w:rsidRPr="008D69E9">
        <w:rPr>
          <w:b/>
          <w:bCs/>
          <w:lang w:val="en-US"/>
        </w:rPr>
        <w:t>PD power delivery board</w:t>
      </w:r>
      <w:r w:rsidRPr="008D69E9">
        <w:rPr>
          <w:lang w:val="en-US"/>
        </w:rPr>
        <w:t xml:space="preserve"> (see </w:t>
      </w:r>
      <w:r w:rsidRPr="008D69E9">
        <w:rPr>
          <w:i/>
          <w:iCs/>
          <w:lang w:val="en-US"/>
        </w:rPr>
        <w:t>Power Board</w:t>
      </w:r>
      <w:r w:rsidRPr="008D69E9">
        <w:rPr>
          <w:lang w:val="en-US"/>
        </w:rPr>
        <w:t xml:space="preserve"> section), the </w:t>
      </w:r>
      <w:r w:rsidRPr="008D69E9">
        <w:rPr>
          <w:b/>
          <w:bCs/>
          <w:lang w:val="en-US"/>
        </w:rPr>
        <w:t>DC-DC buck converter</w:t>
      </w:r>
      <w:r w:rsidRPr="008D69E9">
        <w:rPr>
          <w:lang w:val="en-US"/>
        </w:rPr>
        <w:t xml:space="preserve">, and the </w:t>
      </w:r>
      <w:r w:rsidRPr="008D69E9">
        <w:rPr>
          <w:b/>
          <w:bCs/>
          <w:lang w:val="en-US"/>
        </w:rPr>
        <w:t>high-pressure pump</w:t>
      </w:r>
      <w:r w:rsidRPr="008D69E9">
        <w:rPr>
          <w:lang w:val="en-US"/>
        </w:rPr>
        <w:t>. These components were instead paid for directly by individual team members, often sourced from “</w:t>
      </w:r>
      <w:proofErr w:type="spellStart"/>
      <w:r w:rsidRPr="008D69E9">
        <w:rPr>
          <w:lang w:val="en-US"/>
        </w:rPr>
        <w:t>Chinesium</w:t>
      </w:r>
      <w:proofErr w:type="spellEnd"/>
      <w:r w:rsidRPr="008D69E9">
        <w:rPr>
          <w:lang w:val="en-US"/>
        </w:rPr>
        <w:t>” suppliers—a lighthearted term we use for affordable international marketplaces.</w:t>
      </w:r>
    </w:p>
    <w:p w14:paraId="05FC3A66" w14:textId="2C1DE107" w:rsidR="008D69E9" w:rsidRDefault="008D69E9" w:rsidP="008D69E9">
      <w:pPr>
        <w:rPr>
          <w:lang w:val="en-US"/>
        </w:rPr>
      </w:pPr>
      <w:r w:rsidRPr="008D69E9">
        <w:rPr>
          <w:lang w:val="en-US"/>
        </w:rPr>
        <w:drawing>
          <wp:inline distT="0" distB="0" distL="0" distR="0" wp14:anchorId="114EA243" wp14:editId="04F35A81">
            <wp:extent cx="6120130" cy="2436495"/>
            <wp:effectExtent l="0" t="0" r="0" b="1905"/>
            <wp:docPr id="2087197297" name="Billede 1" descr="Et billede, der indeholder tekst, skærmbillede, nummer/tal,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97297" name="Billede 1" descr="Et billede, der indeholder tekst, skærmbillede, nummer/tal, Font/skrifttype&#10;&#10;Indhold genereret af kunstig intelligens kan være forkert."/>
                    <pic:cNvPicPr/>
                  </pic:nvPicPr>
                  <pic:blipFill>
                    <a:blip r:embed="rId4"/>
                    <a:stretch>
                      <a:fillRect/>
                    </a:stretch>
                  </pic:blipFill>
                  <pic:spPr>
                    <a:xfrm>
                      <a:off x="0" y="0"/>
                      <a:ext cx="6120130" cy="2436495"/>
                    </a:xfrm>
                    <a:prstGeom prst="rect">
                      <a:avLst/>
                    </a:prstGeom>
                  </pic:spPr>
                </pic:pic>
              </a:graphicData>
            </a:graphic>
          </wp:inline>
        </w:drawing>
      </w:r>
    </w:p>
    <w:p w14:paraId="67FABE16" w14:textId="77777777" w:rsidR="008D69E9" w:rsidRPr="008D69E9" w:rsidRDefault="008D69E9" w:rsidP="008D69E9">
      <w:pPr>
        <w:rPr>
          <w:lang w:val="en-US"/>
        </w:rPr>
      </w:pPr>
    </w:p>
    <w:sectPr w:rsidR="008D69E9" w:rsidRPr="008D69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B"/>
    <w:rsid w:val="0027591A"/>
    <w:rsid w:val="004C33FB"/>
    <w:rsid w:val="006A7C42"/>
    <w:rsid w:val="008D69E9"/>
    <w:rsid w:val="00B0531A"/>
    <w:rsid w:val="00CD61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98AD"/>
  <w15:chartTrackingRefBased/>
  <w15:docId w15:val="{6012ADAA-29D6-43FE-9388-1CC32C9F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C3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3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33FB"/>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33FB"/>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33FB"/>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33F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33F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33F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33FB"/>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33F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4C33F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4C33FB"/>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4C33FB"/>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4C33FB"/>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4C33FB"/>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C33FB"/>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C33FB"/>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C33FB"/>
    <w:rPr>
      <w:rFonts w:eastAsiaTheme="majorEastAsia" w:cstheme="majorBidi"/>
      <w:color w:val="272727" w:themeColor="text1" w:themeTint="D8"/>
    </w:rPr>
  </w:style>
  <w:style w:type="paragraph" w:styleId="Titel">
    <w:name w:val="Title"/>
    <w:basedOn w:val="Normal"/>
    <w:next w:val="Normal"/>
    <w:link w:val="TitelTegn"/>
    <w:uiPriority w:val="10"/>
    <w:qFormat/>
    <w:rsid w:val="004C3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33F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C33FB"/>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33FB"/>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C33FB"/>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33FB"/>
    <w:rPr>
      <w:i/>
      <w:iCs/>
      <w:color w:val="404040" w:themeColor="text1" w:themeTint="BF"/>
    </w:rPr>
  </w:style>
  <w:style w:type="paragraph" w:styleId="Listeafsnit">
    <w:name w:val="List Paragraph"/>
    <w:basedOn w:val="Normal"/>
    <w:uiPriority w:val="34"/>
    <w:qFormat/>
    <w:rsid w:val="004C33FB"/>
    <w:pPr>
      <w:ind w:left="720"/>
      <w:contextualSpacing/>
    </w:pPr>
  </w:style>
  <w:style w:type="character" w:styleId="Kraftigfremhvning">
    <w:name w:val="Intense Emphasis"/>
    <w:basedOn w:val="Standardskrifttypeiafsnit"/>
    <w:uiPriority w:val="21"/>
    <w:qFormat/>
    <w:rsid w:val="004C33FB"/>
    <w:rPr>
      <w:i/>
      <w:iCs/>
      <w:color w:val="0F4761" w:themeColor="accent1" w:themeShade="BF"/>
    </w:rPr>
  </w:style>
  <w:style w:type="paragraph" w:styleId="Strktcitat">
    <w:name w:val="Intense Quote"/>
    <w:basedOn w:val="Normal"/>
    <w:next w:val="Normal"/>
    <w:link w:val="StrktcitatTegn"/>
    <w:uiPriority w:val="30"/>
    <w:qFormat/>
    <w:rsid w:val="004C3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33FB"/>
    <w:rPr>
      <w:i/>
      <w:iCs/>
      <w:color w:val="0F4761" w:themeColor="accent1" w:themeShade="BF"/>
    </w:rPr>
  </w:style>
  <w:style w:type="character" w:styleId="Kraftighenvisning">
    <w:name w:val="Intense Reference"/>
    <w:basedOn w:val="Standardskrifttypeiafsnit"/>
    <w:uiPriority w:val="32"/>
    <w:qFormat/>
    <w:rsid w:val="004C3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386364">
      <w:bodyDiv w:val="1"/>
      <w:marLeft w:val="0"/>
      <w:marRight w:val="0"/>
      <w:marTop w:val="0"/>
      <w:marBottom w:val="0"/>
      <w:divBdr>
        <w:top w:val="none" w:sz="0" w:space="0" w:color="auto"/>
        <w:left w:val="none" w:sz="0" w:space="0" w:color="auto"/>
        <w:bottom w:val="none" w:sz="0" w:space="0" w:color="auto"/>
        <w:right w:val="none" w:sz="0" w:space="0" w:color="auto"/>
      </w:divBdr>
    </w:div>
    <w:div w:id="20036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264</Words>
  <Characters>1615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Lorenzen</dc:creator>
  <cp:keywords/>
  <dc:description/>
  <cp:lastModifiedBy>Tobias Lorenzen</cp:lastModifiedBy>
  <cp:revision>1</cp:revision>
  <dcterms:created xsi:type="dcterms:W3CDTF">2025-06-01T14:11:00Z</dcterms:created>
  <dcterms:modified xsi:type="dcterms:W3CDTF">2025-06-01T14:26:00Z</dcterms:modified>
</cp:coreProperties>
</file>