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agent runtime that the platform will host: the bounded ReAct loop that every agent runs on, and that every later component wraps rather than replaces. The runtime is the core of the agent, not of the platform; from Session 08 the platform hosts it, and in this course the platform runs agents in its own process as a teaching compromise.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Prepare a demonstration project from the course kit's starter exactly as a learner would, with a repository in the course group on gitlab.ciklum.net, and rehearse all thirteen prompts on it. Keep the reference checkpoints at hand as the answer key for the excerpts.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Set up my project for the Building Agentic Platforms course, starting at lesson-00. Clone the public course repository from https://github.com/maxvpavlov/ciklum-innovate-l3-2026 into ~/agentic-course/course and treat that folder as read-only; its learner-kit folder is the course kit. Create my own project in ~/agentic-course/my-platform by copying learner-kit/starter, and make it a fresh Git repository on branch main with one initial commit; if Git has no user name or email, set them for this repository only and tell me. Install the pinned dependencies with uv for Python 3.12, run the tests with python -m pytest, and confirm that incident/__init__.py says LESSON = 0. Install the GitLab CLI, glab, if it is missing, and sign me in to the course GitLab at gitlab.ciklum.net. glab may already be signed in to other GitLab hosts, such as gitlab.com: keep those sign-ins, add gitlab.ciklum.net alongside them, and name gitlab.ciklum.net as the host in every glab command, because glab otherwise uses a default host. When a browser sign-in is needed, tell me what to do, and never ask me to paste a token into the chat. Ask me for the name of the group I was invited to on gitlab.ciklum.net. Every learner shares that group, so name my repository agentic-platform- followed by my Ciklum acronym: read my account through my glab sign-in on gitlab.ciklum.net and take the part of my @ciklum.com email before the @, in lowercase (abcd for abcd@ciklum.com gives agentic-platform-abcd); if the account shows no @ciklum.com email, ask me for my acronym. if a project with that name already exists in the group, stop and ask me instead of pushing to it. Create it as a private repository in that group, set it as the origin remote and push my project to it. Report both folder paths, the files in my project, the test result, the GitLab repository address and anything missing, such as uv, Python 3.12, glab or access to the group on gitlab.ciklum.net.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learner-kit/lessons/01 in the course repository: its README, the given files and the check pack. Copy the whole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t>Session 01 is a demonstration. Learners need nothing before class and do not build during it: after class they repeat every prompt in their own project, starting with the setup prompt that creates their repository in the course GitLab group on gitlab.ciklum.net. Show each prompt exactly as they will use it, and point out where the check pack, the given files and the push happen.</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17</w:t>
            </w:r>
          </w:p>
        </w:tc>
        <w:tc>
          <w:tcPr>
            <w:tcW w:type="dxa" w:w="6696"/>
            <w:vAlign w:val="center"/>
            <w:tcMar>
              <w:top w:w="70" w:type="dxa"/>
              <w:bottom w:w="70" w:type="dxa"/>
              <w:left w:w="70" w:type="dxa"/>
              <w:right w:w="70" w:type="dxa"/>
            </w:tcMar>
          </w:tcPr>
          <w:p>
            <w:pPr>
              <w:spacing w:after="40" w:line="240" w:lineRule="auto"/>
            </w:pPr>
            <w:r>
              <w:rPr>
                <w:sz w:val="20"/>
              </w:rPr>
              <w:t>Course opening: why agent teams, when to split work, why a platform, its parts, and the incident premise</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17 to 30</w:t>
            </w:r>
          </w:p>
        </w:tc>
        <w:tc>
          <w:tcPr>
            <w:tcW w:type="dxa" w:w="6696"/>
            <w:vAlign w:val="center"/>
            <w:tcMar>
              <w:top w:w="70" w:type="dxa"/>
              <w:bottom w:w="70" w:type="dxa"/>
              <w:left w:w="70" w:type="dxa"/>
              <w:right w:w="70" w:type="dxa"/>
            </w:tcMar>
          </w:tcPr>
          <w:p>
            <w:pPr>
              <w:spacing w:after="40" w:line="240" w:lineRule="auto"/>
            </w:pPr>
            <w:r>
              <w:rPr>
                <w:sz w:val="20"/>
              </w:rPr>
              <w:t>Concept script: the ReAct loop, one real run, who owns identity and limits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75</w:t>
            </w:r>
          </w:p>
        </w:tc>
        <w:tc>
          <w:tcPr>
            <w:tcW w:type="dxa" w:w="6696"/>
            <w:vAlign w:val="center"/>
            <w:tcMar>
              <w:top w:w="70" w:type="dxa"/>
              <w:bottom w:w="70" w:type="dxa"/>
              <w:left w:w="70" w:type="dxa"/>
              <w:right w:w="70" w:type="dxa"/>
            </w:tcMar>
          </w:tcPr>
          <w:p>
            <w:pPr>
              <w:spacing w:after="40" w:line="240" w:lineRule="auto"/>
            </w:pPr>
            <w:r>
              <w:rPr>
                <w:sz w:val="20"/>
              </w:rPr>
              <w:t>Instructor demonstration of the setup prompt, the check pack and build steps 1 to 4 on a fresh project</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75 to 95</w:t>
            </w:r>
          </w:p>
        </w:tc>
        <w:tc>
          <w:tcPr>
            <w:tcW w:type="dxa" w:w="6696"/>
            <w:vAlign w:val="center"/>
            <w:tcMar>
              <w:top w:w="70" w:type="dxa"/>
              <w:bottom w:w="70" w:type="dxa"/>
              <w:left w:w="70" w:type="dxa"/>
              <w:right w:w="70" w:type="dxa"/>
            </w:tcMar>
          </w:tcPr>
          <w:p>
            <w:pPr>
              <w:spacing w:after="40" w:line="240" w:lineRule="auto"/>
            </w:pPr>
            <w:r>
              <w:rPr>
                <w:sz w:val="20"/>
              </w:rPr>
              <w:t>Break it on purpose: learners predict each guard's failure, the instructor runs it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95 to 110</w:t>
            </w:r>
          </w:p>
        </w:tc>
        <w:tc>
          <w:tcPr>
            <w:tcW w:type="dxa" w:w="6696"/>
            <w:vAlign w:val="center"/>
            <w:tcMar>
              <w:top w:w="70" w:type="dxa"/>
              <w:bottom w:w="70" w:type="dxa"/>
              <w:left w:w="70" w:type="dxa"/>
              <w:right w:w="70" w:type="dxa"/>
            </w:tcMar>
          </w:tcPr>
          <w:p>
            <w:pPr>
              <w:spacing w:after="40" w:line="240" w:lineRule="auto"/>
            </w:pPr>
            <w:r>
              <w:rPr>
                <w:sz w:val="20"/>
              </w:rPr>
              <w:t>Verification evidence, the review prompt and pushing the checkpoint to GitLab</w:t>
            </w:r>
          </w:p>
        </w:tc>
        <w:tc>
          <w:tcPr>
            <w:tcW w:type="dxa" w:w="1944"/>
            <w:vAlign w:val="center"/>
            <w:tcMar>
              <w:top w:w="70" w:type="dxa"/>
              <w:bottom w:w="70" w:type="dxa"/>
              <w:left w:w="70" w:type="dxa"/>
              <w:right w:w="70" w:type="dxa"/>
            </w:tcMar>
          </w:tcPr>
          <w:p>
            <w:pPr>
              <w:spacing w:after="40" w:line="240" w:lineRule="auto"/>
            </w:pPr>
            <w:r>
              <w:rPr>
                <w:sz w:val="20"/>
              </w:rPr>
              <w:t>Instructor demo</w:t>
            </w:r>
          </w:p>
        </w:tc>
      </w:tr>
      <w:tr>
        <w:tc>
          <w:tcPr>
            <w:tcW w:type="dxa" w:w="1440"/>
            <w:vAlign w:val="center"/>
            <w:tcMar>
              <w:top w:w="70" w:type="dxa"/>
              <w:bottom w:w="70" w:type="dxa"/>
              <w:left w:w="70" w:type="dxa"/>
              <w:right w:w="70" w:type="dxa"/>
            </w:tcMar>
          </w:tcPr>
          <w:p>
            <w:pPr>
              <w:spacing w:after="40" w:line="240" w:lineRule="auto"/>
            </w:pPr>
            <w:r>
              <w:rPr>
                <w:sz w:val="20"/>
              </w:rPr>
              <w:t>110 to 120</w:t>
            </w:r>
          </w:p>
        </w:tc>
        <w:tc>
          <w:tcPr>
            <w:tcW w:type="dxa" w:w="6696"/>
            <w:vAlign w:val="center"/>
            <w:tcMar>
              <w:top w:w="70" w:type="dxa"/>
              <w:bottom w:w="70" w:type="dxa"/>
              <w:left w:w="70" w:type="dxa"/>
              <w:right w:w="70" w:type="dxa"/>
            </w:tcMar>
          </w:tcPr>
          <w:p>
            <w:pPr>
              <w:spacing w:after="40" w:line="240" w:lineRule="auto"/>
            </w:pPr>
            <w:r>
              <w:rPr>
                <w:sz w:val="20"/>
              </w:rPr>
              <w:t>Questions and the after-class assignment: repeat every prompt in your own project</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This is the ReAct loop: a thought, an action and an observation, repeated until the agent can answer. Explain what one model turn can contain. Every call returns one assistant message, and the provider reports why it ended. Tool calls mean the runtime runs the permitted ones and returns each observation with the same call ID. Text only is a candidate final answer that the runtime must check against the answer contract. A cut-off or refused turn is not an answer and should stop with a named reason, and text that is not the answer must be handled explicitly, never guessed at. Reasoning, whether visible text before a tool call or a provider's separate thinking, is never an action and never evidence. Be honest that today's runtime handles only tool calls and a valid JSON answer; truncation, refusals and non-final text fail without a named reason until we harden it for real models. Every later capability, including subagents and remote agents, reuses this loop. A hard-coded sequence can prescribe the steps in advance, and for INC-001 alone it would work. An AI investigation platform is worth building because real incidents do not follow a path written in advance: the next step depends on what the last one revealed, and the investigation should end in an approved fix. An agent chooses the next permitted action from what it has observed, and later sessions add subagents, remote specialists and approved remediation around this loop.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The check pack needs these exact shapes: Limits takes the keywords steps, tokens and seconds, plus max_output_tokens, with defaults large enough for a three-step investigation (for example 8 steps, 8000 tokens, 20 seconds, 500 output tokens); a Context whose defaults work without arguments, because the checks call the runtime without one: tenant astro, a generated run_id, role investigator, allowed tools log_lookup and runbook_search, no approved actions and no parent_id; Reply(message, tokens=0, cost_usd=0); and a Run that exposes its context, messages, status (running, completed or failed), steps (model calls), tokens, cost_usd, pending, answer and error. Keep this step focused on the contracts; do not implement later platform features. No lesson test can run until run_agent exists, so check the contracts with a short script. Show the fields, their owners and one example of a value the model must not control.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Paste the given MockProvider from the course kit unchanged, and implement configurable OpenAI-compatible and Anthropic adapters as HTTPProvider(kind, model, api_key, base_url=None, transport=None) with kind openai, openai-compatible or anthropic; complete(messages, tools, max_tokens=500) must work without max_tokens, and Reply.tokens is input plus output tokens. Provider selection comes from MODEL_PROVIDER (default mock), MODEL_NAME, MODEL_API_KEY and MODEL_BASE_URL, which overrides the default endpoint and is needed for OpenAI-compatible providers other than OpenAI. Normalize messages, tool calls and usage into Reply, and raise one provider error type whose message never includes the key or a response body. For Anthropic, the system message goes in a top-level system field and each tool's parameters become input_schema; OpenAI-compatible requests send the key as a Bearer Authorization header. Use mock HTTP responses (httpx.MockTransport) to check both adapter request shapes without paid calls; the check pack's adapter tests can only run after step 3, so rerun them then. Explain how provider selection and secrets are configured without exposing credentials.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the given incident/fixtures.py. Use the signature run_agent(provider, execute, schemas, task, context=None, limits=None, checkpoint=None): start the conversation with a system message and the task as a user message, preserve assistant tool-call IDs when appending observations as tool messages, and track pending calls before dispatch. Finish with a JSON answer that has status (complete or insufficient_evidence), cause, summary and evidence, where evidence lists source_id values actually seen in tool results. Count each model call as a step; the INC-001 path takes 3. Use the existing provider interface. Show the complete model-to-tool-to-observation path for INC-001 and explain how the same loop can later support checkpointing. Add the step guard now: when the step limit is reached without an answer, fail the run with step_budget. After this step the happy path, step-limit and adapter tests should pass; the token, time and repeated-action guards come in step 4.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This is build step 4, so the guards that step 3 deferred are now in scope. Keep the step guard and add the token, elapsed-time and repeated-action guards now, so that runs fail with exactly these error codes: step_budget, token_budget, TimeoutError (the deadline must cancel a provider call in progress) and repeated_action (the same tool with the same arguments requested twice in one run, refused before it runs again). Estimate input tokens before each model call as roughly the length of the serialized messages divided by three, and refuse the call if the tokens already reported in this run plus that estimate plus max_output_tokens would exceed the budget. Make the Session 01 check pack pass. Demonstrate the normal cited answer and deliberately trigger each limit using offline fixtures. Explain the approximate pre-dispatch token estimate and distinguish reported usage from configured cost. Show which guard caused each failure and why the run stopped. Build to the interfaces the Lesson 01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In a throwaway script run from the project root, pass different Limits values to run_agent, without editing the defaults: allow one step, then a tiny token budget, then a short deadline with a slow MockProvider (MockProvider(latency=...)). Predict and observe step_budget, token_budget and TimeoutError. Restore the normal limits and verify the cited happy-path answer.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the full test suite, which includes the Lesson 01 check pack and every earlier lesson's tests, and then the Session 01 demonstration with python -m incident.lab 1, all unchanged and using the offline provider (MODEL_PROVIDER unset or set to mock). Confirm that the passing count matches the one in the Lesson 01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and so does the Lesson 01 check pack from the course kit. Recorded test result: 7 passed in 0.25s. Learners commit and push their checkpoint to their GitLab repository; lesson-01 (7133fdc)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01 check pack.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Review my completed Lesson 01 work against the Lesson 01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If you are a lesson behind, ask your instructor for a catch-up checkpoint.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Write INC-001's investigation as a hard-coded sequence and run it and the agent loop on all three tickets. Note where the sequence gives a wrong or unsupported answer, and compare step counts and stop reasons.</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After class, repeat today's prompts in your own project, starting with the setup prompt, and push your checkpoint to your GitLab repository.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