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02 Reliable tools and MCP integration</w:t>
      </w:r>
    </w:p>
    <w:p>
      <w:r>
        <w:t>Instructor guide for the L3 agentic platform programme</w:t>
      </w:r>
    </w:p>
    <w:p>
      <w:r>
        <w:rPr>
          <w:b/>
        </w:rPr>
        <w:t xml:space="preserve">Outcome </w:t>
      </w:r>
      <w:r>
        <w:t>Validated local and MCP tools share an application-owned permission boundary, exact-action approval and idempotent mock writes, and the platform gets its first console, where runs and tool decisions are visible.</w:t>
      </w:r>
    </w:p>
    <w:p>
      <w:r>
        <w:t>Duration: 120 minutes. Starting checkpoint: lesson-01. Ending checkpoint: lesson-02 (4d533bc).</w:t>
      </w:r>
    </w:p>
    <w:p>
      <w:pPr>
        <w:pStyle w:val="Heading1"/>
      </w:pPr>
      <w:r>
        <w:t>Where this session sits in the platform</w:t>
      </w:r>
    </w:p>
    <w:p>
      <w:r>
        <w:t>This session builds the platform's tool boundary: validated contracts, application-owned authorization, exact-action approval, an idempotent effect ledger and a real MCP transport. Each client launches its own MCP stdio server, which is deliberately simple; Session 09 replaces that with a central MCP tool gateway with shared upstream sessions, policy, audit and pinned tool definitions. From this session the platform also has a face: the kit gives a small run API and console, given rather than built, where each run's event timeline and the Tools view show the allow and deny decisions ToolExecutor makes. Session 08 replaces the in-memory shell with the platform core and learners extend the console from there; Session 09 adds a Gateway view, and Session 10 backs these decisions with delegated credentials.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MCP transport and the first console</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durable run API, registry and approval views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01 checkpoint. Review JSON Schema, tool contracts and MCP architecture. Pin compatible SDK/protocol versions. Mentor supplies client/server scaffolding; install and smoke-test it before class.</w:t>
      </w:r>
    </w:p>
    <w:p>
      <w:r>
        <w:t xml:space="preserve">Learners need two things: their own project repository in the course GitLab group on gitlab.ciklum.net, and the </w:t>
      </w:r>
      <w:hyperlink r:id="rId10">
        <w:r>
          <w:rPr>
            <w:color w:val="1155CC"/>
            <w:u w:val="single"/>
          </w:rPr>
          <w:t>learner kit</w:t>
        </w:r>
      </w:hyperlink>
      <w:r>
        <w:t xml:space="preserve"> in the public course repository, which holds the starter project and, for each lesson, the given files and the check pack. Learners build their own implementation; the reference checkpoints in the same repository are the instructor's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02. Open my project repository in my course GitLab group on gitlab.ciklum.net, cloning it into ~/agentic-course/my-platform if it is not there, and confirm it holds my completed lesson-01 work with all its checks passing. Update my read-only copy of the course repository in ~/agentic-course/course, cloning it from https://github.com/maxvpavlov/ciklum-innovate-l3-2026 if it is missing; its learner-kit folder is the course kit.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learner-kit/lessons/02 in the course repository: its README, the given files and the check pack. First copy the platform shell, everything under given/agentic_platform, into a top-level agentic_platform/ folder in my project, unchanged, and commit it on its own as the given platform shell: agentic_platform/ is the platform, and the agent runtime I build stays in agent_runtime/. Then copy the remaining given files and the check pack into my project exactly as the README says, without changing them, and commit that; a given definition that must be pasted into a module is added in the build step that creates or changes that module. Then run the tests and report what fails and why: at first this lesson's test file may fail to import, because the modules it needs do not exist yet. List the interfaces my code must provide, with the exact names, signatures, fields and error codes the tests use,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Open yesterday's loop and identify its most consequential line: the executor call. A model can produce malformed arguments, repeat a request or propose a capability it does not possess. Today we turn that line into a predictable boundary. We will validate arguments, reject unauthorized operations, classify errors and prevent duplicate mock effects. Then we expose the read-only capabilities through MCP and use a real client transport. The investigation should still produce the same cited answer. Protocol adoption changes how we discover and reach a tool; our application still decides what a run may do.</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two paths from the same ToolExecutor: one to an in-process function and one to MCPReadAdapter. Put authorization and schema validation before both paths. Explain host, client and server roles, and distinguish tools from resources. The demo uses stdio, with tenant identity bound by the trusted process launcher. That is a deliberate local trust boundary. Launching one MCP stdio server per client is also deliberately simple: in Session 09 a central tool gateway shares upstream sessions, applies policy, audits every call and pins tool definitions. A remotely deployed HTTP MCP server would require its own authentication, token validation and authorization integration; the course does not claim to exercise OAuth. Discuss retryability before running anything: a transient read failure can be retried, while a permission rejection should not be retried. A write needs an idempotency design and exact approval, even if the model insists it is harmless.</w:t>
      </w:r>
    </w:p>
    <w:p>
      <w:r>
        <w:rPr>
          <w:b/>
        </w:rPr>
        <w:t xml:space="preserve">PAUSE </w:t>
      </w:r>
      <w:r>
        <w:t>Invite one learner to trace the control flow and another to identify a failure boundary. Resolve different interpretations before opening the implementation.</w:t>
      </w:r>
    </w:p>
    <w:p>
      <w:pPr>
        <w:pStyle w:val="Heading2"/>
      </w:pPr>
      <w:r>
        <w:t>1 Validate before dispatch</w:t>
      </w:r>
    </w:p>
    <w:p>
      <w:r>
        <w:rPr>
          <w:b/>
        </w:rPr>
        <w:t xml:space="preserve">SAY </w:t>
      </w:r>
      <w:r>
        <w:t>Read the executor in order. First check that the tool exists, then check the run's capabilities, then validate the arguments. This sequence matters: we do not let the model expand its permissions by naming a tool. Show an extra tenant argument in a log_lookup request. additionalProperties is false, so the model cannot select another tenant through an otherwise legitimate tool. A denied request returns a structured terminal error. The agent can observe that error, but observing it does not change the permission decision. Ask learners to point to the exact branch that would stop an injected request for mock_remediate from a read-only investigator.</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Implement ToolExecutor in agent_runtime/tools.py. Check tool existence, application-owned capabilities and JSON arguments before dispatch. Reject unexpected tenant arguments and oversized results. Return structured errors that distinguish terminal failures from retryable read failures. Preserve the existing agent loop. Demonstrate malformed arguments and an unauthorized write proposal being rejected before a handler performs an effect. The check pack needs ToolExecutor(db=":memory:", read_handler=simple_tools, output_limit=6000), whose output_limit attribute a test changes; available(context), which returns only the schemas the context allows; and async execute(name, args, context), which returns the handler's result or {"ok": false, "error": code, "retryable": true or false}. Use the codes unknown_tool, permission_denied, invalid_arguments and output_too_large (all terminal), and tool_unavailable (retryable) when a read still times out or loses its connection after one retry. Check the permission before validating the arguments.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34 to 51 at lesson-02; common indentation is reduced for display. Ask the agent to explain material differences in behaviour.</w:t>
      </w:r>
    </w:p>
    <w:p>
      <w:pPr>
        <w:pStyle w:val="Code"/>
        <w:keepLines/>
      </w:pPr>
      <w:r>
        <w:t>async def execute(self, name, args, context):</w:t>
        <w:br/>
        <w:t xml:space="preserve">    schemas = {s["function"]["name"]: s["function"]["parameters"] for s in self.schemas}</w:t>
        <w:br/>
        <w:t xml:space="preserve">    if name not in schemas:</w:t>
        <w:br/>
        <w:t xml:space="preserve">        return {"ok": False, "error": "unknown_tool", "retryable": False}</w:t>
        <w:br/>
        <w:t xml:space="preserve">    if name not in context.allowed:</w:t>
        <w:br/>
        <w:t xml:space="preserve">        return {"ok": False, "error": "permission_denied", "retryable": False}</w:t>
        <w:br/>
        <w:t xml:space="preserve">    try:</w:t>
        <w:br/>
        <w:t xml:space="preserve">        validate(args, schemas[name])</w:t>
        <w:br/>
        <w:t xml:space="preserve">    except ValidationError:</w:t>
        <w:br/>
        <w:t xml:space="preserve">        return {"ok": False, "error": "invalid_arguments", "retryable": False}</w:t>
        <w:br/>
        <w:t xml:space="preserve">    if name == "mock_remediate":</w:t>
        <w:br/>
        <w:t xml:space="preserve">        key = action_key(name, args, context)</w:t>
        <w:br/>
        <w:t xml:space="preserve">        if key not in context.approved:</w:t>
        <w:br/>
        <w:t xml:space="preserve">            raise ApprovalRequired({"key": key, "name": name, "args": args})</w:t>
        <w:br/>
        <w:t xml:space="preserve">        # Effect and deduplication record commit in the SAME local transaction.</w:t>
        <w:br/>
        <w:t xml:space="preserve">        self.db.execute("BEGIN IMMEDIATE")</w:t>
        <w:br/>
        <w:t xml:space="preserve">        try:</w:t>
        <w:br/>
        <w:t xml:space="preserve">            row = self.db.execute("SELECT result FROM effects WHERE key=?", (key,)).fetchone()</w:t>
      </w:r>
    </w:p>
    <w:p>
      <w:r>
        <w:rPr>
          <w:b/>
        </w:rPr>
        <w:t xml:space="preserve">Explain the choice </w:t>
      </w:r>
      <w:r>
        <w:t>The same checks apply regardless of transport. Schemas provide predictable interfaces, while Context supplies authority. Output-size limits prevent an unexpectedly large result from consuming the whole conversation.</w:t>
      </w:r>
    </w:p>
    <w:p>
      <w:r>
        <w:rPr>
          <w:b/>
        </w:rPr>
        <w:t xml:space="preserve">ASK </w:t>
      </w:r>
      <w:r>
        <w:t>Can a correct JSON Schema make a tool safe by itself?</w:t>
      </w:r>
    </w:p>
    <w:p>
      <w:r>
        <w:rPr>
          <w:b/>
        </w:rPr>
        <w:t xml:space="preserve">Likely answer </w:t>
      </w:r>
      <w:r>
        <w:t>No. A well-formed request can still be unauthorized or harmful. Authorization, effect ownership and operational limits are separate checks.</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Bind approval and deduplicate effects</w:t>
      </w:r>
    </w:p>
    <w:p>
      <w:r>
        <w:rPr>
          <w:b/>
        </w:rPr>
        <w:t xml:space="preserve">SAY </w:t>
      </w:r>
      <w:r>
        <w:t>Approval must identify the actual action we reviewed. Our key includes tenant, run identifier, tool name and canonical arguments. Approving a rollback for INC-001 does not approve INC-002. Walk through the mock-effect transaction: either the idempotency record already exists, or we insert the effect and its result atomically. Restart the executor and make the same approved request again. The second result says replayed, and the ledger still contains one effect. Make clear that this is a local SQLite demonstration. For an external service, the receiver must support idempotency or an equivalent reconciliation design; a local flag cannot make an arbitrary remote operation exactly once.</w:t>
      </w:r>
    </w:p>
    <w:p>
      <w:r>
        <w:rPr>
          <w:b/>
        </w:rPr>
        <w:t xml:space="preserve">SHOW </w:t>
      </w:r>
      <w:r>
        <w:t>The current learner implementation and agent_runtime/tools.py. Use the following prompt to make the bounded change, then inspect the agent’s result.</w:t>
      </w:r>
    </w:p>
    <w:p>
      <w:pPr>
        <w:pStyle w:val="AgentPrompt"/>
        <w:keepLines/>
      </w:pPr>
      <w:r>
        <w:rPr>
          <w:b/>
        </w:rPr>
        <w:t xml:space="preserve">PROMPT </w:t>
      </w:r>
      <w:r>
        <w:t>For Lesson 02, continue in my learner project. Add exact-action approval and idempotent mock remediation to ToolExecutor. Add a mock_remediate tool schema with incident_id (INC- followed by three digits) and action (only rollback), and define ApprovalRequired in agent_runtime/core.py: an exception whose action attribute holds the proposed key, name and args. action_key(name, args, context) returns the key; execute raises ApprovalRequired when that key is not in context.approved, and an approved write returns its result with replayed false the first time and the stored result with replayed true after that. Bind the action key to tenant, run, tool name and canonical arguments. Commit the local mock effect and its deduplication record atomically in SQLite. Test the same approved write after reopening the executor and test changed arguments against the original approval. Show that only one local effect exists, and explain the limit of this guarantee for external APIs.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19 to 21 at lesson-02; common indentation is reduced for display. Ask the agent to explain material differences in behaviour.</w:t>
      </w:r>
    </w:p>
    <w:p>
      <w:pPr>
        <w:pStyle w:val="Code"/>
        <w:keepLines/>
      </w:pPr>
      <w:r>
        <w:t>def action_key(name, args, context):</w:t>
        <w:br/>
        <w:t xml:space="preserve">    payload = [context.tenant, context.run_id, name, args]</w:t>
        <w:br/>
        <w:t xml:space="preserve">    return hashlib.sha256(json.dumps(payload, sort_keys=True).encode()).hexdigest()</w:t>
      </w:r>
    </w:p>
    <w:p>
      <w:r>
        <w:rPr>
          <w:b/>
        </w:rPr>
        <w:t xml:space="preserve">Explain the choice </w:t>
      </w:r>
      <w:r>
        <w:t>The action key prevents approval from drifting to different arguments. The database transaction gives the simulated effect and deduplication record one commit boundary.</w:t>
      </w:r>
    </w:p>
    <w:p>
      <w:r>
        <w:rPr>
          <w:b/>
        </w:rPr>
        <w:t xml:space="preserve">ASK </w:t>
      </w:r>
      <w:r>
        <w:t>Why is checking a dictionary before a remote write insufficient?</w:t>
      </w:r>
    </w:p>
    <w:p>
      <w:r>
        <w:rPr>
          <w:b/>
        </w:rPr>
        <w:t xml:space="preserve">Likely answer </w:t>
      </w:r>
      <w:r>
        <w:t>The process can crash between the write and recording success. A durable receiver-side idempotency key or reconciliation mechanism is needed.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3 Expose capabilities with MCP</w:t>
      </w:r>
    </w:p>
    <w:p>
      <w:r>
        <w:rPr>
          <w:b/>
        </w:rPr>
        <w:t xml:space="preserve">SAY </w:t>
      </w:r>
      <w:r>
        <w:t>Create the MCP server using the pinned SDK. The decorated functions call the same fixture-backed readers, and the resource exposes a runbook index. Tenant identity is fixed when the server starts. The model supplies an incident or query, never the tenant. Explain the transport before launching it: stdout is reserved for the protocol, so diagnostic logging belongs on stderr. Show the resource URI and ask how it differs from calling runbook_search. The resource is addressable content, while the tool performs a parameterized operation. Authentication for this stdio demonstration is the trusted process boundary; do not present it as a tested remote identity flow.</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server in agent_runtime/mcp_bridge.py with the pinned SDK. Expose the existing tenant-scoped log and runbook readers plus the runbook resource. Bind tenant identity in trusted launcher configuration, keep protocol stdout clean, and limit the server to the capabilities required by this lesson. Explain the host, client, server and resource roles before demonstrating discovery.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11 to 29 at lesson-02; common indentation is reduced for display. Ask the agent to explain material differences in behaviour.</w:t>
      </w:r>
    </w:p>
    <w:p>
      <w:pPr>
        <w:pStyle w:val="Code"/>
        <w:keepLines/>
      </w:pPr>
      <w:r>
        <w:t>def make_server(tenant="astro"):</w:t>
        <w:br/>
        <w:t xml:space="preserve">    server = MCPServer("incident-tools")</w:t>
        <w:br/>
        <w:t xml:space="preserve">    context = Context(tenant=tenant)</w:t>
        <w:br/>
        <w:br/>
        <w:t xml:space="preserve">    @server.tool()</w:t>
        <w:br/>
        <w:t xml:space="preserve">    async def log_lookup(incident_id: str) -&gt; dict:</w:t>
        <w:br/>
        <w:t xml:space="preserve">        """Read diagnostic incident evidence in the launcher's tenant."""</w:t>
        <w:br/>
        <w:t xml:space="preserve">        return await simple_tools("log_lookup", {"incident_id": incident_id}, context)</w:t>
        <w:br/>
        <w:br/>
        <w:t xml:space="preserve">    @server.tool()</w:t>
        <w:br/>
        <w:t xml:space="preserve">    async def runbook_search(query: str) -&gt; dict:</w:t>
        <w:br/>
        <w:t xml:space="preserve">        """Find relevant runbook evidence in the launcher's tenant."""</w:t>
        <w:br/>
        <w:t xml:space="preserve">        return await simple_tools("runbook_search", {"query": query}, context)</w:t>
        <w:br/>
        <w:br/>
        <w:t xml:space="preserve">    @server.resource("incident://runbooks")</w:t>
        <w:br/>
        <w:t xml:space="preserve">    def runbooks() -&gt; str:</w:t>
        <w:br/>
        <w:t xml:space="preserve">        return json.dumps([r for r in RUNBOOKS if r["tenant"] == tenant])</w:t>
        <w:br/>
        <w:br/>
        <w:t xml:space="preserve">    return server</w:t>
      </w:r>
    </w:p>
    <w:p>
      <w:r>
        <w:rPr>
          <w:b/>
        </w:rPr>
        <w:t xml:space="preserve">Explain the choice </w:t>
      </w:r>
      <w:r>
        <w:t>MCP standardizes discovery and access without supplying the application's scheduler or permission policy. The reference pins mcp 2.2.0 and the exercised connection negotiates protocol 2026-07-28.</w:t>
      </w:r>
    </w:p>
    <w:p>
      <w:r>
        <w:rPr>
          <w:b/>
        </w:rPr>
        <w:t xml:space="preserve">ASK </w:t>
      </w:r>
      <w:r>
        <w:t>Who is responsible for preventing this client from launching an arbitrary process?</w:t>
      </w:r>
    </w:p>
    <w:p>
      <w:r>
        <w:rPr>
          <w:b/>
        </w:rPr>
        <w:t xml:space="preserve">Likely answer </w:t>
      </w:r>
      <w:r>
        <w:t>The host application or operator. Our launcher uses a fixed module and the current interpreter; model output cannot choose the command.</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Run through the client adapter</w:t>
      </w:r>
    </w:p>
    <w:p>
      <w:r>
        <w:rPr>
          <w:b/>
        </w:rPr>
        <w:t xml:space="preserve">SAY </w:t>
      </w:r>
      <w:r>
        <w:t>Replace only the read handler with MCPReadAdapter and run the original investigation. The executor still validates and authorizes calls before the adapter sends them. Inspect the discovered names and negotiated protocol, then compare the final source IDs with Session 01. Highlight the SDK's snake_case result fields, including is_error and structured_content. A version mismatch here is an integration problem, not an agent reasoning problem. Finally, test denied writes, extra arguments and oversized results. Pause until each participant can explain where an MCP failure becomes an application error and why terminal failures should not trigger a retry storm.</w:t>
      </w:r>
    </w:p>
    <w:p>
      <w:r>
        <w:rPr>
          <w:b/>
        </w:rPr>
        <w:t xml:space="preserve">SHOW </w:t>
      </w:r>
      <w:r>
        <w:t>The current learner implementation and agent_runtime/mcp_bridge.py. Use the following prompt to make the bounded change, then inspect the agent’s result.</w:t>
      </w:r>
    </w:p>
    <w:p>
      <w:pPr>
        <w:pStyle w:val="AgentPrompt"/>
        <w:keepLines/>
      </w:pPr>
      <w:r>
        <w:rPr>
          <w:b/>
        </w:rPr>
        <w:t xml:space="preserve">PROMPT </w:t>
      </w:r>
      <w:r>
        <w:t>For Lesson 02, continue in my learner project. Implement the MCP read adapter and connect it behind ToolExecutor. The check pack needs stdio_client(tenant="astro"), which returns the pinned SDK's Client for a server started as python -m agent_runtime.mcp_bridge with INCIDENT_TENANT set by the launcher, and MCPReadAdapter(client), a read handler that returns the result's structured content when present and otherwise parses its JSON text content. Use the real local stdio transport and the pinned SDK's result shapes. Make the Session 02 check pack pass, show the negotiated protocol and discovered tools, and run the same investigation through the adapter. Confirm that transport discovery does not grant new permissions and show the unchanged cited outcome. Build to the interfaces the Lesson 02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39 to 50 at lesson-02; common indentation is reduced for display. Ask the agent to explain material differences in behaviour.</w:t>
      </w:r>
    </w:p>
    <w:p>
      <w:pPr>
        <w:pStyle w:val="Code"/>
        <w:keepLines/>
      </w:pPr>
      <w:r>
        <w:t>class MCPReadAdapter:</w:t>
        <w:br/>
        <w:t xml:space="preserve">    def __init__(self, client):</w:t>
        <w:br/>
        <w:t xml:space="preserve">        self.client = client</w:t>
        <w:br/>
        <w:br/>
        <w:t xml:space="preserve">    async def __call__(self, name, args, context):</w:t>
        <w:br/>
        <w:t xml:space="preserve">        # Use behind ToolExecutor, which validates and authorizes every dispatch.</w:t>
        <w:br/>
        <w:t xml:space="preserve">        result = await self.client.call_tool(name, args)</w:t>
        <w:br/>
        <w:t xml:space="preserve">        if result.is_error:</w:t>
        <w:br/>
        <w:t xml:space="preserve">            return {"ok": False, "error": "mcp_tool_error"}</w:t>
        <w:br/>
        <w:t xml:space="preserve">        if result.structured_content is not None:</w:t>
        <w:br/>
        <w:t xml:space="preserve">            return result.structured_content</w:t>
        <w:br/>
        <w:t xml:space="preserve">        return json.loads(next(c.text for c in result.content if c.type == "text"))</w:t>
      </w:r>
    </w:p>
    <w:p>
      <w:r>
        <w:rPr>
          <w:b/>
        </w:rPr>
        <w:t xml:space="preserve">Explain the choice </w:t>
      </w:r>
      <w:r>
        <w:t>The real stdio test starts a subprocess and exercises the protocol. It complements unit tests of local validation and effect handling. HTTP MCP authentication and third-party MCP servers are not part of the verified demo.</w:t>
      </w:r>
    </w:p>
    <w:p>
      <w:r>
        <w:rPr>
          <w:b/>
        </w:rPr>
        <w:t xml:space="preserve">ASK </w:t>
      </w:r>
      <w:r>
        <w:t>If the MCP server advertises a new write tool, does the agent automatically gain that capability?</w:t>
      </w:r>
    </w:p>
    <w:p>
      <w:r>
        <w:rPr>
          <w:b/>
        </w:rPr>
        <w:t xml:space="preserve">Likely answer </w:t>
      </w:r>
      <w:r>
        <w:t>No. Discovery is information. The application's allowed capability set and validation policy must explicitly permit use.</w:t>
      </w:r>
    </w:p>
    <w:p>
      <w:r>
        <w:rPr>
          <w:b/>
        </w:rPr>
        <w:t xml:space="preserve">PAUSE </w:t>
      </w:r>
      <w:r>
        <w:t>Have learners identify the boundary in their agent’s change and explain the expected failure behaviour. Compare it with the reference excerpt before accepting the change.</w:t>
      </w:r>
    </w:p>
    <w:p>
      <w:pPr>
        <w:pStyle w:val="Heading1"/>
      </w:pPr>
      <w:r>
        <w:t>Learner practice and checkpoints</w:t>
      </w:r>
    </w:p>
    <w:p>
      <w:pPr>
        <w:pStyle w:val="AgentPrompt"/>
      </w:pPr>
      <w:r>
        <w:rPr>
          <w:b/>
        </w:rPr>
        <w:t xml:space="preserve">PROMPT </w:t>
      </w:r>
      <w:r>
        <w:t>Help me carry out the Lesson 02 learner exercise in my existing project: Add an unexpected tenant argument to a log request, call mock_remediate with a read-only Context, lower output_limit, and repeat an approved mock write after reopening the SQLite executor. Record the error category or replay behaviour for each case. Then start the platform API on loopback with the offline provider and give me the console address: I will sign in as demo-astro and then demo-operator, submit INC-001 in Runs, and repeat the denied and approval cases in the Tools view. First state the expected outcomes, then run the experiment in a throwaway script outside tests/, or from a clean Git state you can restore.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02 implementation against its completion criteria. Update the checkpoint indicator in course/__init__.py to 2 only when the required capability is present. Run the full test suite, which includes the Lesson 02 check pack and every earlier lesson's tests, and then the Session 02 demonstration with python -m course.lab 2, all unchanged and using the offline provider (MODEL_PROVIDER unset or set to mock). Confirm that the passing count matches the one in the Lesson 02 check pack README. Keep the expected outcomes unchanged. Report checks actually executed, failures, relevant output and any untested integration. Explain the result, then commit my work and push it to my repository on gitlab.ciklum.net; if glab is also signed in to other GitLab hosts, make sure the push goes to gitlab.ciklum.net.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"tools": [</w:t>
        <w:br/>
        <w:t xml:space="preserve">    "log_lookup",</w:t>
        <w:br/>
        <w:t xml:space="preserve">    "runbook_search"</w:t>
        <w:br/>
        <w:t xml:space="preserve">  ],</w:t>
        <w:br/>
        <w:t xml:space="preserve">  "protocol": "2026-07-28",</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"write_without_capability": {</w:t>
        <w:br/>
        <w:t xml:space="preserve">    "ok": false,</w:t>
        <w:br/>
        <w:t xml:space="preserve">    "error": "permission_denied",</w:t>
        <w:br/>
        <w:t xml:space="preserve">    "retryable": false</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real stdio client discovers log_lookup and runbook_search.</w:t>
      </w:r>
    </w:p>
    <w:p>
      <w:pPr>
        <w:pStyle w:val="ListBullet"/>
      </w:pPr>
      <w:r>
        <w:t>The investigation still cites the observed log and runbook.</w:t>
      </w:r>
    </w:p>
    <w:p>
      <w:pPr>
        <w:pStyle w:val="ListBullet"/>
      </w:pPr>
      <w:r>
        <w:t>Malformed and denied requests fail before dispatch.</w:t>
      </w:r>
    </w:p>
    <w:p>
      <w:pPr>
        <w:pStyle w:val="ListBullet"/>
      </w:pPr>
      <w:r>
        <w:t>Changing an approved action's arguments requires a new approval.</w:t>
      </w:r>
    </w:p>
    <w:p>
      <w:pPr>
        <w:pStyle w:val="ListBullet"/>
      </w:pPr>
      <w:r>
        <w:t>A duplicate approved mock write produces one stored effect.</w:t>
      </w:r>
    </w:p>
    <w:p>
      <w:pPr>
        <w:pStyle w:val="ListBullet"/>
      </w:pPr>
      <w:r>
        <w:t>The given console shows a completed run's timeline and each Tools check's decision for the signed-in role.</w:t>
      </w:r>
    </w:p>
    <w:p>
      <w:r>
        <w:t>The independently unpacked lesson-02 checkpoint passed its full test suite and this lesson demo, and so does the Lesson 02 check pack from the course kit. Recorded test result: 12 passed in 3.27s. Learners commit and push their checkpoint to their GitLab repository; lesson-02 (4d533bc)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02 check pack. Ask the agent to explain any additional file changes it needs.</w:t>
      </w:r>
    </w:p>
    <w:p>
      <w:pPr>
        <w:pStyle w:val="ListBullet"/>
      </w:pPr>
      <w:r>
        <w:t>agent_runtime/mcp_bridge.py</w:t>
      </w:r>
    </w:p>
    <w:p>
      <w:pPr>
        <w:pStyle w:val="ListBullet"/>
      </w:pPr>
      <w:r>
        <w:t>agent_runtime/tools.py</w:t>
      </w:r>
    </w:p>
    <w:p>
      <w:pPr>
        <w:pStyle w:val="ListBullet"/>
      </w:pPr>
      <w:r>
        <w:t>agentic_platform/__init__.py</w:t>
      </w:r>
    </w:p>
    <w:p>
      <w:pPr>
        <w:pStyle w:val="ListBullet"/>
      </w:pPr>
      <w:r>
        <w:t>agentic_platform/api.py</w:t>
      </w:r>
    </w:p>
    <w:p>
      <w:pPr>
        <w:pStyle w:val="ListBullet"/>
      </w:pPr>
      <w:r>
        <w:t>agentic_platform/blueprint.py</w:t>
      </w:r>
    </w:p>
    <w:p>
      <w:pPr>
        <w:pStyle w:val="ListBullet"/>
      </w:pPr>
      <w:r>
        <w:t>agentic_platform/console/app.js</w:t>
      </w:r>
    </w:p>
    <w:p>
      <w:pPr>
        <w:pStyle w:val="ListBullet"/>
      </w:pPr>
      <w:r>
        <w:t>agentic_platform/console/console.css</w:t>
      </w:r>
    </w:p>
    <w:p>
      <w:pPr>
        <w:pStyle w:val="ListBullet"/>
      </w:pPr>
      <w:r>
        <w:t>agentic_platform/console/index.html</w:t>
      </w:r>
    </w:p>
    <w:p>
      <w:pPr>
        <w:pStyle w:val="ListBullet"/>
      </w:pPr>
      <w:r>
        <w:t>agentic_platform/console/views/index.js</w:t>
      </w:r>
    </w:p>
    <w:p>
      <w:pPr>
        <w:pStyle w:val="ListBullet"/>
      </w:pPr>
      <w:r>
        <w:t>agentic_platform/console/views/overview.js</w:t>
      </w:r>
    </w:p>
    <w:p>
      <w:pPr>
        <w:pStyle w:val="ListBullet"/>
      </w:pPr>
      <w:r>
        <w:t>agentic_platform/console/views/runs.js</w:t>
      </w:r>
    </w:p>
    <w:p>
      <w:pPr>
        <w:pStyle w:val="ListBullet"/>
      </w:pPr>
      <w:r>
        <w:t>agentic_platform/console/views/tools.js</w:t>
      </w:r>
    </w:p>
    <w:p>
      <w:pPr>
        <w:pStyle w:val="ListBullet"/>
      </w:pPr>
      <w:r>
        <w:t>course/__init__.py</w:t>
      </w:r>
    </w:p>
    <w:p>
      <w:pPr>
        <w:pStyle w:val="ListBullet"/>
      </w:pPr>
      <w:r>
        <w:t>course/labs/l02.py</w:t>
      </w:r>
    </w:p>
    <w:p>
      <w:pPr>
        <w:pStyle w:val="ListBullet"/>
      </w:pPr>
      <w:r>
        <w:t>tests/test_lesson02.py</w:t>
      </w:r>
    </w:p>
    <w:p>
      <w:pPr>
        <w:pStyle w:val="AgentPrompt"/>
        <w:keepLines/>
      </w:pPr>
      <w:r>
        <w:rPr>
          <w:b/>
        </w:rPr>
        <w:t xml:space="preserve">PROMPT </w:t>
      </w:r>
      <w:r>
        <w:t>Review my completed Lesson 02 work against the Lesson 02 check pack and completion criteria. Show the files I changed and the interfaces I provide, and explain how each completion criterion is met with code or test evidence. Point out the design choices I made that the check pack does not force, and what each one costs or gains. Preserve deliberate improvements and earlier capabilities.</w:t>
      </w:r>
    </w:p>
    <w:p>
      <w:pPr>
        <w:pStyle w:val="Heading1"/>
      </w:pPr>
      <w:r>
        <w:t>Demo troubleshooting</w:t>
      </w:r>
    </w:p>
    <w:p>
      <w:pPr>
        <w:pStyle w:val="Heading2"/>
      </w:pPr>
      <w:r>
        <w:t>MCP startup or parsing fails</w:t>
      </w:r>
    </w:p>
    <w:p>
      <w:pPr>
        <w:pStyle w:val="AgentPrompt"/>
      </w:pPr>
      <w:r>
        <w:rPr>
          <w:b/>
        </w:rPr>
        <w:t xml:space="preserve">PROMPT </w:t>
      </w:r>
      <w:r>
        <w:t>I am working on Lesson 02. The symptom is: MCP startup or parsing fails. Diagnostic focus: Look for debug output written to stdout or a process started from the wrong repository directory. Recovery guidance: Keep protocol stdout clean, use stderr logging and rerun the isolated stdio test. Reproduce the issue, make the smallest necessary correction and rerun affected checks. Report the cause, changed files and observed outcome. Preserve security controls and acceptance criteria.</w:t>
      </w:r>
    </w:p>
    <w:p>
      <w:pPr>
        <w:pStyle w:val="Heading2"/>
      </w:pPr>
      <w:r>
        <w:t>Result-field attribute error</w:t>
      </w:r>
    </w:p>
    <w:p>
      <w:pPr>
        <w:pStyle w:val="AgentPrompt"/>
      </w:pPr>
      <w:r>
        <w:rPr>
          <w:b/>
        </w:rPr>
        <w:t xml:space="preserve">PROMPT </w:t>
      </w:r>
      <w:r>
        <w:t>I am working on Lesson 02. The symptom is: Result-field attribute error. Diagnostic focus: Compare the installed MCP version with the lock file and the result field names in the adapter. Recovery guidance: Restore the pinned Python 3.12 environment from the project lock file. Avoid mixing 1.x tutorial code with the 2.2.0 adapter. Reproduce the issue, make the smallest necessary correction and rerun affected checks. Report the cause, changed files and observed outcome. Preserve security controls and acceptance criteria.</w:t>
      </w:r>
    </w:p>
    <w:p>
      <w:pPr>
        <w:pStyle w:val="Heading2"/>
      </w:pPr>
      <w:r>
        <w:t>Tool exists but returns permission_denied</w:t>
      </w:r>
    </w:p>
    <w:p>
      <w:pPr>
        <w:pStyle w:val="AgentPrompt"/>
      </w:pPr>
      <w:r>
        <w:rPr>
          <w:b/>
        </w:rPr>
        <w:t xml:space="preserve">PROMPT </w:t>
      </w:r>
      <w:r>
        <w:t>I am working on Lesson 02. The symptom is: Tool exists but returns permission_denied. Diagnostic focus: Inspect Context.allowed rather than the server's discovery list. Recovery guidance: Use the intended read-only investigator or construct an operator-owned context explicitly for the mock-approval exercise. Reproduce the issue, make the smallest necessary correction and rerun affected checks. Report the cause, changed files and observed outcome. Preserve security controls and acceptance criteria.</w:t>
      </w:r>
    </w:p>
    <w:p>
      <w:pPr>
        <w:pStyle w:val="Heading2"/>
      </w:pPr>
      <w:r>
        <w:t>A changed schema breaks an integration</w:t>
      </w:r>
    </w:p>
    <w:p>
      <w:pPr>
        <w:pStyle w:val="AgentPrompt"/>
      </w:pPr>
      <w:r>
        <w:rPr>
          <w:b/>
        </w:rPr>
        <w:t xml:space="preserve">PROMPT </w:t>
      </w:r>
      <w:r>
        <w:t>I am working on Lesson 02. The symptom is: A changed schema breaks an integration. Diagnostic focus: The client-side tool contract and the discovered server contract differ. Recovery guidance: Pin the compatible server/client versions, update the adapter deliberately and rerun contract tests before using the changed tool.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Inject one transient read failure, verify the bounded retry, then make the failure terminal and confirm that it is not retried.</w:t>
      </w:r>
    </w:p>
    <w:p>
      <w:pPr>
        <w:pStyle w:val="ListBullet"/>
      </w:pPr>
      <w:r>
        <w:t>Sketch the additional identity and token-validation controls required for a remote HTTP MCP deployment, and mark which of them the tool gateway (Session 09) and delegated credentials (Session 10) will provide.</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53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Your platform now has a tested tool boundary and a real protocol adapter. Keep that boundary intact as the platform grows: Session 09 centralizes it in a tool gateway, and Session 10 backs today's application-owned authorization with delegated, short-lived credentials. Next we decide which evidence enters the model's context and how to keep stored artifacts and memory separate from authority.</w:t>
      </w:r>
    </w:p>
    <w:p>
      <w:pPr>
        <w:pStyle w:val="Heading1"/>
      </w:pPr>
      <w:r>
        <w:t>References and further study</w:t>
      </w:r>
    </w:p>
    <w:p>
      <w:pPr>
        <w:pStyle w:val="ListBullet"/>
      </w:pPr>
      <w:hyperlink r:id="rId11">
        <w:r>
          <w:rPr>
            <w:color w:val="1155CC"/>
            <w:u w:val="single"/>
          </w:rPr>
          <w:t>Writing effective tools for agents</w:t>
        </w:r>
      </w:hyperlink>
    </w:p>
    <w:p>
      <w:pPr>
        <w:pStyle w:val="ListBullet"/>
      </w:pPr>
      <w:hyperlink r:id="rId12">
        <w:r>
          <w:rPr>
            <w:color w:val="1155CC"/>
            <w:u w:val="single"/>
          </w:rPr>
          <w:t>MCP architecture</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02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ciklum-innovate-l3-2026/tree/main/learner-kit" TargetMode="External"/><Relationship Id="rId11" Type="http://schemas.openxmlformats.org/officeDocument/2006/relationships/hyperlink" Target="https://www.anthropic.com/engineering/writing-tools-for-agents" TargetMode="External"/><Relationship Id="rId12" Type="http://schemas.openxmlformats.org/officeDocument/2006/relationships/hyperlink" Target="https://modelcontextprotocol.io/docs/learn/architectu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02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