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09 MCP tool gateway and policy</w:t>
      </w:r>
    </w:p>
    <w:p>
      <w:r>
        <w:t>Instructor guide for the L3 agentic platform programme</w:t>
      </w:r>
    </w:p>
    <w:p>
      <w:r>
        <w:rPr>
          <w:b/>
        </w:rPr>
        <w:t xml:space="preserve">Outcome </w:t>
      </w:r>
      <w:r>
        <w:t>Every agent tool call passes one gateway that applies policy, audits the decision, shares one upstream MCP session per server and tenant, and quarantines a server whose pinned tool definitions change.</w:t>
      </w:r>
    </w:p>
    <w:p>
      <w:r>
        <w:t>Duration: 90 minutes. Starting checkpoint: lesson-08. Ending checkpoint: lesson-09 (13af6c2).</w:t>
      </w:r>
    </w:p>
    <w:p>
      <w:pPr>
        <w:pStyle w:val="Heading1"/>
      </w:pPr>
      <w:r>
        <w:t>Where this session sits in the platform</w:t>
      </w:r>
    </w:p>
    <w:p>
      <w:r>
        <w:t>This session builds the MCP tool gateway, which sits between every agent the platform runs and every tool server in the registry. Until now each team run launched its own MCP process and each worker checked permissions alone. The console gains a Gateway view: the policy in force, each tool server with its risk levels and pinned definition hashes, and a tenant-scoped audit of allow and deny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08 checkpoint with the registry, run API and console working. Read the MCP tools and security best-practices pages, especially tool poisoning and token passthrough. Prepare one example of a tool your organization would let analysts read but only operators write.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09. Open my project repository in my course GitLab group on gitlab.ciklum.net, cloning it into ~/agentic-course/my-platform if it is not there, and confirm it holds my completed lesson-08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learner-kit/lessons/09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In Session 08 the platform learned which agents exist. It still has no single view of the tools they call. Each team run starts its own MCP subprocess, each worker enforces its own allowed list, and nothing records a denied call. Today we put one gateway in front of every tool. It checks policy before any upstream connection, audits every decision, shares one MCP session per server and tenant, and pins each tool definition on first connection. If a server later changes a tool description, the gateway quarantines it instead of passing the new text to a model.</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agents on the left, tool servers on the right and one box between them. The gateway decides and enforces policy in the same place. The registry supplies the catalog: which server owns a tool, its risk and the tenants it serves. The run's Context supplies identity: tenant, role, granted tools and run ID. The model supplies only a tool name and arguments, and both are untrusted input. Then add the threat behind pinning. An MCP tool description goes straight into the model's prompt, so a server that changes a description changes agent behaviour without any code change on our side: the rug-pull or tool-poisoning problem. Our gateway runs in the platform process to keep the course offline; production gateways are usually separate services that speak MCP on both sides.</w:t>
      </w:r>
    </w:p>
    <w:p>
      <w:r>
        <w:rPr>
          <w:b/>
        </w:rPr>
        <w:t xml:space="preserve">PAUSE </w:t>
      </w:r>
      <w:r>
        <w:t>Invite one learner to trace the control flow and another to identify a failure boundary. Resolve different interpretations before opening the implementation.</w:t>
      </w:r>
    </w:p>
    <w:p>
      <w:pPr>
        <w:pStyle w:val="Heading2"/>
      </w:pPr>
      <w:r>
        <w:t>1 Register tool servers and their manifests</w:t>
      </w:r>
    </w:p>
    <w:p>
      <w:r>
        <w:rPr>
          <w:b/>
        </w:rPr>
        <w:t xml:space="preserve">SAY </w:t>
      </w:r>
      <w:r>
        <w:t>Start with the catalog, because a gateway cannot decide anything about a tool it cannot name. A manifest has exactly three keys: transport, tenants served and tools, each tool with a risk of read or write. The platform seeds two servers: incident-tools, the real MCP stdio server with log_lookup and runbook_search, and platform-actions, a local handler for the write tool mock_remediate. Like agent definitions in Session 08, registration is immutable: a different manifest under an existing name fails with server_manifest_changed. Show catalog(), which maps each tool name to its server, risk, tenants and status. Every gateway decision starts from that map.</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09, continue in my learner project. Extend the registry with tool-server records whose manifest names the transport, the tenants served and each tool's risk as read or write. Validate the name and manifest shape, reject a changed manifest under an existing name, and add a catalog from tool to server, risk, tenants and status. Seed the MCP read server and the local write-action server. Show the catalog and one rejected manifest.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122 at lesson-09; common indentation is reduced for display. Ask the agent to explain material differences in behaviour.</w:t>
      </w:r>
    </w:p>
    <w:p>
      <w:pPr>
        <w:pStyle w:val="Code"/>
        <w:keepLines/>
      </w:pPr>
      <w:r>
        <w:t>def register_tool_server(self, name, manifest):</w:t>
        <w:br/>
        <w:t xml:space="preserve">    """A server manifest names its transport, served tenants and each tool's risk."""</w:t>
        <w:br/>
        <w:t xml:space="preserve">    if not re.fullmatch(r"[a-z][a-z0-9-]{1,40}", name):</w:t>
        <w:br/>
        <w:t xml:space="preserve">        raise ValueError("invalid_server_identity")</w:t>
        <w:br/>
        <w:t xml:space="preserve">    if set(manifest) != {"transport", "tenants", "tools"} or not all(</w:t>
        <w:br/>
        <w:t xml:space="preserve">            t.get("risk") in {"read", "write"} for t in manifest["tools"].values()):</w:t>
        <w:br/>
        <w:t xml:space="preserve">        raise ValueError("invalid_server_manifest")</w:t>
        <w:br/>
        <w:t xml:space="preserve">    old = self.db.execute("SELECT manifest FROM tool_servers WHERE name=?", (name,)).fetchone()</w:t>
        <w:br/>
        <w:t xml:space="preserve">    if old and json.loads(old[0]) != manifest:</w:t>
        <w:br/>
        <w:t xml:space="preserve">        raise ValueError("server_manifest_changed")</w:t>
        <w:br/>
        <w:t xml:space="preserve">    self.db.execute("INSERT OR IGNORE INTO tool_servers VALUES (?,?,?,?)",</w:t>
        <w:br/>
        <w:t xml:space="preserve">                    (name, json.dumps(manifest, sort_keys=True), "{}", "registered"))</w:t>
      </w:r>
    </w:p>
    <w:p>
      <w:r>
        <w:rPr>
          <w:b/>
        </w:rPr>
        <w:t xml:space="preserve">Explain the choice </w:t>
      </w:r>
      <w:r>
        <w:t>Risk and served tenants are declared once by the platform owner. Keeping them in the registry means a model cannot turn a write tool into a read tool or add a tenant by describing it differently.</w:t>
      </w:r>
    </w:p>
    <w:p>
      <w:r>
        <w:rPr>
          <w:b/>
        </w:rPr>
        <w:t xml:space="preserve">ASK </w:t>
      </w:r>
      <w:r>
        <w:t>Why is a changed manifest rejected rather than updated in place?</w:t>
      </w:r>
    </w:p>
    <w:p>
      <w:r>
        <w:rPr>
          <w:b/>
        </w:rPr>
        <w:t xml:space="preserve">Likely answer </w:t>
      </w:r>
      <w:r>
        <w:t>Policy decisions and audit rows refer to what the manifest said at the time. A silent update would change their meaning, so a real change needs a new, reviewed registration.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Decide and audit every call in one place</w:t>
      </w:r>
    </w:p>
    <w:p>
      <w:r>
        <w:rPr>
          <w:b/>
        </w:rPr>
        <w:t xml:space="preserve">SAY </w:t>
      </w:r>
      <w:r>
        <w:t>Open ToolGateway.check and read the order aloud: unknown tool, not granted to this run, tenant not served, quarantined server, write tool without an operator role, oversized arguments, then the per-run call budget. Each denial returns a stable reason code, and no deny path opens an upstream connection. Then read execute. A denial is audited and returned to the loop as a non-retryable error. An allowed call goes to the existing ToolExecutor, so schema validation, exact-action approval from Session 05 and the effect ledger are unchanged. Each audit row records tenant, run, parent run, role, tool, server, decision and reason, plus a SHA-256 of the arguments instead of the arguments.</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09, continue in my learner project. Create a ToolGateway with an explicit policy: a per-run call budget, a maximum argument size and the roles allowed to use write tools. Check each call in a fixed order, returning a stable reason code for every denial before any upstream connection. Audit every decision with an argument hash, not the raw arguments. Wrap the existing executor for allowed calls so validation, approval and effects stay unchanged. Show one allowed call and three denials with their audit rows.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53 at lesson-09; common indentation is reduced for display. Ask the agent to explain material differences in behaviour.</w:t>
      </w:r>
    </w:p>
    <w:p>
      <w:pPr>
        <w:pStyle w:val="Code"/>
        <w:keepLines/>
      </w:pPr>
      <w:r>
        <w:t>def check(self, name, args, context):</w:t>
        <w:br/>
        <w:t xml:space="preserve">    entry = self.registry.catalog().get(name)</w:t>
        <w:br/>
        <w:t xml:space="preserve">    if entry is None:</w:t>
        <w:br/>
        <w:t xml:space="preserve">        return "deny", "unknown_tool", None</w:t>
        <w:br/>
        <w:t xml:space="preserve">    if name not in context.allowed:</w:t>
        <w:br/>
        <w:t xml:space="preserve">        return "deny", "not_granted", entry["server"]</w:t>
        <w:br/>
        <w:t xml:space="preserve">    if context.tenant not in entry["tenants"]:</w:t>
        <w:br/>
        <w:t xml:space="preserve">        return "deny", "tenant_not_served", entry["server"]</w:t>
        <w:br/>
        <w:t xml:space="preserve">    if entry["status"] == "quarantined":</w:t>
        <w:br/>
        <w:t xml:space="preserve">        return "deny", "tool_definition_changed", entry["server"]</w:t>
        <w:br/>
        <w:t xml:space="preserve">    if entry["risk"] == "write" and context.role not in self.policy.write_roles:</w:t>
        <w:br/>
        <w:t xml:space="preserve">        return "deny", "write_role_required", entry["server"]</w:t>
        <w:br/>
        <w:t xml:space="preserve">    if len(json.dumps(args)) &gt; self.policy.max_argument_chars:</w:t>
        <w:br/>
        <w:t xml:space="preserve">        return "deny", "argument_policy", entry["server"]</w:t>
        <w:br/>
        <w:t xml:space="preserve">    if self.calls[context.run_id] &gt;= self.policy.max_calls_per_run:</w:t>
        <w:br/>
        <w:t xml:space="preserve">        return "deny", "tool_call_budget", entry["server"]</w:t>
        <w:br/>
        <w:t xml:space="preserve">    return "allow", "policy_passed", entry["server"]</w:t>
      </w:r>
    </w:p>
    <w:p>
      <w:r>
        <w:rPr>
          <w:b/>
        </w:rPr>
        <w:t xml:space="preserve">Explain the choice </w:t>
      </w:r>
      <w:r>
        <w:t>Checks that need no network run first, so a denied call costs nothing upstream and sends nothing to a server. Reusing the executor keeps one implementation of validation and approval instead of two that can drift.</w:t>
      </w:r>
    </w:p>
    <w:p>
      <w:r>
        <w:rPr>
          <w:b/>
        </w:rPr>
        <w:t xml:space="preserve">ASK </w:t>
      </w:r>
      <w:r>
        <w:t>Why does the audit store an argument hash instead of the arguments?</w:t>
      </w:r>
    </w:p>
    <w:p>
      <w:r>
        <w:rPr>
          <w:b/>
        </w:rPr>
        <w:t xml:space="preserve">Likely answer </w:t>
      </w:r>
      <w:r>
        <w:t>Arguments can contain customer data or secrets. A hash still lets an investigator match a call to a known input without making the audit a second copy of sensitive data.</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Share upstream MCP sessions safely</w:t>
      </w:r>
    </w:p>
    <w:p>
      <w:r>
        <w:rPr>
          <w:b/>
        </w:rPr>
        <w:t xml:space="preserve">SAY </w:t>
      </w:r>
      <w:r>
        <w:t>Before today every team run launched its own MCP subprocess, so ten concurrent runs meant ten processes. The gateway keeps one session per server and tenant, created under a lock and shared by all workers. The launcher still binds the tenant, as in Session 02, so no session crosses tenants. Now the owner task. The MCP client is an async context manager built on anyio cancel scopes, and a cancel scope must be exited by the task that entered it. If one worker opened the client and cleanup closed it from another task, shutdown would fail or hang. So one owner task opens the client, lists and pins the tools, publishes the client through a future and waits for a stop event. close() sets each stop event and awaits each owner.</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09, continue in my learner project. Replace per-run MCP clients with one upstream session per server and tenant in the gateway, created under a lock and shared by all workers. Open and close each client in a single owner task so its cancel scopes are entered and exited by the same task. Stop waiting callers from cancelling the shared session, drop a session after an upstream error and close all sessions at shutdown. Show the launch count after several runs.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92 to 116 at lesson-09; common indentation is reduced for display. Ask the agent to explain material differences in behaviour.</w:t>
      </w:r>
    </w:p>
    <w:p>
      <w:pPr>
        <w:pStyle w:val="Code"/>
        <w:keepLines/>
      </w:pPr>
      <w:r>
        <w:t xml:space="preserve">    if key not in self.sessions:</w:t>
        <w:br/>
        <w:t xml:space="preserve">        ready, stop = asyncio.get_running_loop().create_future(), asyncio.Event()</w:t>
        <w:br/>
        <w:br/>
        <w:t xml:space="preserve">        async def owner():</w:t>
        <w:br/>
        <w:t xml:space="preserve">            # The task that opens the MCP client is also the task that closes it.</w:t>
        <w:br/>
        <w:t xml:space="preserve">            try:</w:t>
        <w:br/>
        <w:t xml:space="preserve">                async with self.launcher(tenant) as client:</w:t>
        <w:br/>
        <w:t xml:space="preserve">                    listing = await client.list_tools()</w:t>
        <w:br/>
        <w:t xml:space="preserve">                    try:</w:t>
        <w:br/>
        <w:t xml:space="preserve">                        self.registry.pin_tools(server, {t.name: digest(t.model_dump(mode="json", exclude_none=True))</w:t>
        <w:br/>
        <w:t xml:space="preserve">                                                         for t in listing.tools})</w:t>
        <w:br/>
        <w:t xml:space="preserve">                    except ValueError as exc:</w:t>
        <w:br/>
        <w:t xml:space="preserve">                        ready.set_exception(exc)</w:t>
        <w:br/>
        <w:t xml:space="preserve">                        return</w:t>
        <w:br/>
        <w:t xml:space="preserve">                    ready.set_result(client)</w:t>
        <w:br/>
        <w:t xml:space="preserve">                    await stop.wait()</w:t>
        <w:br/>
        <w:t xml:space="preserve">            except BaseException as exc:</w:t>
        <w:br/>
        <w:t xml:space="preserve">                if not ready.done():</w:t>
        <w:br/>
        <w:t xml:space="preserve">                    ready.set_exception(exc)</w:t>
        <w:br/>
        <w:t xml:space="preserve">                if not isinstance(exc, Exception):</w:t>
        <w:br/>
        <w:t xml:space="preserve">                    raise</w:t>
        <w:br/>
        <w:br/>
        <w:t xml:space="preserve">        self.sessions[key] = (ready, stop, asyncio.create_task(owner()))</w:t>
        <w:br/>
        <w:t xml:space="preserve">        self.launches[key] += 1</w:t>
        <w:br/>
        <w:t>return await asyncio.shield(self.sessions[key][0])</w:t>
      </w:r>
    </w:p>
    <w:p>
      <w:r>
        <w:rPr>
          <w:b/>
        </w:rPr>
        <w:t xml:space="preserve">Explain the choice </w:t>
      </w:r>
      <w:r>
        <w:t>Sharing sessions cuts process launches without widening access, because the key includes the tenant. The owner task respects the anyio rule that a cancel scope belongs to one task, and asyncio.shield stops one cancelled worker from cancelling the session for everyone.</w:t>
      </w:r>
    </w:p>
    <w:p>
      <w:r>
        <w:rPr>
          <w:b/>
        </w:rPr>
        <w:t xml:space="preserve">ASK </w:t>
      </w:r>
      <w:r>
        <w:t>Why not share one MCP session across Astro and Locomotive to save another process?</w:t>
      </w:r>
    </w:p>
    <w:p>
      <w:r>
        <w:rPr>
          <w:b/>
        </w:rPr>
        <w:t xml:space="preserve">Likely answer </w:t>
      </w:r>
      <w:r>
        <w:t>The tenant is bound when the server starts. A shared session would let one tenant's calls read the other's data, which is the boundary the platform exists to keep.</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Pin tool definitions and route every worker through the gateway</w:t>
      </w:r>
    </w:p>
    <w:p>
      <w:r>
        <w:rPr>
          <w:b/>
        </w:rPr>
        <w:t xml:space="preserve">SAY </w:t>
      </w:r>
      <w:r>
        <w:t>On first connection the owner task hashes each tool definition and the registry records the hashes as pins. On a later connection any difference marks the server quarantined and raises tool_definition_changed, and check() then denies every tool on that server before connecting. The lab proves it with a fixture that appends one sentence to a tool description. Be honest about the limit: these pins are trust-on-first-connect, so a server that is hostile on first contact is pinned as it is. Production pins come from a reviewed definition. Finally, the platform hands the gateway to single runs, team workers and the remediator, so no worker can reach a tool around it. The MCP server now uses the ranked retrieval from Session 03, so single runs give the same answers through MCP.</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09, continue in my learner project. Pin each MCP tool definition by hash on the gateway's first connection to a server, and quarantine the server if a later connection reports different definitions. Deny every tool on a quarantined server before any upstream call. Route single runs, team workers and remediation through the gateway, and add the Gateway console view. Show a changed-definition fixture and the resulting quarantine.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124 to 131 at lesson-09; common indentation is reduced for display. Ask the agent to explain material differences in behaviour.</w:t>
      </w:r>
    </w:p>
    <w:p>
      <w:pPr>
        <w:pStyle w:val="Code"/>
        <w:keepLines/>
      </w:pPr>
      <w:r>
        <w:t>def pin_tools(self, name, pins):</w:t>
        <w:br/>
        <w:t xml:space="preserve">    """Record reviewed tool definitions; later differences quarantine the server."""</w:t>
        <w:br/>
        <w:t xml:space="preserve">    current = self.tool_server(name)</w:t>
        <w:br/>
        <w:t xml:space="preserve">    if current["pins"] and current["pins"] != pins:</w:t>
        <w:br/>
        <w:t xml:space="preserve">        self.db.execute("UPDATE tool_servers SET status='quarantined' WHERE name=?", (name,))</w:t>
        <w:br/>
        <w:t xml:space="preserve">        raise ValueError("tool_definition_changed")</w:t>
        <w:br/>
        <w:t xml:space="preserve">    self.db.execute("UPDATE tool_servers SET pins=?, status=? WHERE name=? AND status!='quarantined'",</w:t>
        <w:br/>
        <w:t xml:space="preserve">                    (json.dumps(pins, sort_keys=True), "pinned", name))</w:t>
      </w:r>
    </w:p>
    <w:p>
      <w:r>
        <w:rPr>
          <w:b/>
        </w:rPr>
        <w:t xml:space="preserve">Explain the choice </w:t>
      </w:r>
      <w:r>
        <w:t>A tool description is part of the prompt, so a changed description is an unreviewed prompt change. Quarantine stops use until a person decides, rather than trusting whatever the server says today.</w:t>
      </w:r>
    </w:p>
    <w:p>
      <w:r>
        <w:rPr>
          <w:b/>
        </w:rPr>
        <w:t xml:space="preserve">ASK </w:t>
      </w:r>
      <w:r>
        <w:t>Does pinning prove that the tool server is safe?</w:t>
      </w:r>
    </w:p>
    <w:p>
      <w:r>
        <w:rPr>
          <w:b/>
        </w:rPr>
        <w:t xml:space="preserve">Likely answer </w:t>
      </w:r>
      <w:r>
        <w:t>No. It proves only that the definitions have not changed since the first connection. Whether they were safe then still needs review, and pinning says nothing about what the server does with the arguments.</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35479"/>
            <wp:docPr id="1" name="Picture 1"/>
            <wp:cNvGraphicFramePr>
              <a:graphicFrameLocks noChangeAspect="1"/>
            </wp:cNvGraphicFramePr>
            <a:graphic>
              <a:graphicData uri="http://schemas.openxmlformats.org/drawingml/2006/picture">
                <pic:pic>
                  <pic:nvPicPr>
                    <pic:cNvPr id="0" name="09-gateway.png"/>
                    <pic:cNvPicPr/>
                  </pic:nvPicPr>
                  <pic:blipFill>
                    <a:blip r:embed="rId11"/>
                    <a:stretch>
                      <a:fillRect/>
                    </a:stretch>
                  </pic:blipFill>
                  <pic:spPr>
                    <a:xfrm>
                      <a:off x="0" y="0"/>
                      <a:ext cx="5943600" cy="3835479"/>
                    </a:xfrm>
                    <a:prstGeom prst="rect"/>
                  </pic:spPr>
                </pic:pic>
              </a:graphicData>
            </a:graphic>
          </wp:inline>
        </w:drawing>
      </w:r>
    </w:p>
    <w:p>
      <w:r>
        <w:rPr>
          <w:b/>
        </w:rPr>
        <w:t xml:space="preserve">CONSOLE </w:t>
      </w:r>
      <w:r>
        <w:t>Point at the policy tiles, then at incident-tools with one session launched and a pinned hash per tool (a pinned server shows the active badge). In the audit, the logs and runbooks rows are a team run's child workers and the analyst rows are a single run; each row has an argument hash, never the arguments.</w:t>
      </w:r>
    </w:p>
    <w:p>
      <w:pPr>
        <w:pStyle w:val="Heading1"/>
      </w:pPr>
      <w:r>
        <w:t>Learner practice and checkpoints</w:t>
      </w:r>
    </w:p>
    <w:p>
      <w:pPr>
        <w:pStyle w:val="AgentPrompt"/>
      </w:pPr>
      <w:r>
        <w:rPr>
          <w:b/>
        </w:rPr>
        <w:t xml:space="preserve">PROMPT </w:t>
      </w:r>
      <w:r>
        <w:t>Help me carry out the Lesson 09 learner exercise in my existing project: Create a second gateway over the same registry with a lower per-run call budget and a tighter argument limit, leaving the platform's policy unchanged. Predict which calls of one investigation and three hand-written calls will be denied, and with which reason codes. Run them, compare the audit rows with your prediction and view the platform's audit in the console Gateway view.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09 implementation against its completion criteria. Update the checkpoint indicator in incident/__init__.py to 9 only when the required capability is present. Run the full test suite, which includes the Lesson 09 check pack and every earlier lesson's tests, and then the Session 09 demonstration with python -m incident.lab 9, all unchanged and using the offline provider (MODEL_PROVIDER unset or set to mock). Confirm that the passing count matches the one in the Lesson 09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"completed_runs": [</w:t>
        <w:br/>
        <w:t xml:space="preserve">    "team",</w:t>
        <w:br/>
        <w:t xml:space="preserve">    "team",</w:t>
        <w:br/>
        <w:t xml:space="preserve">    "single"</w:t>
        <w:br/>
        <w:t xml:space="preserve">  ],</w:t>
        <w:br/>
        <w:t xml:space="preserve">  "mcp_sessions_launched": {</w:t>
        <w:br/>
        <w:t xml:space="preserve">    "incident-tools/astro": 1</w:t>
        <w:br/>
        <w:t xml:space="preserve">  },</w:t>
        <w:br/>
        <w:t xml:space="preserve">  "denials": {</w:t>
        <w:br/>
        <w:t xml:space="preserve">    "not_granted": "not_granted",</w:t>
        <w:br/>
        <w:t xml:space="preserve">    "write_role_required": "write_role_required",</w:t>
        <w:br/>
        <w:t xml:space="preserve">    "argument_policy": "argument_policy"</w:t>
        <w:br/>
        <w:t xml:space="preserve">  },</w:t>
        <w:br/>
        <w:t xml:space="preserve">  "changed_definition": {</w:t>
        <w:br/>
        <w:t xml:space="preserve">    "first_call": "tool_definition_changed",</w:t>
        <w:br/>
        <w:t xml:space="preserve">    "next_call": "tool_definition_changed",</w:t>
        <w:br/>
        <w:t xml:space="preserve">    "server_status": "quarantined"</w:t>
        <w:br/>
        <w:t xml:space="preserve">  },</w:t>
        <w:br/>
        <w:t xml:space="preserve">  "audit_decisions": {</w:t>
        <w:br/>
        <w:t xml:space="preserve">    "deny": 4,</w:t>
        <w:br/>
        <w:t xml:space="preserve">    "allow": 7</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team runs and one single run complete for Astro through one shared upstream MCP session.</w:t>
      </w:r>
    </w:p>
    <w:p>
      <w:pPr>
        <w:pStyle w:val="ListBullet"/>
      </w:pPr>
      <w:r>
        <w:t>Ungranted tools, writes without an operator role and oversized arguments are denied with stable reason codes before any upstream connection.</w:t>
      </w:r>
    </w:p>
    <w:p>
      <w:pPr>
        <w:pStyle w:val="ListBullet"/>
      </w:pPr>
      <w:r>
        <w:t>A changed tool description quarantines the server, and later calls to it are denied.</w:t>
      </w:r>
    </w:p>
    <w:p>
      <w:pPr>
        <w:pStyle w:val="ListBullet"/>
      </w:pPr>
      <w:r>
        <w:t>Every decision is audited with an argument hash, and the Gateway view is tenant-scoped.</w:t>
      </w:r>
    </w:p>
    <w:p>
      <w:pPr>
        <w:pStyle w:val="ListBullet"/>
      </w:pPr>
      <w:r>
        <w:t>Workers reach tools only through the gateway, and the platform closes upstream sessions on shutdown.</w:t>
      </w:r>
    </w:p>
    <w:p>
      <w:r>
        <w:t>The independently unpacked lesson-09 checkpoint passed its full test suite and this lesson demo, and so does the Lesson 09 check pack from the course kit. Recorded test result: 39 passed in 16.65s. Learners commit and push their checkpoint to their GitLab repository; lesson-09 (13af6c2)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09 check pack. Ask the agent to explain any additional file changes it needs.</w:t>
      </w:r>
    </w:p>
    <w:p>
      <w:pPr>
        <w:pStyle w:val="ListBullet"/>
      </w:pPr>
      <w:r>
        <w:t>incident/__init__.py</w:t>
      </w:r>
    </w:p>
    <w:p>
      <w:pPr>
        <w:pStyle w:val="ListBullet"/>
      </w:pPr>
      <w:r>
        <w:t>incident/api.py</w:t>
      </w:r>
    </w:p>
    <w:p>
      <w:pPr>
        <w:pStyle w:val="ListBullet"/>
      </w:pPr>
      <w:r>
        <w:t>incident/console/views/gateway.js</w:t>
      </w:r>
    </w:p>
    <w:p>
      <w:pPr>
        <w:pStyle w:val="ListBullet"/>
      </w:pPr>
      <w:r>
        <w:t>incident/console/views/index.js</w:t>
      </w:r>
    </w:p>
    <w:p>
      <w:pPr>
        <w:pStyle w:val="ListBullet"/>
      </w:pPr>
      <w:r>
        <w:t>incident/gateway.py</w:t>
      </w:r>
    </w:p>
    <w:p>
      <w:pPr>
        <w:pStyle w:val="ListBullet"/>
      </w:pPr>
      <w:r>
        <w:t>incident/labs/l09.py</w:t>
      </w:r>
    </w:p>
    <w:p>
      <w:pPr>
        <w:pStyle w:val="ListBullet"/>
      </w:pPr>
      <w:r>
        <w:t>incident/mcp_bridge.py</w:t>
      </w:r>
    </w:p>
    <w:p>
      <w:pPr>
        <w:pStyle w:val="ListBullet"/>
      </w:pPr>
      <w:r>
        <w:t>incident/platform.py</w:t>
      </w:r>
    </w:p>
    <w:p>
      <w:pPr>
        <w:pStyle w:val="ListBullet"/>
      </w:pPr>
      <w:r>
        <w:t>incident/registry.py</w:t>
      </w:r>
    </w:p>
    <w:p>
      <w:pPr>
        <w:pStyle w:val="ListBullet"/>
      </w:pPr>
      <w:r>
        <w:t>incident/supervisor.py</w:t>
      </w:r>
    </w:p>
    <w:p>
      <w:pPr>
        <w:pStyle w:val="ListBullet"/>
      </w:pPr>
      <w:r>
        <w:t>tests/test_lesson09.py</w:t>
      </w:r>
    </w:p>
    <w:p>
      <w:pPr>
        <w:pStyle w:val="AgentPrompt"/>
        <w:keepLines/>
      </w:pPr>
      <w:r>
        <w:rPr>
          <w:b/>
        </w:rPr>
        <w:t xml:space="preserve">PROMPT </w:t>
      </w:r>
      <w:r>
        <w:t>Review my completed Lesson 09 work against the Lesson 09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session count is higher than one per tenant</w:t>
      </w:r>
    </w:p>
    <w:p>
      <w:pPr>
        <w:pStyle w:val="AgentPrompt"/>
      </w:pPr>
      <w:r>
        <w:rPr>
          <w:b/>
        </w:rPr>
        <w:t xml:space="preserve">PROMPT </w:t>
      </w:r>
      <w:r>
        <w:t>I am working on Lesson 09. The symptom is: The session count is higher than one per tenant. Diagnostic focus: A run path still creates its own MCP client or tool executor, the supervisor ignores the injected gateway, or sessions are created outside the gateway lock. Recovery guidance: Pass the platform's gateway to every run kind and to the supervisor, and create sessions only inside the locked session method. Reproduce the issue, make the smallest necessary correction and rerun affected checks. Report the cause, changed files and observed outcome. Preserve security controls and acceptance criteria.</w:t>
      </w:r>
    </w:p>
    <w:p>
      <w:pPr>
        <w:pStyle w:val="Heading2"/>
      </w:pPr>
      <w:r>
        <w:t>Shutdown hangs or reports a cancel scope exited in a different task</w:t>
      </w:r>
    </w:p>
    <w:p>
      <w:pPr>
        <w:pStyle w:val="AgentPrompt"/>
      </w:pPr>
      <w:r>
        <w:rPr>
          <w:b/>
        </w:rPr>
        <w:t xml:space="preserve">PROMPT </w:t>
      </w:r>
      <w:r>
        <w:t>I am working on Lesson 09. The symptom is: Shutdown hangs or reports a cancel scope exited in a different task. Diagnostic focus: The MCP client is opened in one task and closed in another, or a waiting caller cancels the shared session future. Recovery guidance: Keep open, listing, pinning and close in one owner task per session, signal it with a stop event, shield the shared future and close the platform from the API lifespan. Reproduce the issue, make the smallest necessary correction and rerun affected checks. Report the cause, changed files and observed outcome. Preserve security controls and acceptance criteria.</w:t>
      </w:r>
    </w:p>
    <w:p>
      <w:pPr>
        <w:pStyle w:val="Heading2"/>
      </w:pPr>
      <w:r>
        <w:t>Every call to incident-tools is denied as tool_definition_changed</w:t>
      </w:r>
    </w:p>
    <w:p>
      <w:pPr>
        <w:pStyle w:val="AgentPrompt"/>
      </w:pPr>
      <w:r>
        <w:rPr>
          <w:b/>
        </w:rPr>
        <w:t xml:space="preserve">PROMPT </w:t>
      </w:r>
      <w:r>
        <w:t>I am working on Lesson 09. The symptom is: Every call to incident-tools is denied as tool_definition_changed. Diagnostic focus: The server was quarantined earlier, often by the changed-definition fixture writing to the same platform database. Recovery guidance: Find which definition changed and why. For a local experiment use a fresh database. Do not overwrite the pins or weaken the quarantine check to get a pass. Reproduce the issue, make the smallest necessary correction and rerun affected checks. Report the cause, changed files and observed outcome. Preserve security controls and acceptance criteria.</w:t>
      </w:r>
    </w:p>
    <w:p>
      <w:pPr>
        <w:pStyle w:val="Heading2"/>
      </w:pPr>
      <w:r>
        <w:t>A normal investigation is denied by gateway policy</w:t>
      </w:r>
    </w:p>
    <w:p>
      <w:pPr>
        <w:pStyle w:val="AgentPrompt"/>
      </w:pPr>
      <w:r>
        <w:rPr>
          <w:b/>
        </w:rPr>
        <w:t xml:space="preserve">PROMPT </w:t>
      </w:r>
      <w:r>
        <w:t>I am working on Lesson 09. The symptom is: A normal investigation is denied by gateway policy. Diagnostic focus: Read the audit reason: tool_call_budget counts allowed calls per run ID, argument_policy measures serialized arguments and not_granted means the agent definition lacks the tool. Recovery guidance: Change the policy or agent definition deliberately with a recorded reason, or fix the caller. Do not bypass the gateway.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Propose one policy rule for your organization, such as a per-tenant daily budget, and say where it belongs in the check order.</w:t>
      </w:r>
    </w:p>
    <w:p>
      <w:pPr>
        <w:pStyle w:val="ListBullet"/>
      </w:pPr>
      <w:r>
        <w:t>Describe what a production MCP gateway adds: a separate MCP-speaking service, OAuth per the MCP authorization specification without token passthrough, reviewed pins instead of trust-on-first-connect, and approval-bound write tools.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platform now has one place where tool use is decided, recorded and connected, and a changed tool description stops a server instead of reaching a model. The gateway still trusts the Context it is given. In Session 10 users and agents get real identities and short-lived delegated credentials, and the gateway checks a delegated token alongside the Context.</w:t>
      </w:r>
    </w:p>
    <w:p>
      <w:pPr>
        <w:pStyle w:val="Heading1"/>
      </w:pPr>
      <w:r>
        <w:t>References and further study</w:t>
      </w:r>
    </w:p>
    <w:p>
      <w:pPr>
        <w:pStyle w:val="ListBullet"/>
      </w:pPr>
      <w:hyperlink r:id="rId12">
        <w:r>
          <w:rPr>
            <w:color w:val="1155CC"/>
            <w:u w:val="single"/>
          </w:rPr>
          <w:t>MCP tools specification</w:t>
        </w:r>
      </w:hyperlink>
    </w:p>
    <w:p>
      <w:pPr>
        <w:pStyle w:val="ListBullet"/>
      </w:pPr>
      <w:hyperlink r:id="rId13">
        <w:r>
          <w:rPr>
            <w:color w:val="1155CC"/>
            <w:u w:val="single"/>
          </w:rPr>
          <w:t>MCP security best practices</w:t>
        </w:r>
      </w:hyperlink>
    </w:p>
    <w:p>
      <w:pPr>
        <w:pStyle w:val="ListBullet"/>
      </w:pPr>
      <w:hyperlink r:id="rId14">
        <w:r>
          <w:rPr>
            <w:color w:val="1155CC"/>
            <w:u w:val="single"/>
          </w:rPr>
          <w:t>MCP authorization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09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hyperlink" Target="https://modelcontextprotocol.io/specification/2025-06-18/server/tools" TargetMode="External"/><Relationship Id="rId13" Type="http://schemas.openxmlformats.org/officeDocument/2006/relationships/hyperlink" Target="https://modelcontextprotocol.io/specification/2025-06-18/basic/security_best_practices" TargetMode="External"/><Relationship Id="rId14" Type="http://schemas.openxmlformats.org/officeDocument/2006/relationships/hyperlink" Target="https://modelcontextprotocol.io/specification/2025-06-18/basic/author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09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