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Bryan Aravena</w:t>
            </w:r>
          </w:p>
          <w:p w:rsidR="00000000" w:rsidDel="00000000" w:rsidP="00000000" w:rsidRDefault="00000000" w:rsidRPr="00000000" w14:paraId="0000000E">
            <w:pPr>
              <w:rPr>
                <w:b w:val="1"/>
                <w:bCs w:val="1"/>
              </w:rPr>
            </w:pPr>
            <w:r w:rsidDel="00000000" w:rsidR="00000000" w:rsidRPr="00000000">
              <w:rPr>
                <w:b w:val="1"/>
                <w:bCs w:val="1"/>
                <w:rtl w:val="0"/>
              </w:rPr>
              <w:t xml:space="preserve">Renato Astargo</w:t>
            </w:r>
          </w:p>
          <w:p w:rsidR="00000000" w:rsidDel="00000000" w:rsidP="00000000" w:rsidRDefault="00000000" w:rsidRPr="00000000" w14:paraId="0000000F">
            <w:pPr>
              <w:rPr>
                <w:b w:val="1"/>
                <w:bCs w:val="1"/>
              </w:rPr>
            </w:pPr>
            <w:r w:rsidDel="00000000" w:rsidR="00000000" w:rsidRPr="00000000">
              <w:rPr>
                <w:b w:val="1"/>
                <w:bCs w:val="1"/>
                <w:rtl w:val="0"/>
              </w:rPr>
              <w:t xml:space="preserve">Maximiliano Vargas</w:t>
            </w:r>
          </w:p>
        </w:tc>
      </w:tr>
      <w:tr>
        <w:trPr>
          <w:cantSplit w:val="0"/>
          <w:trHeight w:val="41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21.611.892-8</w:t>
            </w:r>
          </w:p>
          <w:p w:rsidR="00000000" w:rsidDel="00000000" w:rsidP="00000000" w:rsidRDefault="00000000" w:rsidRPr="00000000" w14:paraId="00000012">
            <w:pPr>
              <w:rPr>
                <w:b w:val="1"/>
                <w:bCs w:val="1"/>
              </w:rPr>
            </w:pPr>
            <w:r w:rsidDel="00000000" w:rsidR="00000000" w:rsidRPr="00000000">
              <w:rPr>
                <w:b w:val="1"/>
                <w:bCs w:val="1"/>
                <w:rtl w:val="0"/>
              </w:rPr>
              <w:t xml:space="preserve">21.710.350-9</w:t>
            </w:r>
          </w:p>
          <w:p w:rsidR="00000000" w:rsidDel="00000000" w:rsidP="00000000" w:rsidRDefault="00000000" w:rsidRPr="00000000" w14:paraId="00000013">
            <w:pPr>
              <w:rPr>
                <w:b w:val="1"/>
                <w:bCs w:val="1"/>
              </w:rPr>
            </w:pPr>
            <w:r w:rsidDel="00000000" w:rsidR="00000000" w:rsidRPr="00000000">
              <w:rPr>
                <w:b w:val="1"/>
                <w:bCs w:val="1"/>
                <w:rtl w:val="0"/>
              </w:rPr>
              <w:t xml:space="preserve">21.621.851-5</w:t>
            </w:r>
          </w:p>
        </w:tc>
      </w:tr>
      <w:tr>
        <w:trPr>
          <w:cantSplit w:val="0"/>
          <w:trHeight w:val="425" w:hRule="atLeast"/>
          <w:tblHeader w:val="0"/>
        </w:trPr>
        <w:tc>
          <w:tcPr>
            <w:vAlign w:val="center"/>
          </w:tcPr>
          <w:p w:rsidR="00000000" w:rsidDel="00000000" w:rsidP="00000000" w:rsidRDefault="00000000" w:rsidRPr="00000000" w14:paraId="00000014">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en informática </w:t>
            </w:r>
          </w:p>
        </w:tc>
      </w:tr>
      <w:tr>
        <w:trPr>
          <w:cantSplit w:val="0"/>
          <w:trHeight w:val="417"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1D">
            <w:pPr>
              <w:rPr>
                <w:b w:val="1"/>
                <w:bCs w:val="1"/>
              </w:rPr>
            </w:pPr>
            <w:r w:rsidDel="00000000" w:rsidR="00000000" w:rsidRPr="00000000">
              <w:rPr>
                <w:rtl w:val="0"/>
              </w:rPr>
              <w:t xml:space="preserve">Vindex – Compra, Subasta y Emprende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Desarrollo de Software</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Arquitectura</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Modelamiento de bases de datos</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Ciberseguridad</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color w:val="1f3864"/>
              </w:rPr>
            </w:pPr>
            <w:r w:rsidDel="00000000" w:rsidR="00000000" w:rsidRPr="00000000">
              <w:rPr>
                <w:color w:val="1f3864"/>
                <w:rtl w:val="0"/>
              </w:rPr>
              <w:t xml:space="preserve">Competencias </w:t>
            </w:r>
          </w:p>
          <w:p w:rsidR="00000000" w:rsidDel="00000000" w:rsidP="00000000" w:rsidRDefault="00000000" w:rsidRPr="00000000" w14:paraId="00000024">
            <w:pPr>
              <w:rPr>
                <w:color w:val="1f3864"/>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Desarrollar aplicaciones web y móviles siguiendo buenas prácticas de programación</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Diseñar la arquitectura del sistema</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Integrar servicios en la nube</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Modelar y consultar bases de datos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Gestión Ágil de Proyectos</w:t>
            </w: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br w:type="textWrapping"/>
            </w:r>
            <w:r w:rsidDel="00000000" w:rsidR="00000000" w:rsidRPr="00000000">
              <w:rPr>
                <w:rtl w:val="0"/>
              </w:rPr>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Problema que busca solucionar el proyecto</w:t>
            </w:r>
          </w:p>
          <w:p w:rsidR="00000000" w:rsidDel="00000000" w:rsidP="00000000" w:rsidRDefault="00000000" w:rsidRPr="00000000" w14:paraId="00000031">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El proyecto aborda la vulnerabilidad económica y operativa de los creadores independientes, artistas emergentes y micro vendedores en el comercio digital. Actualmente pierden entre un 20% y un 30% de sus ingresos por comisiones abusivas en intermediarios tradicionales o plataformas extranjeras, y carecen de mecanismos dinámicos para valorizar piezas únicas (como remates en tiempo real). A esto se suma la desconfianza e inseguridad en entregas presenciales o despachos no regulados, donde compradores y vendedores quedan expuestos a estafas.</w:t>
            </w:r>
          </w:p>
          <w:p w:rsidR="00000000" w:rsidDel="00000000" w:rsidP="00000000" w:rsidRDefault="00000000" w:rsidRPr="00000000" w14:paraId="00000032">
            <w:pPr>
              <w:pBdr>
                <w:top w:space="0" w:sz="0" w:val="nil"/>
                <w:left w:space="0" w:sz="0" w:val="nil"/>
                <w:bottom w:space="0" w:sz="0" w:val="nil"/>
                <w:right w:space="0" w:sz="0" w:val="nil"/>
                <w:between w:space="0" w:sz="0" w:val="nil"/>
              </w:pBdr>
              <w:jc w:val="both"/>
              <w:rPr>
                <w:b w:val="1"/>
                <w:bCs w:val="1"/>
                <w:sz w:val="20"/>
                <w:szCs w:val="20"/>
              </w:rPr>
            </w:pPr>
            <w:r w:rsidDel="00000000" w:rsidR="00000000" w:rsidRPr="00000000">
              <w:rPr>
                <w:b w:val="1"/>
                <w:bCs w:val="1"/>
                <w:sz w:val="20"/>
                <w:szCs w:val="20"/>
                <w:rtl w:val="0"/>
              </w:rPr>
              <w:t xml:space="preserve">2. Relevancia para el campo laboral de la carrera</w:t>
            </w:r>
          </w:p>
          <w:p w:rsidR="00000000" w:rsidDel="00000000" w:rsidP="00000000" w:rsidRDefault="00000000" w:rsidRPr="00000000" w14:paraId="00000033">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Este proyecto es muy relevante en la ingeniería en informática ya que integra desafíos que son demandados en el mercado laboral:</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ind w:left="720" w:hanging="360"/>
              <w:jc w:val="both"/>
              <w:rPr/>
            </w:pPr>
            <w:r w:rsidDel="00000000" w:rsidR="00000000" w:rsidRPr="00000000">
              <w:rPr>
                <w:b w:val="1"/>
                <w:bCs w:val="1"/>
                <w:sz w:val="20"/>
                <w:szCs w:val="20"/>
                <w:rtl w:val="0"/>
              </w:rPr>
              <w:t xml:space="preserve">Sistemas concurrentes y comunicación en tiempo real:</w:t>
            </w:r>
            <w:r w:rsidDel="00000000" w:rsidR="00000000" w:rsidRPr="00000000">
              <w:rPr>
                <w:sz w:val="20"/>
                <w:szCs w:val="20"/>
                <w:rtl w:val="0"/>
              </w:rPr>
              <w:t xml:space="preserve"> Resolver la sincronización de miles de usuarios ofertando en el mismo milisegundo mediante WebSockets y Redis.</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ind w:left="720" w:hanging="360"/>
              <w:jc w:val="both"/>
              <w:rPr/>
            </w:pPr>
            <w:r w:rsidDel="00000000" w:rsidR="00000000" w:rsidRPr="00000000">
              <w:rPr>
                <w:b w:val="1"/>
                <w:bCs w:val="1"/>
                <w:sz w:val="20"/>
                <w:szCs w:val="20"/>
                <w:rtl w:val="0"/>
              </w:rPr>
              <w:t xml:space="preserve">Ingeniería financiera y transaccional:</w:t>
            </w:r>
            <w:r w:rsidDel="00000000" w:rsidR="00000000" w:rsidRPr="00000000">
              <w:rPr>
                <w:sz w:val="20"/>
                <w:szCs w:val="20"/>
                <w:rtl w:val="0"/>
              </w:rPr>
              <w:t xml:space="preserve"> Diseñar flujos de retención de fondos (</w:t>
            </w:r>
            <w:r w:rsidDel="00000000" w:rsidR="00000000" w:rsidRPr="00000000">
              <w:rPr>
                <w:i w:val="1"/>
                <w:iCs w:val="1"/>
                <w:sz w:val="20"/>
                <w:szCs w:val="20"/>
                <w:rtl w:val="0"/>
              </w:rPr>
              <w:t xml:space="preserve">Escrow</w:t>
            </w:r>
            <w:r w:rsidDel="00000000" w:rsidR="00000000" w:rsidRPr="00000000">
              <w:rPr>
                <w:sz w:val="20"/>
                <w:szCs w:val="20"/>
                <w:rtl w:val="0"/>
              </w:rPr>
              <w:t xml:space="preserve">) que requieren consistencia relacional y mecanismos de validación de entrega física mediante códigos dinámicos.</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ind w:left="720" w:hanging="360"/>
              <w:jc w:val="both"/>
              <w:rPr/>
            </w:pPr>
            <w:r w:rsidDel="00000000" w:rsidR="00000000" w:rsidRPr="00000000">
              <w:rPr>
                <w:b w:val="1"/>
                <w:bCs w:val="1"/>
                <w:sz w:val="20"/>
                <w:szCs w:val="20"/>
                <w:rtl w:val="0"/>
              </w:rPr>
              <w:t xml:space="preserve">Arquitectura moderna multiplataforma:</w:t>
            </w:r>
            <w:r w:rsidDel="00000000" w:rsidR="00000000" w:rsidRPr="00000000">
              <w:rPr>
                <w:sz w:val="20"/>
                <w:szCs w:val="20"/>
                <w:rtl w:val="0"/>
              </w:rPr>
              <w:t xml:space="preserve"> Implementación de arquitecturas bajo esquemas Monorepo (Next.js y React Native) un estándar de la industria para optimizar recursos de ingeniería y tiempos de salida al mercado.</w:t>
            </w:r>
          </w:p>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b w:val="1"/>
                <w:bCs w:val="1"/>
                <w:i w:val="1"/>
                <w:iCs w:val="1"/>
                <w:sz w:val="20"/>
                <w:szCs w:val="20"/>
              </w:rPr>
            </w:pPr>
            <w:r w:rsidDel="00000000" w:rsidR="00000000" w:rsidRPr="00000000">
              <w:rPr>
                <w:b w:val="1"/>
                <w:bCs w:val="1"/>
                <w:sz w:val="20"/>
                <w:szCs w:val="20"/>
                <w:rtl w:val="0"/>
              </w:rPr>
              <w:t xml:space="preserve">3.</w:t>
            </w:r>
            <w:r w:rsidDel="00000000" w:rsidR="00000000" w:rsidRPr="00000000">
              <w:rPr>
                <w:i w:val="1"/>
                <w:iCs w:val="1"/>
                <w:color w:val="548dd4"/>
                <w:rtl w:val="0"/>
              </w:rPr>
              <w:t xml:space="preserve"> </w:t>
            </w:r>
            <w:r w:rsidDel="00000000" w:rsidR="00000000" w:rsidRPr="00000000">
              <w:rPr>
                <w:b w:val="1"/>
                <w:bCs w:val="1"/>
                <w:i w:val="1"/>
                <w:iCs w:val="1"/>
                <w:sz w:val="20"/>
                <w:szCs w:val="20"/>
                <w:rtl w:val="0"/>
              </w:rPr>
              <w:t xml:space="preserve">¿Dónde se ubica la situación que vas a abordar?</w:t>
            </w:r>
          </w:p>
          <w:p w:rsidR="00000000" w:rsidDel="00000000" w:rsidP="00000000" w:rsidRDefault="00000000" w:rsidRPr="00000000" w14:paraId="00000038">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Este proyecto se ubica en Chile con foco inicial en la Región Metropolitana y posterior escalabilidad a nivel nacional</w:t>
            </w:r>
          </w:p>
          <w:p w:rsidR="00000000" w:rsidDel="00000000" w:rsidP="00000000" w:rsidRDefault="00000000" w:rsidRPr="00000000" w14:paraId="00000039">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Chile tiene una infraestructura de marketplaces orientada casi en su totalidad al retail estandarizado y al consumo masivo. Los métodos de venta informal para creadores y coleccionistas se han volcado a redes sociales (Instagram, grupos de Facebook), las cuales no cuentan con trazabilidad logística, carecen de protección de pago al comprador y obligan a concretar transacciones en la vía pública sin garantías de seguridad física ni financiera.</w:t>
            </w:r>
          </w:p>
          <w:p w:rsidR="00000000" w:rsidDel="00000000" w:rsidP="00000000" w:rsidRDefault="00000000" w:rsidRPr="00000000" w14:paraId="0000003A">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jc w:val="both"/>
              <w:rPr>
                <w:b w:val="1"/>
                <w:bCs w:val="1"/>
                <w:sz w:val="20"/>
                <w:szCs w:val="20"/>
              </w:rPr>
            </w:pPr>
            <w:r w:rsidDel="00000000" w:rsidR="00000000" w:rsidRPr="00000000">
              <w:rPr>
                <w:b w:val="1"/>
                <w:bCs w:val="1"/>
                <w:i w:val="1"/>
                <w:iCs w:val="1"/>
                <w:sz w:val="20"/>
                <w:szCs w:val="20"/>
                <w:rtl w:val="0"/>
              </w:rPr>
              <w:t xml:space="preserve">4. ¿A quiénes afecta o impacta la situación que vas a abordar?</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jc w:val="both"/>
              <w:rPr>
                <w:sz w:val="20"/>
                <w:szCs w:val="20"/>
              </w:rPr>
            </w:pPr>
            <w:r w:rsidDel="00000000" w:rsidR="00000000" w:rsidRPr="00000000">
              <w:rPr>
                <w:b w:val="1"/>
                <w:bCs w:val="1"/>
                <w:sz w:val="20"/>
                <w:szCs w:val="20"/>
                <w:rtl w:val="0"/>
              </w:rPr>
              <w:t xml:space="preserve">Creadores, artistas y microempresarios:</w:t>
            </w:r>
            <w:r w:rsidDel="00000000" w:rsidR="00000000" w:rsidRPr="00000000">
              <w:rPr>
                <w:sz w:val="20"/>
                <w:szCs w:val="20"/>
                <w:rtl w:val="0"/>
              </w:rPr>
              <w:t xml:space="preserve"> Emprendedores de entre 20 y 45 años que comercializan obras de autor, artesanía, coleccionables, moda independiente o artículos de segunda mano de alto valor, cuyos márgenes quedan asfixiados por las comisiones tradicionales o que no cuentan con herramientas para capitalizar el valor real de sus piezas.</w:t>
            </w:r>
          </w:p>
          <w:p w:rsidR="00000000" w:rsidDel="00000000" w:rsidP="00000000" w:rsidRDefault="00000000" w:rsidRPr="00000000" w14:paraId="0000003D">
            <w:pPr>
              <w:pBdr>
                <w:top w:space="0" w:sz="0" w:val="nil"/>
                <w:left w:space="0" w:sz="0" w:val="nil"/>
                <w:bottom w:space="0" w:sz="0" w:val="nil"/>
                <w:right w:space="0" w:sz="0" w:val="nil"/>
                <w:between w:space="0" w:sz="0" w:val="nil"/>
              </w:pBdr>
              <w:jc w:val="both"/>
              <w:rPr>
                <w:sz w:val="20"/>
                <w:szCs w:val="20"/>
              </w:rPr>
            </w:pPr>
            <w:r w:rsidDel="00000000" w:rsidR="00000000" w:rsidRPr="00000000">
              <w:rPr>
                <w:b w:val="1"/>
                <w:bCs w:val="1"/>
                <w:sz w:val="20"/>
                <w:szCs w:val="20"/>
                <w:rtl w:val="0"/>
              </w:rPr>
              <w:t xml:space="preserve">Compradores y coleccionistas digitales:</w:t>
            </w:r>
            <w:r w:rsidDel="00000000" w:rsidR="00000000" w:rsidRPr="00000000">
              <w:rPr>
                <w:sz w:val="20"/>
                <w:szCs w:val="20"/>
                <w:rtl w:val="0"/>
              </w:rPr>
              <w:t xml:space="preserve"> Usuarios digitales que buscan artículos originales o participar en pujas competitivas, pero que se abstienen de comprar por temor a estafas, falta de verificación de identidad del vendedor o pérdida del dinero antes de inspeccionar el producto.</w:t>
            </w:r>
          </w:p>
          <w:p w:rsidR="00000000" w:rsidDel="00000000" w:rsidP="00000000" w:rsidRDefault="00000000" w:rsidRPr="00000000" w14:paraId="0000003E">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jc w:val="both"/>
              <w:rPr>
                <w:b w:val="1"/>
                <w:bCs w:val="1"/>
                <w:i w:val="1"/>
                <w:iCs w:val="1"/>
                <w:sz w:val="20"/>
                <w:szCs w:val="20"/>
              </w:rPr>
            </w:pPr>
            <w:r w:rsidDel="00000000" w:rsidR="00000000" w:rsidRPr="00000000">
              <w:rPr>
                <w:b w:val="1"/>
                <w:bCs w:val="1"/>
                <w:i w:val="1"/>
                <w:iCs w:val="1"/>
                <w:sz w:val="20"/>
                <w:szCs w:val="20"/>
                <w:rtl w:val="0"/>
              </w:rPr>
              <w:t xml:space="preserve">5. ¿Cuál sería el aporte de valor de tu Proyecto APT para el contexto laboral y/o social en que se situaría?</w:t>
            </w:r>
          </w:p>
          <w:p w:rsidR="00000000" w:rsidDel="00000000" w:rsidP="00000000" w:rsidRDefault="00000000" w:rsidRPr="00000000" w14:paraId="00000040">
            <w:pPr>
              <w:pBdr>
                <w:top w:space="0" w:sz="0" w:val="nil"/>
                <w:left w:space="0" w:sz="0" w:val="nil"/>
                <w:bottom w:space="0" w:sz="0" w:val="nil"/>
                <w:right w:space="0" w:sz="0" w:val="nil"/>
                <w:between w:space="0" w:sz="0" w:val="nil"/>
              </w:pBdr>
              <w:jc w:val="both"/>
              <w:rPr>
                <w:b w:val="1"/>
                <w:bCs w:val="1"/>
                <w:i w:val="1"/>
                <w:iCs w:val="1"/>
                <w:sz w:val="20"/>
                <w:szCs w:val="20"/>
              </w:rPr>
            </w:pPr>
            <w:r w:rsidDel="00000000" w:rsidR="00000000" w:rsidRPr="00000000">
              <w:rPr>
                <w:i w:val="1"/>
                <w:iCs w:val="1"/>
                <w:sz w:val="20"/>
                <w:szCs w:val="20"/>
                <w:rtl w:val="0"/>
              </w:rPr>
              <w:t xml:space="preserve"> </w:t>
            </w:r>
            <w:r w:rsidDel="00000000" w:rsidR="00000000" w:rsidRPr="00000000">
              <w:rPr>
                <w:b w:val="1"/>
                <w:bCs w:val="1"/>
                <w:i w:val="1"/>
                <w:iCs w:val="1"/>
                <w:sz w:val="20"/>
                <w:szCs w:val="20"/>
                <w:rtl w:val="0"/>
              </w:rPr>
              <w:t xml:space="preserve">Aporte Social y Económico</w:t>
            </w:r>
            <w:r w:rsidDel="00000000" w:rsidR="00000000" w:rsidRPr="00000000">
              <w:rPr>
                <w:i w:val="1"/>
                <w:iCs w:val="1"/>
                <w:sz w:val="20"/>
                <w:szCs w:val="20"/>
                <w:rtl w:val="0"/>
              </w:rPr>
              <w:t xml:space="preserve">: Democratiza la comercialización digital al fijar una comisión justa (del 5% al 10%), permitiendo que creadores y emprendedores retengan hasta un 25% más de sus utilidades netas. Fomenta la economía creativa local y otorga un entorno transparente donde el precio lo determina el mercado mediante subastas justas.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i w:val="1"/>
                <w:iCs w:val="1"/>
                <w:sz w:val="20"/>
                <w:szCs w:val="20"/>
              </w:rPr>
            </w:pPr>
            <w:r w:rsidDel="00000000" w:rsidR="00000000" w:rsidRPr="00000000">
              <w:rPr>
                <w:b w:val="1"/>
                <w:bCs w:val="1"/>
                <w:i w:val="1"/>
                <w:iCs w:val="1"/>
                <w:sz w:val="20"/>
                <w:szCs w:val="20"/>
                <w:rtl w:val="0"/>
              </w:rPr>
              <w:t xml:space="preserve">Aporte de Seguridad Transaccional</w:t>
            </w:r>
            <w:r w:rsidDel="00000000" w:rsidR="00000000" w:rsidRPr="00000000">
              <w:rPr>
                <w:i w:val="1"/>
                <w:iCs w:val="1"/>
                <w:sz w:val="20"/>
                <w:szCs w:val="20"/>
                <w:rtl w:val="0"/>
              </w:rPr>
              <w:t xml:space="preserve">: Elimina el fraude de ambas partes mediante el sistema de pago en custodia (Escrow) articulado con el código dinámico, el comprador no arriesga su dinero antes de recibir el producto y el vendedor tiene la certeza de que los fondos ya están capturados y se liberarán automáticamente al validar la entrega.</w:t>
            </w:r>
          </w:p>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3">
            <w:pPr>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44">
            <w:pPr>
              <w:jc w:val="both"/>
              <w:rPr>
                <w:sz w:val="20"/>
                <w:szCs w:val="20"/>
              </w:rPr>
            </w:pPr>
            <w:r w:rsidDel="00000000" w:rsidR="00000000" w:rsidRPr="00000000">
              <w:rPr>
                <w:b w:val="1"/>
                <w:bCs w:val="1"/>
                <w:sz w:val="20"/>
                <w:szCs w:val="20"/>
                <w:rtl w:val="0"/>
              </w:rPr>
              <w:t xml:space="preserve">1. Objetivo del Proyecto: </w:t>
            </w:r>
            <w:r w:rsidDel="00000000" w:rsidR="00000000" w:rsidRPr="00000000">
              <w:rPr>
                <w:sz w:val="20"/>
                <w:szCs w:val="20"/>
                <w:rtl w:val="0"/>
              </w:rPr>
              <w:t xml:space="preserve">El objetivo principal de este proyecto es diseñar, desarrollar e implementar una plataforma de comercio electrónico multiplataforma (Web y Móvil) orientada al mercado chileno, que combine un Marketplace de tiendas independientes con un motor de subastas interactivas en tiempo real. Se busca reducir las comisiones de intermediación a un rango de entre 5% y 10%, garantizando la seguridad en la entrega física mediante un sistema de pago en custodia articulado con validación por código dinámico de un solo uso.</w:t>
            </w:r>
          </w:p>
          <w:p w:rsidR="00000000" w:rsidDel="00000000" w:rsidP="00000000" w:rsidRDefault="00000000" w:rsidRPr="00000000" w14:paraId="00000045">
            <w:pPr>
              <w:jc w:val="both"/>
              <w:rPr>
                <w:sz w:val="20"/>
                <w:szCs w:val="20"/>
              </w:rPr>
            </w:pPr>
            <w:r w:rsidDel="00000000" w:rsidR="00000000" w:rsidRPr="00000000">
              <w:rPr>
                <w:b w:val="1"/>
                <w:bCs w:val="1"/>
                <w:sz w:val="20"/>
                <w:szCs w:val="20"/>
                <w:rtl w:val="0"/>
              </w:rPr>
              <w:t xml:space="preserve">2. En qué consiste la solución: </w:t>
            </w:r>
            <w:r w:rsidDel="00000000" w:rsidR="00000000" w:rsidRPr="00000000">
              <w:rPr>
                <w:sz w:val="20"/>
                <w:szCs w:val="20"/>
                <w:rtl w:val="0"/>
              </w:rPr>
              <w:t xml:space="preserve">Vindex es una solución digital integral que integra dos modalidades de venta dentro de un mismo ecosistema:</w:t>
            </w:r>
          </w:p>
          <w:p w:rsidR="00000000" w:rsidDel="00000000" w:rsidP="00000000" w:rsidRDefault="00000000" w:rsidRPr="00000000" w14:paraId="00000046">
            <w:pPr>
              <w:numPr>
                <w:ilvl w:val="0"/>
                <w:numId w:val="10"/>
              </w:numPr>
              <w:ind w:left="720" w:hanging="360"/>
              <w:jc w:val="both"/>
              <w:rPr/>
            </w:pPr>
            <w:r w:rsidDel="00000000" w:rsidR="00000000" w:rsidRPr="00000000">
              <w:rPr>
                <w:b w:val="1"/>
                <w:bCs w:val="1"/>
                <w:sz w:val="20"/>
                <w:szCs w:val="20"/>
                <w:rtl w:val="0"/>
              </w:rPr>
              <w:t xml:space="preserve">Vitrina y Tiendas de Creadores: </w:t>
            </w:r>
            <w:r w:rsidDel="00000000" w:rsidR="00000000" w:rsidRPr="00000000">
              <w:rPr>
                <w:sz w:val="20"/>
                <w:szCs w:val="20"/>
                <w:rtl w:val="0"/>
              </w:rPr>
              <w:t xml:space="preserve">Permite a artistas, microempresarios y vendedores configurar perfiles personalizados con portafolio, catálogo de productos con precio fijo y administración centralizada de inventario.</w:t>
            </w:r>
          </w:p>
          <w:p w:rsidR="00000000" w:rsidDel="00000000" w:rsidP="00000000" w:rsidRDefault="00000000" w:rsidRPr="00000000" w14:paraId="00000047">
            <w:pPr>
              <w:numPr>
                <w:ilvl w:val="0"/>
                <w:numId w:val="10"/>
              </w:numPr>
              <w:ind w:left="720" w:hanging="360"/>
              <w:jc w:val="both"/>
              <w:rPr/>
            </w:pPr>
            <w:r w:rsidDel="00000000" w:rsidR="00000000" w:rsidRPr="00000000">
              <w:rPr>
                <w:b w:val="1"/>
                <w:bCs w:val="1"/>
                <w:sz w:val="20"/>
                <w:szCs w:val="20"/>
                <w:rtl w:val="0"/>
              </w:rPr>
              <w:t xml:space="preserve">Sala de Subastas Interactivas: </w:t>
            </w:r>
            <w:r w:rsidDel="00000000" w:rsidR="00000000" w:rsidRPr="00000000">
              <w:rPr>
                <w:sz w:val="20"/>
                <w:szCs w:val="20"/>
                <w:rtl w:val="0"/>
              </w:rPr>
              <w:t xml:space="preserve">Espacio dinámico donde los vendedores pueden liquidar piezas exclusivas, arte o coleccionables mediante pujas competitivas. La sala opera con actualización instantánea de ofertas, temporizadores sincronizados y mecanismos de protección contra ofertas de último segundo.</w:t>
            </w:r>
          </w:p>
          <w:p w:rsidR="00000000" w:rsidDel="00000000" w:rsidP="00000000" w:rsidRDefault="00000000" w:rsidRPr="00000000" w14:paraId="00000048">
            <w:pPr>
              <w:numPr>
                <w:ilvl w:val="0"/>
                <w:numId w:val="10"/>
              </w:numPr>
              <w:ind w:left="720" w:hanging="360"/>
              <w:jc w:val="both"/>
              <w:rPr/>
            </w:pPr>
            <w:r w:rsidDel="00000000" w:rsidR="00000000" w:rsidRPr="00000000">
              <w:rPr>
                <w:b w:val="1"/>
                <w:bCs w:val="1"/>
                <w:sz w:val="20"/>
                <w:szCs w:val="20"/>
                <w:rtl w:val="0"/>
              </w:rPr>
              <w:t xml:space="preserve">Módulo de Seguridad Financiera: </w:t>
            </w:r>
            <w:r w:rsidDel="00000000" w:rsidR="00000000" w:rsidRPr="00000000">
              <w:rPr>
                <w:sz w:val="20"/>
                <w:szCs w:val="20"/>
                <w:rtl w:val="0"/>
              </w:rPr>
              <w:t xml:space="preserve">Al concretar una compra o ganar una subasta, el importe pagado por el comprador queda retenido de manera segura en una cuenta neutra de custodia. Al momento de la entrega física (presencial o vía repartidor), el sistema emite un código de 4 a 6 dígitos al teléfono del comprador. Cuando el receptor o el repartidor ingresa este código en la aplicación, el sistema valida la recepción conforme del producto y gatilla automáticamente la transferencia de los fondos a la cuenta del vendedor, deduciendo la comisión de la plataforma.</w:t>
            </w:r>
          </w:p>
          <w:p w:rsidR="00000000" w:rsidDel="00000000" w:rsidP="00000000" w:rsidRDefault="00000000" w:rsidRPr="00000000" w14:paraId="00000049">
            <w:pPr>
              <w:jc w:val="both"/>
              <w:rPr>
                <w:sz w:val="20"/>
                <w:szCs w:val="20"/>
              </w:rPr>
            </w:pPr>
            <w:r w:rsidDel="00000000" w:rsidR="00000000" w:rsidRPr="00000000">
              <w:rPr>
                <w:b w:val="1"/>
                <w:bCs w:val="1"/>
                <w:sz w:val="20"/>
                <w:szCs w:val="20"/>
                <w:rtl w:val="0"/>
              </w:rPr>
              <w:t xml:space="preserve">3. Abordaje de la problemática: </w:t>
            </w:r>
            <w:r w:rsidDel="00000000" w:rsidR="00000000" w:rsidRPr="00000000">
              <w:rPr>
                <w:sz w:val="20"/>
                <w:szCs w:val="20"/>
                <w:rtl w:val="0"/>
              </w:rPr>
              <w:t xml:space="preserve">La propuesta de ingeniería aborda los tres ejes críticos detectados en el mercado local:</w:t>
            </w:r>
          </w:p>
          <w:p w:rsidR="00000000" w:rsidDel="00000000" w:rsidP="00000000" w:rsidRDefault="00000000" w:rsidRPr="00000000" w14:paraId="0000004A">
            <w:pPr>
              <w:numPr>
                <w:ilvl w:val="0"/>
                <w:numId w:val="11"/>
              </w:numPr>
              <w:ind w:left="720" w:hanging="360"/>
              <w:jc w:val="both"/>
              <w:rPr/>
            </w:pPr>
            <w:r w:rsidDel="00000000" w:rsidR="00000000" w:rsidRPr="00000000">
              <w:rPr>
                <w:b w:val="1"/>
                <w:bCs w:val="1"/>
                <w:sz w:val="20"/>
                <w:szCs w:val="20"/>
                <w:rtl w:val="0"/>
              </w:rPr>
              <w:t xml:space="preserve">Sostenibilidad económica del vendedor:</w:t>
            </w:r>
            <w:r w:rsidDel="00000000" w:rsidR="00000000" w:rsidRPr="00000000">
              <w:rPr>
                <w:sz w:val="20"/>
                <w:szCs w:val="20"/>
                <w:rtl w:val="0"/>
              </w:rPr>
              <w:t xml:space="preserve"> Se sustituyen las tarifas del 20% al 30% cobradas por intermediarios tradicionales y plataformas extranjeras por un modelo de comisiones justas (5% al 10%), optimizando la rentabilidad directa de los creadores locales.</w:t>
            </w:r>
          </w:p>
          <w:p w:rsidR="00000000" w:rsidDel="00000000" w:rsidP="00000000" w:rsidRDefault="00000000" w:rsidRPr="00000000" w14:paraId="0000004B">
            <w:pPr>
              <w:numPr>
                <w:ilvl w:val="0"/>
                <w:numId w:val="11"/>
              </w:numPr>
              <w:ind w:left="720" w:hanging="360"/>
              <w:jc w:val="both"/>
              <w:rPr/>
            </w:pPr>
            <w:r w:rsidDel="00000000" w:rsidR="00000000" w:rsidRPr="00000000">
              <w:rPr>
                <w:b w:val="1"/>
                <w:bCs w:val="1"/>
                <w:sz w:val="20"/>
                <w:szCs w:val="20"/>
                <w:rtl w:val="0"/>
              </w:rPr>
              <w:t xml:space="preserve">Mitigación total del fraude y desconfianza:</w:t>
            </w:r>
            <w:r w:rsidDel="00000000" w:rsidR="00000000" w:rsidRPr="00000000">
              <w:rPr>
                <w:sz w:val="20"/>
                <w:szCs w:val="20"/>
                <w:rtl w:val="0"/>
              </w:rPr>
              <w:t xml:space="preserve"> Se elimina la informalidad de las transacciones acordadas por redes sociales. Al retener los fondos, el comprador no teme perder su dinero si el producto no llega, y el vendedor tiene la certeza de que el pago ya está garantizado y no sufrirá cancelaciones unilaterales una vez despachado el artículo.</w:t>
            </w:r>
          </w:p>
          <w:p w:rsidR="00000000" w:rsidDel="00000000" w:rsidP="00000000" w:rsidRDefault="00000000" w:rsidRPr="00000000" w14:paraId="0000004C">
            <w:pPr>
              <w:numPr>
                <w:ilvl w:val="0"/>
                <w:numId w:val="11"/>
              </w:numPr>
              <w:ind w:left="720" w:hanging="360"/>
              <w:jc w:val="both"/>
              <w:rPr/>
            </w:pPr>
            <w:r w:rsidDel="00000000" w:rsidR="00000000" w:rsidRPr="00000000">
              <w:rPr>
                <w:b w:val="1"/>
                <w:bCs w:val="1"/>
                <w:sz w:val="20"/>
                <w:szCs w:val="20"/>
                <w:rtl w:val="0"/>
              </w:rPr>
              <w:t xml:space="preserve">Solución técnica a la concurrencia y latencia:</w:t>
            </w:r>
            <w:r w:rsidDel="00000000" w:rsidR="00000000" w:rsidRPr="00000000">
              <w:rPr>
                <w:sz w:val="20"/>
                <w:szCs w:val="20"/>
                <w:rtl w:val="0"/>
              </w:rPr>
              <w:t xml:space="preserve"> Se sustituye la gestión manual o desactualizada de ofertas por una arquitectura moderna orientada a eventos. Utilizando WebSockets respaldados por Redis en memoria, el sistema sincroniza todas las ofertas concurrentes en milisegundos, ofreciendo una experiencia de remate transparente y confiable.</w:t>
            </w:r>
          </w:p>
          <w:p w:rsidR="00000000" w:rsidDel="00000000" w:rsidP="00000000" w:rsidRDefault="00000000" w:rsidRPr="00000000" w14:paraId="0000004D">
            <w:pPr>
              <w:jc w:val="both"/>
              <w:rPr>
                <w:sz w:val="20"/>
                <w:szCs w:val="20"/>
                <w:highlight w:val="cyan"/>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4F">
            <w:pPr>
              <w:jc w:val="both"/>
              <w:rPr>
                <w:sz w:val="20"/>
                <w:szCs w:val="20"/>
              </w:rPr>
            </w:pPr>
            <w:r w:rsidDel="00000000" w:rsidR="00000000" w:rsidRPr="00000000">
              <w:rPr>
                <w:b w:val="1"/>
                <w:bCs w:val="1"/>
                <w:sz w:val="20"/>
                <w:szCs w:val="20"/>
                <w:rtl w:val="0"/>
              </w:rPr>
              <w:t xml:space="preserve">1. Relación del Proyecto APT con el Perfil de Egreso</w:t>
            </w:r>
            <w:r w:rsidDel="00000000" w:rsidR="00000000" w:rsidRPr="00000000">
              <w:rPr>
                <w:sz w:val="20"/>
                <w:szCs w:val="20"/>
                <w:rtl w:val="0"/>
              </w:rPr>
              <w:t xml:space="preserve"> </w:t>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El proyecto </w:t>
            </w:r>
            <w:r w:rsidDel="00000000" w:rsidR="00000000" w:rsidRPr="00000000">
              <w:rPr>
                <w:b w:val="1"/>
                <w:bCs w:val="1"/>
                <w:sz w:val="20"/>
                <w:szCs w:val="20"/>
                <w:rtl w:val="0"/>
              </w:rPr>
              <w:t xml:space="preserve">Vindex</w:t>
            </w:r>
            <w:r w:rsidDel="00000000" w:rsidR="00000000" w:rsidRPr="00000000">
              <w:rPr>
                <w:sz w:val="20"/>
                <w:szCs w:val="20"/>
                <w:rtl w:val="0"/>
              </w:rPr>
              <w:t xml:space="preserve"> se alinea al perfil de egreso, ya que su implementación demanda orquestar sistemas concurrentes de alta demanda (subastas en tiempo real), diseñar modelos de datos con consistencia financiera absoluta (pagos en custodia) y articular clientes multiplataforma (Web y Móvil) bajo estándares modernos de la industria. De esta forma, el proyecto sintetiza las áreas del plan de estudios: ingeniería de software, arquitectura de sistemas, gestión de bases de datos y ciberseguridad.</w:t>
            </w:r>
          </w:p>
          <w:p w:rsidR="00000000" w:rsidDel="00000000" w:rsidP="00000000" w:rsidRDefault="00000000" w:rsidRPr="00000000" w14:paraId="00000051">
            <w:pPr>
              <w:jc w:val="both"/>
              <w:rPr>
                <w:sz w:val="20"/>
                <w:szCs w:val="20"/>
              </w:rPr>
            </w:pPr>
            <w:r w:rsidDel="00000000" w:rsidR="00000000" w:rsidRPr="00000000">
              <w:rPr>
                <w:b w:val="1"/>
                <w:bCs w:val="1"/>
                <w:sz w:val="20"/>
                <w:szCs w:val="20"/>
                <w:rtl w:val="0"/>
              </w:rPr>
              <w:t xml:space="preserve">2. Justificación de las Competencias Seleccionadas</w:t>
            </w:r>
            <w:r w:rsidDel="00000000" w:rsidR="00000000" w:rsidRPr="00000000">
              <w:rPr>
                <w:rtl w:val="0"/>
              </w:rPr>
            </w:r>
          </w:p>
          <w:p w:rsidR="00000000" w:rsidDel="00000000" w:rsidP="00000000" w:rsidRDefault="00000000" w:rsidRPr="00000000" w14:paraId="00000052">
            <w:pPr>
              <w:numPr>
                <w:ilvl w:val="0"/>
                <w:numId w:val="2"/>
              </w:numPr>
              <w:ind w:left="720" w:hanging="360"/>
              <w:jc w:val="both"/>
              <w:rPr>
                <w:b w:val="1"/>
                <w:bCs w:val="1"/>
              </w:rPr>
            </w:pPr>
            <w:r w:rsidDel="00000000" w:rsidR="00000000" w:rsidRPr="00000000">
              <w:rPr>
                <w:b w:val="1"/>
                <w:bCs w:val="1"/>
                <w:sz w:val="20"/>
                <w:szCs w:val="20"/>
                <w:rtl w:val="0"/>
              </w:rPr>
              <w:t xml:space="preserve">Diseño y Construcción de Soluciones de Software: </w:t>
            </w:r>
            <w:r w:rsidDel="00000000" w:rsidR="00000000" w:rsidRPr="00000000">
              <w:rPr>
                <w:sz w:val="20"/>
                <w:szCs w:val="20"/>
                <w:rtl w:val="0"/>
              </w:rPr>
              <w:t xml:space="preserve">Permite crear una plataforma multiplataforma fluida. Next.js para la versión web y React Native (Expo) para la versión móvil.</w:t>
            </w:r>
            <w:r w:rsidDel="00000000" w:rsidR="00000000" w:rsidRPr="00000000">
              <w:rPr>
                <w:b w:val="1"/>
                <w:bCs w:val="1"/>
                <w:sz w:val="20"/>
                <w:szCs w:val="20"/>
                <w:rtl w:val="0"/>
              </w:rPr>
              <w:t xml:space="preserve"> </w:t>
            </w:r>
            <w:r w:rsidDel="00000000" w:rsidR="00000000" w:rsidRPr="00000000">
              <w:rPr>
                <w:sz w:val="20"/>
                <w:szCs w:val="20"/>
                <w:rtl w:val="0"/>
              </w:rPr>
              <w:t xml:space="preserve">NestJS para el backend.</w:t>
            </w:r>
            <w:r w:rsidDel="00000000" w:rsidR="00000000" w:rsidRPr="00000000">
              <w:rPr>
                <w:rtl w:val="0"/>
              </w:rPr>
            </w:r>
          </w:p>
          <w:p w:rsidR="00000000" w:rsidDel="00000000" w:rsidP="00000000" w:rsidRDefault="00000000" w:rsidRPr="00000000" w14:paraId="00000053">
            <w:pPr>
              <w:numPr>
                <w:ilvl w:val="0"/>
                <w:numId w:val="2"/>
              </w:numPr>
              <w:ind w:left="720" w:hanging="360"/>
              <w:jc w:val="both"/>
              <w:rPr/>
            </w:pPr>
            <w:r w:rsidDel="00000000" w:rsidR="00000000" w:rsidRPr="00000000">
              <w:rPr>
                <w:b w:val="1"/>
                <w:bCs w:val="1"/>
                <w:sz w:val="20"/>
                <w:szCs w:val="20"/>
                <w:rtl w:val="0"/>
              </w:rPr>
              <w:t xml:space="preserve">Arquitectura de Sistemas y Gestión de Infraestructura: </w:t>
            </w:r>
            <w:r w:rsidDel="00000000" w:rsidR="00000000" w:rsidRPr="00000000">
              <w:rPr>
                <w:sz w:val="20"/>
                <w:szCs w:val="20"/>
                <w:rtl w:val="0"/>
              </w:rPr>
              <w:t xml:space="preserve">Fundamental para soportar remates concurrentes sin fallos. El uso de un Monolito Modular Orientado a Eventos aísla la carga crítica de las subastas.</w:t>
            </w:r>
          </w:p>
          <w:p w:rsidR="00000000" w:rsidDel="00000000" w:rsidP="00000000" w:rsidRDefault="00000000" w:rsidRPr="00000000" w14:paraId="00000054">
            <w:pPr>
              <w:numPr>
                <w:ilvl w:val="0"/>
                <w:numId w:val="2"/>
              </w:numPr>
              <w:ind w:left="720" w:hanging="360"/>
              <w:jc w:val="both"/>
              <w:rPr>
                <w:b w:val="1"/>
                <w:bCs w:val="1"/>
              </w:rPr>
            </w:pPr>
            <w:r w:rsidDel="00000000" w:rsidR="00000000" w:rsidRPr="00000000">
              <w:rPr>
                <w:b w:val="1"/>
                <w:bCs w:val="1"/>
                <w:sz w:val="20"/>
                <w:szCs w:val="20"/>
                <w:rtl w:val="0"/>
              </w:rPr>
              <w:t xml:space="preserve">Bases de Datos: </w:t>
            </w:r>
            <w:r w:rsidDel="00000000" w:rsidR="00000000" w:rsidRPr="00000000">
              <w:rPr>
                <w:sz w:val="20"/>
                <w:szCs w:val="20"/>
                <w:rtl w:val="0"/>
              </w:rPr>
              <w:t xml:space="preserve">PostgreSQL asegura los datos de los usuarios y transacciones financieras para el sistema de </w:t>
            </w:r>
            <w:r w:rsidDel="00000000" w:rsidR="00000000" w:rsidRPr="00000000">
              <w:rPr>
                <w:i w:val="1"/>
                <w:iCs w:val="1"/>
                <w:sz w:val="20"/>
                <w:szCs w:val="20"/>
                <w:rtl w:val="0"/>
              </w:rPr>
              <w:t xml:space="preserve">Escrow</w:t>
            </w:r>
            <w:r w:rsidDel="00000000" w:rsidR="00000000" w:rsidRPr="00000000">
              <w:rPr>
                <w:sz w:val="20"/>
                <w:szCs w:val="20"/>
                <w:rtl w:val="0"/>
              </w:rPr>
              <w:t xml:space="preserve">, mientras que Redis procesa el flujo masivo de ofertas en memoria con latencia mínima</w:t>
            </w:r>
            <w:r w:rsidDel="00000000" w:rsidR="00000000" w:rsidRPr="00000000">
              <w:rPr>
                <w:rtl w:val="0"/>
              </w:rPr>
            </w:r>
          </w:p>
          <w:p w:rsidR="00000000" w:rsidDel="00000000" w:rsidP="00000000" w:rsidRDefault="00000000" w:rsidRPr="00000000" w14:paraId="00000055">
            <w:pPr>
              <w:numPr>
                <w:ilvl w:val="0"/>
                <w:numId w:val="2"/>
              </w:numPr>
              <w:ind w:left="720" w:hanging="360"/>
              <w:jc w:val="both"/>
              <w:rPr>
                <w:b w:val="1"/>
                <w:bCs w:val="1"/>
              </w:rPr>
            </w:pPr>
            <w:r w:rsidDel="00000000" w:rsidR="00000000" w:rsidRPr="00000000">
              <w:rPr>
                <w:sz w:val="20"/>
                <w:szCs w:val="20"/>
                <w:rtl w:val="0"/>
              </w:rPr>
              <w:t xml:space="preserve">Seguridad y Ciberseguridad:</w:t>
            </w:r>
            <w:r w:rsidDel="00000000" w:rsidR="00000000" w:rsidRPr="00000000">
              <w:rPr>
                <w:b w:val="1"/>
                <w:bCs w:val="1"/>
                <w:sz w:val="20"/>
                <w:szCs w:val="20"/>
                <w:rtl w:val="0"/>
              </w:rPr>
              <w:t xml:space="preserve"> </w:t>
            </w:r>
            <w:r w:rsidDel="00000000" w:rsidR="00000000" w:rsidRPr="00000000">
              <w:rPr>
                <w:sz w:val="20"/>
                <w:szCs w:val="20"/>
                <w:rtl w:val="0"/>
              </w:rPr>
              <w:t xml:space="preserve">Resuelve la desconfianza en las transacciones. El uso de códigos dinámicos asegura que los fondos en custodia solo se liberen tras la entrega conforme.</w:t>
            </w:r>
            <w:r w:rsidDel="00000000" w:rsidR="00000000" w:rsidRPr="00000000">
              <w:rPr>
                <w:rtl w:val="0"/>
              </w:rPr>
            </w:r>
          </w:p>
          <w:p w:rsidR="00000000" w:rsidDel="00000000" w:rsidP="00000000" w:rsidRDefault="00000000" w:rsidRPr="00000000" w14:paraId="00000056">
            <w:pPr>
              <w:numPr>
                <w:ilvl w:val="0"/>
                <w:numId w:val="2"/>
              </w:numPr>
              <w:ind w:left="720" w:hanging="360"/>
              <w:jc w:val="both"/>
              <w:rPr>
                <w:b w:val="1"/>
                <w:bCs w:val="1"/>
              </w:rPr>
            </w:pPr>
            <w:r w:rsidDel="00000000" w:rsidR="00000000" w:rsidRPr="00000000">
              <w:rPr>
                <w:b w:val="1"/>
                <w:bCs w:val="1"/>
                <w:sz w:val="20"/>
                <w:szCs w:val="20"/>
                <w:rtl w:val="0"/>
              </w:rPr>
              <w:t xml:space="preserve"> Gestión Ágil y Resolución de Problemas: </w:t>
            </w:r>
            <w:r w:rsidDel="00000000" w:rsidR="00000000" w:rsidRPr="00000000">
              <w:rPr>
                <w:sz w:val="20"/>
                <w:szCs w:val="20"/>
                <w:rtl w:val="0"/>
              </w:rPr>
              <w:t xml:space="preserve">El marco de trabajo Scrum permite organizar el desarrollo en 8 sprints estratégicos para cumplir el plazo de 16 semanas, mitigando riesgos de integración de forma temprana y asegurando la entrega continua de un MVP funcional.</w:t>
            </w:r>
            <w:r w:rsidDel="00000000" w:rsidR="00000000" w:rsidRPr="00000000">
              <w:rPr>
                <w:rtl w:val="0"/>
              </w:rPr>
            </w:r>
          </w:p>
          <w:p w:rsidR="00000000" w:rsidDel="00000000" w:rsidP="00000000" w:rsidRDefault="00000000" w:rsidRPr="00000000" w14:paraId="00000057">
            <w:pPr>
              <w:jc w:val="both"/>
              <w:rPr>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8">
            <w:pPr>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59">
            <w:pPr>
              <w:jc w:val="both"/>
              <w:rPr>
                <w:sz w:val="20"/>
                <w:szCs w:val="20"/>
              </w:rPr>
            </w:pPr>
            <w:r w:rsidDel="00000000" w:rsidR="00000000" w:rsidRPr="00000000">
              <w:rPr>
                <w:b w:val="1"/>
                <w:bCs w:val="1"/>
                <w:sz w:val="20"/>
                <w:szCs w:val="20"/>
                <w:rtl w:val="0"/>
              </w:rPr>
              <w:t xml:space="preserve">1. Intereses Profesionales</w:t>
            </w:r>
            <w:r w:rsidDel="00000000" w:rsidR="00000000" w:rsidRPr="00000000">
              <w:rPr>
                <w:sz w:val="20"/>
                <w:szCs w:val="20"/>
                <w:rtl w:val="0"/>
              </w:rPr>
              <w:t xml:space="preserve"> Nuestros principales intereses se orientan hacia el desarrollo Full Stack de páginas web y aplicaciones móviles, modelamiento y programación de bases de datos</w:t>
            </w:r>
          </w:p>
          <w:p w:rsidR="00000000" w:rsidDel="00000000" w:rsidP="00000000" w:rsidRDefault="00000000" w:rsidRPr="00000000" w14:paraId="0000005A">
            <w:pPr>
              <w:jc w:val="both"/>
              <w:rPr>
                <w:b w:val="1"/>
                <w:bCs w:val="1"/>
                <w:sz w:val="20"/>
                <w:szCs w:val="20"/>
              </w:rPr>
            </w:pPr>
            <w:r w:rsidDel="00000000" w:rsidR="00000000" w:rsidRPr="00000000">
              <w:rPr>
                <w:b w:val="1"/>
                <w:bCs w:val="1"/>
                <w:sz w:val="20"/>
                <w:szCs w:val="20"/>
                <w:rtl w:val="0"/>
              </w:rPr>
              <w:t xml:space="preserve">2. Aspectos de nuestros Intereses Reflejados en el Proyecto</w:t>
            </w:r>
          </w:p>
          <w:p w:rsidR="00000000" w:rsidDel="00000000" w:rsidP="00000000" w:rsidRDefault="00000000" w:rsidRPr="00000000" w14:paraId="0000005B">
            <w:pPr>
              <w:numPr>
                <w:ilvl w:val="0"/>
                <w:numId w:val="3"/>
              </w:numPr>
              <w:ind w:left="720" w:hanging="360"/>
              <w:jc w:val="both"/>
              <w:rPr/>
            </w:pPr>
            <w:r w:rsidDel="00000000" w:rsidR="00000000" w:rsidRPr="00000000">
              <w:rPr>
                <w:b w:val="1"/>
                <w:bCs w:val="1"/>
                <w:sz w:val="20"/>
                <w:szCs w:val="20"/>
                <w:rtl w:val="0"/>
              </w:rPr>
              <w:t xml:space="preserve">Arquitectura de Software Moderna:</w:t>
            </w:r>
            <w:r w:rsidDel="00000000" w:rsidR="00000000" w:rsidRPr="00000000">
              <w:rPr>
                <w:sz w:val="20"/>
                <w:szCs w:val="20"/>
                <w:rtl w:val="0"/>
              </w:rPr>
              <w:t xml:space="preserve"> El uso de un esquema Monorepo con para sincronizar un frontend web en Next.js y una aplicación móvil en React Native con Expo responde a nuestro interés de dominar estándares de desarrollo industrial se relaciona directamente con el desarrollo fullstack y móvil. </w:t>
            </w:r>
          </w:p>
          <w:p w:rsidR="00000000" w:rsidDel="00000000" w:rsidP="00000000" w:rsidRDefault="00000000" w:rsidRPr="00000000" w14:paraId="0000005C">
            <w:pPr>
              <w:numPr>
                <w:ilvl w:val="0"/>
                <w:numId w:val="3"/>
              </w:numPr>
              <w:ind w:left="720" w:hanging="360"/>
              <w:jc w:val="both"/>
              <w:rPr/>
            </w:pPr>
            <w:r w:rsidDel="00000000" w:rsidR="00000000" w:rsidRPr="00000000">
              <w:rPr>
                <w:b w:val="1"/>
                <w:bCs w:val="1"/>
                <w:sz w:val="20"/>
                <w:szCs w:val="20"/>
                <w:rtl w:val="0"/>
              </w:rPr>
              <w:t xml:space="preserve">Módulo de pago y entrega segura:</w:t>
            </w:r>
            <w:r w:rsidDel="00000000" w:rsidR="00000000" w:rsidRPr="00000000">
              <w:rPr>
                <w:sz w:val="20"/>
                <w:szCs w:val="20"/>
                <w:rtl w:val="0"/>
              </w:rPr>
              <w:t xml:space="preserve"> La construcción del módulo de pagos en custodia con verificación física mediante códigos dinámicos nos sitúa en el cruce entre la seguridad informática, la consistencia de datos y la experiencia de usuario.</w:t>
            </w:r>
          </w:p>
          <w:p w:rsidR="00000000" w:rsidDel="00000000" w:rsidP="00000000" w:rsidRDefault="00000000" w:rsidRPr="00000000" w14:paraId="0000005D">
            <w:pPr>
              <w:jc w:val="both"/>
              <w:rPr>
                <w:sz w:val="20"/>
                <w:szCs w:val="20"/>
              </w:rPr>
            </w:pPr>
            <w:r w:rsidDel="00000000" w:rsidR="00000000" w:rsidRPr="00000000">
              <w:rPr>
                <w:b w:val="1"/>
                <w:bCs w:val="1"/>
                <w:sz w:val="20"/>
                <w:szCs w:val="20"/>
                <w:rtl w:val="0"/>
              </w:rPr>
              <w:t xml:space="preserve">3. Contribución del Proyecto al Desarrollo Profesional</w:t>
            </w:r>
            <w:r w:rsidDel="00000000" w:rsidR="00000000" w:rsidRPr="00000000">
              <w:rPr>
                <w:sz w:val="20"/>
                <w:szCs w:val="20"/>
                <w:rtl w:val="0"/>
              </w:rPr>
              <w:t xml:space="preserve"> </w:t>
            </w:r>
          </w:p>
          <w:p w:rsidR="00000000" w:rsidDel="00000000" w:rsidP="00000000" w:rsidRDefault="00000000" w:rsidRPr="00000000" w14:paraId="0000005E">
            <w:pPr>
              <w:numPr>
                <w:ilvl w:val="0"/>
                <w:numId w:val="3"/>
              </w:numPr>
              <w:ind w:left="720" w:hanging="360"/>
              <w:jc w:val="both"/>
              <w:rPr/>
            </w:pPr>
            <w:r w:rsidDel="00000000" w:rsidR="00000000" w:rsidRPr="00000000">
              <w:rPr>
                <w:b w:val="1"/>
                <w:bCs w:val="1"/>
                <w:sz w:val="20"/>
                <w:szCs w:val="20"/>
                <w:rtl w:val="0"/>
              </w:rPr>
              <w:t xml:space="preserve">Mejorar nuestro Portafolio:</w:t>
            </w:r>
            <w:r w:rsidDel="00000000" w:rsidR="00000000" w:rsidRPr="00000000">
              <w:rPr>
                <w:sz w:val="20"/>
                <w:szCs w:val="20"/>
                <w:rtl w:val="0"/>
              </w:rPr>
              <w:t xml:space="preserve"> A diferencia de proyectos convencionales de gestión o CRUD simples, este desarrollo evidencia competencias avanzadas en gestión de concurrencia, WebSockets, arquitecturas híbridas y transacciones financieras seguras, factores altamente cotizados por empresas de tecnología y startups.</w:t>
            </w:r>
          </w:p>
          <w:p w:rsidR="00000000" w:rsidDel="00000000" w:rsidP="00000000" w:rsidRDefault="00000000" w:rsidRPr="00000000" w14:paraId="0000005F">
            <w:pPr>
              <w:numPr>
                <w:ilvl w:val="0"/>
                <w:numId w:val="3"/>
              </w:numPr>
              <w:ind w:left="720" w:hanging="360"/>
              <w:jc w:val="both"/>
              <w:rPr/>
            </w:pPr>
            <w:r w:rsidDel="00000000" w:rsidR="00000000" w:rsidRPr="00000000">
              <w:rPr>
                <w:b w:val="1"/>
                <w:bCs w:val="1"/>
                <w:sz w:val="20"/>
                <w:szCs w:val="20"/>
                <w:rtl w:val="0"/>
              </w:rPr>
              <w:t xml:space="preserve">Experiencia en el Ciclo Completo de Ingeniería:</w:t>
            </w:r>
            <w:r w:rsidDel="00000000" w:rsidR="00000000" w:rsidRPr="00000000">
              <w:rPr>
                <w:sz w:val="20"/>
                <w:szCs w:val="20"/>
                <w:rtl w:val="0"/>
              </w:rPr>
              <w:t xml:space="preserve"> Liderar la planificación, modelado, integración y despliegue del sistema bajo metodologías ágiles (Scrum) fortalece nuestra capacidad de autogestión, resolución de problemas de arquitectura y toma de decisiones técnicas fundamentadas.</w:t>
            </w:r>
          </w:p>
          <w:p w:rsidR="00000000" w:rsidDel="00000000" w:rsidP="00000000" w:rsidRDefault="00000000" w:rsidRPr="00000000" w14:paraId="00000060">
            <w:pPr>
              <w:numPr>
                <w:ilvl w:val="0"/>
                <w:numId w:val="3"/>
              </w:numPr>
              <w:ind w:left="720" w:hanging="360"/>
              <w:jc w:val="both"/>
              <w:rPr/>
            </w:pPr>
            <w:r w:rsidDel="00000000" w:rsidR="00000000" w:rsidRPr="00000000">
              <w:rPr>
                <w:b w:val="1"/>
                <w:bCs w:val="1"/>
                <w:sz w:val="20"/>
                <w:szCs w:val="20"/>
                <w:rtl w:val="0"/>
              </w:rPr>
              <w:t xml:space="preserve">Ciclo de vida completo:</w:t>
            </w:r>
            <w:r w:rsidDel="00000000" w:rsidR="00000000" w:rsidRPr="00000000">
              <w:rPr>
                <w:sz w:val="20"/>
                <w:szCs w:val="20"/>
                <w:rtl w:val="0"/>
              </w:rPr>
              <w:t xml:space="preserve"> Más allá de escribir código, el proyecto nos capacita para entender el ciclo de vida de un producto digital, conectando requerimientos de infraestructura y seguridad con métricas de viabilidad económica y soluciones a fricciones del mercado real.</w:t>
            </w:r>
          </w:p>
          <w:p w:rsidR="00000000" w:rsidDel="00000000" w:rsidP="00000000" w:rsidRDefault="00000000" w:rsidRPr="00000000" w14:paraId="00000061">
            <w:pPr>
              <w:jc w:val="both"/>
              <w:rPr>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62">
            <w:pPr>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63">
            <w:pPr>
              <w:jc w:val="both"/>
              <w:rPr>
                <w:sz w:val="20"/>
                <w:szCs w:val="20"/>
              </w:rPr>
            </w:pPr>
            <w:r w:rsidDel="00000000" w:rsidR="00000000" w:rsidRPr="00000000">
              <w:rPr>
                <w:b w:val="1"/>
                <w:bCs w:val="1"/>
                <w:sz w:val="20"/>
                <w:szCs w:val="20"/>
                <w:rtl w:val="0"/>
              </w:rPr>
              <w:t xml:space="preserve">1. Factibilidad Temporal</w:t>
            </w:r>
            <w:r w:rsidDel="00000000" w:rsidR="00000000" w:rsidRPr="00000000">
              <w:rPr>
                <w:rtl w:val="0"/>
              </w:rPr>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El proyecto es plenamente viable dentro 16 semanas:</w:t>
            </w:r>
          </w:p>
          <w:p w:rsidR="00000000" w:rsidDel="00000000" w:rsidP="00000000" w:rsidRDefault="00000000" w:rsidRPr="00000000" w14:paraId="00000065">
            <w:pPr>
              <w:numPr>
                <w:ilvl w:val="0"/>
                <w:numId w:val="4"/>
              </w:numPr>
              <w:ind w:left="720" w:hanging="360"/>
              <w:jc w:val="both"/>
              <w:rPr/>
            </w:pPr>
            <w:r w:rsidDel="00000000" w:rsidR="00000000" w:rsidRPr="00000000">
              <w:rPr>
                <w:b w:val="1"/>
                <w:bCs w:val="1"/>
                <w:sz w:val="20"/>
                <w:szCs w:val="20"/>
                <w:rtl w:val="0"/>
              </w:rPr>
              <w:t xml:space="preserve">Estructura y Planificación:</w:t>
            </w:r>
            <w:r w:rsidDel="00000000" w:rsidR="00000000" w:rsidRPr="00000000">
              <w:rPr>
                <w:sz w:val="20"/>
                <w:szCs w:val="20"/>
                <w:rtl w:val="0"/>
              </w:rPr>
              <w:t xml:space="preserve"> El desarrollo está dividido en 8 sprints de 2 semanas mediante el marco de trabajo Scrum, con alcances y entregables acotados para cada iteración.</w:t>
            </w:r>
          </w:p>
          <w:p w:rsidR="00000000" w:rsidDel="00000000" w:rsidP="00000000" w:rsidRDefault="00000000" w:rsidRPr="00000000" w14:paraId="00000066">
            <w:pPr>
              <w:numPr>
                <w:ilvl w:val="0"/>
                <w:numId w:val="4"/>
              </w:numPr>
              <w:ind w:left="720" w:hanging="360"/>
              <w:jc w:val="both"/>
              <w:rPr/>
            </w:pPr>
            <w:r w:rsidDel="00000000" w:rsidR="00000000" w:rsidRPr="00000000">
              <w:rPr>
                <w:b w:val="1"/>
                <w:bCs w:val="1"/>
                <w:sz w:val="20"/>
                <w:szCs w:val="20"/>
                <w:rtl w:val="0"/>
              </w:rPr>
              <w:t xml:space="preserve">Alineación con Horas Asignadas:</w:t>
            </w:r>
            <w:r w:rsidDel="00000000" w:rsidR="00000000" w:rsidRPr="00000000">
              <w:rPr>
                <w:sz w:val="20"/>
                <w:szCs w:val="20"/>
                <w:rtl w:val="0"/>
              </w:rPr>
              <w:t xml:space="preserve"> Se contemplan las horas presenciales de la asignatura para ceremonias de revisión, resolución de dudas de arquitectura con el docente guía y seguimiento. Estas se complementan de manera estructurada con el trabajo autónomo del equipo, distribuyendo roles específicos (Frontend, Backend, Datos/QA) para evitar cuellos de botella y maximizar el rendimiento de las horas de desarrollo semanales.</w:t>
            </w:r>
          </w:p>
          <w:p w:rsidR="00000000" w:rsidDel="00000000" w:rsidP="00000000" w:rsidRDefault="00000000" w:rsidRPr="00000000" w14:paraId="00000067">
            <w:pPr>
              <w:numPr>
                <w:ilvl w:val="0"/>
                <w:numId w:val="4"/>
              </w:numPr>
              <w:ind w:left="720" w:hanging="360"/>
              <w:jc w:val="both"/>
              <w:rPr/>
            </w:pPr>
            <w:r w:rsidDel="00000000" w:rsidR="00000000" w:rsidRPr="00000000">
              <w:rPr>
                <w:b w:val="1"/>
                <w:bCs w:val="1"/>
                <w:sz w:val="20"/>
                <w:szCs w:val="20"/>
                <w:rtl w:val="0"/>
              </w:rPr>
              <w:t xml:space="preserve">Estrategia MVP:</w:t>
            </w:r>
            <w:r w:rsidDel="00000000" w:rsidR="00000000" w:rsidRPr="00000000">
              <w:rPr>
                <w:sz w:val="20"/>
                <w:szCs w:val="20"/>
                <w:rtl w:val="0"/>
              </w:rPr>
              <w:t xml:space="preserve"> Se va a priorizar funcionalidades críticas (Marketplace base, Subastas en vivo y Escrow/OTP) para asegurar que queden plenamente operativas en la web antes de finalizar el semestre, dejando características secundarias sujetas al colchón del Sprint 8.</w:t>
            </w:r>
          </w:p>
          <w:p w:rsidR="00000000" w:rsidDel="00000000" w:rsidP="00000000" w:rsidRDefault="00000000" w:rsidRPr="00000000" w14:paraId="00000068">
            <w:pPr>
              <w:jc w:val="both"/>
              <w:rPr>
                <w:sz w:val="20"/>
                <w:szCs w:val="20"/>
              </w:rPr>
            </w:pPr>
            <w:r w:rsidDel="00000000" w:rsidR="00000000" w:rsidRPr="00000000">
              <w:rPr>
                <w:b w:val="1"/>
                <w:bCs w:val="1"/>
                <w:sz w:val="20"/>
                <w:szCs w:val="20"/>
                <w:rtl w:val="0"/>
              </w:rPr>
              <w:t xml:space="preserve">2. Materiales y Recursos Requeridos</w:t>
            </w:r>
            <w:r w:rsidDel="00000000" w:rsidR="00000000" w:rsidRPr="00000000">
              <w:rPr>
                <w:rtl w:val="0"/>
              </w:rPr>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El proyecto no requiere de hardware industrial ni de adquisiciones de alto costo, basándose en herramientas de acceso universal y costo cero:</w:t>
            </w:r>
          </w:p>
          <w:p w:rsidR="00000000" w:rsidDel="00000000" w:rsidP="00000000" w:rsidRDefault="00000000" w:rsidRPr="00000000" w14:paraId="0000006A">
            <w:pPr>
              <w:numPr>
                <w:ilvl w:val="0"/>
                <w:numId w:val="5"/>
              </w:numPr>
              <w:ind w:left="720" w:hanging="360"/>
              <w:jc w:val="both"/>
              <w:rPr/>
            </w:pPr>
            <w:r w:rsidDel="00000000" w:rsidR="00000000" w:rsidRPr="00000000">
              <w:rPr>
                <w:b w:val="1"/>
                <w:bCs w:val="1"/>
                <w:sz w:val="20"/>
                <w:szCs w:val="20"/>
                <w:rtl w:val="0"/>
              </w:rPr>
              <w:t xml:space="preserve">Hardware:</w:t>
            </w:r>
            <w:r w:rsidDel="00000000" w:rsidR="00000000" w:rsidRPr="00000000">
              <w:rPr>
                <w:sz w:val="20"/>
                <w:szCs w:val="20"/>
                <w:rtl w:val="0"/>
              </w:rPr>
              <w:t xml:space="preserve"> Equipos personales de los integrantes del equipo para desarrollo y pruebas de emulación local.</w:t>
            </w:r>
          </w:p>
          <w:p w:rsidR="00000000" w:rsidDel="00000000" w:rsidP="00000000" w:rsidRDefault="00000000" w:rsidRPr="00000000" w14:paraId="0000006B">
            <w:pPr>
              <w:numPr>
                <w:ilvl w:val="0"/>
                <w:numId w:val="5"/>
              </w:numPr>
              <w:ind w:left="720" w:hanging="360"/>
              <w:jc w:val="both"/>
              <w:rPr/>
            </w:pPr>
            <w:r w:rsidDel="00000000" w:rsidR="00000000" w:rsidRPr="00000000">
              <w:rPr>
                <w:b w:val="1"/>
                <w:bCs w:val="1"/>
                <w:sz w:val="20"/>
                <w:szCs w:val="20"/>
                <w:rtl w:val="0"/>
              </w:rPr>
              <w:t xml:space="preserve">Software y Licencias:</w:t>
            </w:r>
            <w:r w:rsidDel="00000000" w:rsidR="00000000" w:rsidRPr="00000000">
              <w:rPr>
                <w:sz w:val="20"/>
                <w:szCs w:val="20"/>
                <w:rtl w:val="0"/>
              </w:rPr>
              <w:t xml:space="preserve"> Ecosistema 100% de código abierto (Open Source) y herramientas gratuitas: Node.js, NestJS, Next.js, React Native/Expo, PostgreSQL y Redis.</w:t>
            </w:r>
          </w:p>
          <w:p w:rsidR="00000000" w:rsidDel="00000000" w:rsidP="00000000" w:rsidRDefault="00000000" w:rsidRPr="00000000" w14:paraId="0000006C">
            <w:pPr>
              <w:numPr>
                <w:ilvl w:val="0"/>
                <w:numId w:val="5"/>
              </w:numPr>
              <w:ind w:left="720" w:hanging="360"/>
              <w:jc w:val="both"/>
              <w:rPr/>
            </w:pPr>
            <w:r w:rsidDel="00000000" w:rsidR="00000000" w:rsidRPr="00000000">
              <w:rPr>
                <w:b w:val="1"/>
                <w:bCs w:val="1"/>
                <w:sz w:val="20"/>
                <w:szCs w:val="20"/>
                <w:rtl w:val="0"/>
              </w:rPr>
              <w:t xml:space="preserve">Infraestructura Cloud (Nivel Gratuito / Free Tier):</w:t>
            </w:r>
            <w:r w:rsidDel="00000000" w:rsidR="00000000" w:rsidRPr="00000000">
              <w:rPr>
                <w:sz w:val="20"/>
                <w:szCs w:val="20"/>
                <w:rtl w:val="0"/>
              </w:rPr>
              <w:t xml:space="preserve"> Despliegue del backend y bases de datos en plataformas con capas gratuitas o educativas (como Supabase, Neon, Railway o Render), almacenamiento de imágenes en </w:t>
            </w:r>
            <w:r w:rsidDel="00000000" w:rsidR="00000000" w:rsidRPr="00000000">
              <w:rPr>
                <w:b w:val="1"/>
                <w:bCs w:val="1"/>
                <w:sz w:val="20"/>
                <w:szCs w:val="20"/>
                <w:rtl w:val="0"/>
              </w:rPr>
              <w:t xml:space="preserve">Cloudflare R2</w:t>
            </w:r>
            <w:r w:rsidDel="00000000" w:rsidR="00000000" w:rsidRPr="00000000">
              <w:rPr>
                <w:sz w:val="20"/>
                <w:szCs w:val="20"/>
                <w:rtl w:val="0"/>
              </w:rPr>
              <w:t xml:space="preserve"> (nivel gratuito sin cobro por egreso de datos) y uso de credenciales de desarrollo/sandbox sin costo para pasarelas de pago (Mercado Pago / Stripe).</w:t>
            </w:r>
          </w:p>
          <w:p w:rsidR="00000000" w:rsidDel="00000000" w:rsidP="00000000" w:rsidRDefault="00000000" w:rsidRPr="00000000" w14:paraId="0000006D">
            <w:pPr>
              <w:jc w:val="both"/>
              <w:rPr>
                <w:sz w:val="20"/>
                <w:szCs w:val="20"/>
              </w:rPr>
            </w:pPr>
            <w:r w:rsidDel="00000000" w:rsidR="00000000" w:rsidRPr="00000000">
              <w:rPr>
                <w:b w:val="1"/>
                <w:bCs w:val="1"/>
                <w:sz w:val="20"/>
                <w:szCs w:val="20"/>
                <w:rtl w:val="0"/>
              </w:rPr>
              <w:t xml:space="preserve">3. Factores Externos que Facilitan su Desarrollo</w:t>
            </w:r>
            <w:r w:rsidDel="00000000" w:rsidR="00000000" w:rsidRPr="00000000">
              <w:rPr>
                <w:rtl w:val="0"/>
              </w:rPr>
            </w:r>
          </w:p>
          <w:p w:rsidR="00000000" w:rsidDel="00000000" w:rsidP="00000000" w:rsidRDefault="00000000" w:rsidRPr="00000000" w14:paraId="0000006E">
            <w:pPr>
              <w:numPr>
                <w:ilvl w:val="0"/>
                <w:numId w:val="6"/>
              </w:numPr>
              <w:ind w:left="720" w:hanging="360"/>
              <w:jc w:val="both"/>
              <w:rPr/>
            </w:pPr>
            <w:r w:rsidDel="00000000" w:rsidR="00000000" w:rsidRPr="00000000">
              <w:rPr>
                <w:b w:val="1"/>
                <w:bCs w:val="1"/>
                <w:sz w:val="20"/>
                <w:szCs w:val="20"/>
                <w:rtl w:val="0"/>
              </w:rPr>
              <w:t xml:space="preserve">Entornos de prueba de Pasarelas de Pago:</w:t>
            </w:r>
            <w:r w:rsidDel="00000000" w:rsidR="00000000" w:rsidRPr="00000000">
              <w:rPr>
                <w:sz w:val="20"/>
                <w:szCs w:val="20"/>
                <w:rtl w:val="0"/>
              </w:rPr>
              <w:t xml:space="preserve"> La disponibilidad de sandboxes completos (cuentas de prueba) de Mercado Pago y Stripe permite simular flujos de custodia (Escrow), cobro de comisiones y liberación de dinero sin involucrar capital real ni exigencias bancarias inmediatas.</w:t>
            </w:r>
          </w:p>
          <w:p w:rsidR="00000000" w:rsidDel="00000000" w:rsidP="00000000" w:rsidRDefault="00000000" w:rsidRPr="00000000" w14:paraId="0000006F">
            <w:pPr>
              <w:numPr>
                <w:ilvl w:val="0"/>
                <w:numId w:val="6"/>
              </w:numPr>
              <w:ind w:left="720" w:hanging="360"/>
              <w:jc w:val="both"/>
              <w:rPr/>
            </w:pPr>
            <w:r w:rsidDel="00000000" w:rsidR="00000000" w:rsidRPr="00000000">
              <w:rPr>
                <w:b w:val="1"/>
                <w:bCs w:val="1"/>
                <w:sz w:val="20"/>
                <w:szCs w:val="20"/>
                <w:rtl w:val="0"/>
              </w:rPr>
              <w:t xml:space="preserve">Ecosistema y Documentación de Tecnologías Seleccionadas:</w:t>
            </w:r>
            <w:r w:rsidDel="00000000" w:rsidR="00000000" w:rsidRPr="00000000">
              <w:rPr>
                <w:sz w:val="20"/>
                <w:szCs w:val="20"/>
                <w:rtl w:val="0"/>
              </w:rPr>
              <w:t xml:space="preserve"> La madurez de herramientas como NestJS, Next.js y Socket.io ofrece documentación técnica exhaustiva, librerías estables y comunidades activas que aceleran la resolución de problemas de implementación.</w:t>
            </w:r>
          </w:p>
          <w:p w:rsidR="00000000" w:rsidDel="00000000" w:rsidP="00000000" w:rsidRDefault="00000000" w:rsidRPr="00000000" w14:paraId="00000070">
            <w:pPr>
              <w:numPr>
                <w:ilvl w:val="0"/>
                <w:numId w:val="6"/>
              </w:numPr>
              <w:ind w:left="720" w:hanging="360"/>
              <w:jc w:val="both"/>
              <w:rPr/>
            </w:pPr>
            <w:r w:rsidDel="00000000" w:rsidR="00000000" w:rsidRPr="00000000">
              <w:rPr>
                <w:b w:val="1"/>
                <w:bCs w:val="1"/>
                <w:sz w:val="20"/>
                <w:szCs w:val="20"/>
                <w:rtl w:val="0"/>
              </w:rPr>
              <w:t xml:space="preserve">Soporte de Expo:</w:t>
            </w:r>
            <w:r w:rsidDel="00000000" w:rsidR="00000000" w:rsidRPr="00000000">
              <w:rPr>
                <w:sz w:val="20"/>
                <w:szCs w:val="20"/>
                <w:rtl w:val="0"/>
              </w:rPr>
              <w:t xml:space="preserve"> Permite probar la aplicación móvil de inmediato en dispositivos físicos reales mediante lectura de código QR, eliminando la necesidad de pagar cuentas de desarrollador de Apple o Google Play para validar el prototipo.</w:t>
            </w:r>
          </w:p>
          <w:p w:rsidR="00000000" w:rsidDel="00000000" w:rsidP="00000000" w:rsidRDefault="00000000" w:rsidRPr="00000000" w14:paraId="00000071">
            <w:pPr>
              <w:jc w:val="both"/>
              <w:rPr>
                <w:b w:val="1"/>
                <w:bCs w:val="1"/>
                <w:sz w:val="20"/>
                <w:szCs w:val="20"/>
              </w:rPr>
            </w:pPr>
            <w:r w:rsidDel="00000000" w:rsidR="00000000" w:rsidRPr="00000000">
              <w:rPr>
                <w:b w:val="1"/>
                <w:bCs w:val="1"/>
                <w:sz w:val="20"/>
                <w:szCs w:val="20"/>
                <w:rtl w:val="0"/>
              </w:rPr>
              <w:t xml:space="preserve">4. Factores Externos que Dificultan su Desarrollo y Planes de Mitigación</w:t>
            </w:r>
          </w:p>
          <w:p w:rsidR="00000000" w:rsidDel="00000000" w:rsidP="00000000" w:rsidRDefault="00000000" w:rsidRPr="00000000" w14:paraId="00000072">
            <w:pPr>
              <w:jc w:val="both"/>
              <w:rPr>
                <w:b w:val="1"/>
                <w:bCs w:val="1"/>
                <w:sz w:val="20"/>
                <w:szCs w:val="20"/>
              </w:rPr>
            </w:pPr>
            <w:r w:rsidDel="00000000" w:rsidR="00000000" w:rsidRPr="00000000">
              <w:rPr>
                <w:b w:val="1"/>
                <w:bCs w:val="1"/>
                <w:sz w:val="20"/>
                <w:szCs w:val="20"/>
                <w:rtl w:val="0"/>
              </w:rPr>
              <w:t xml:space="preserve">Complejidad o restricciones en la pasarela de pago para Escrow real</w:t>
            </w:r>
          </w:p>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Si la pasarela restringe la dispersión automática de fondos a cuentas bancarias en entorno de pruebas, se implementa una lógica de custodia lógica/simulada en PostgreSQL.</w:t>
            </w:r>
          </w:p>
          <w:p w:rsidR="00000000" w:rsidDel="00000000" w:rsidP="00000000" w:rsidRDefault="00000000" w:rsidRPr="00000000" w14:paraId="00000074">
            <w:pPr>
              <w:jc w:val="both"/>
              <w:rPr>
                <w:sz w:val="20"/>
                <w:szCs w:val="20"/>
              </w:rPr>
            </w:pPr>
            <w:r w:rsidDel="00000000" w:rsidR="00000000" w:rsidRPr="00000000">
              <w:rPr>
                <w:b w:val="1"/>
                <w:bCs w:val="1"/>
                <w:sz w:val="20"/>
                <w:szCs w:val="20"/>
                <w:rtl w:val="0"/>
              </w:rPr>
              <w:t xml:space="preserve">Latencia de red en pruebas locales de WebSockets</w:t>
            </w:r>
            <w:r w:rsidDel="00000000" w:rsidR="00000000" w:rsidRPr="00000000">
              <w:rPr>
                <w:rtl w:val="0"/>
              </w:rPr>
            </w:r>
          </w:p>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Utilizar instancias en la nube o túneles seguros (Ngrok / Cloudflare Tunnels) para pruebas de concurrencia entre múltiples dispositivos y conexiones móviles reales.</w:t>
            </w:r>
          </w:p>
          <w:p w:rsidR="00000000" w:rsidDel="00000000" w:rsidP="00000000" w:rsidRDefault="00000000" w:rsidRPr="00000000" w14:paraId="00000076">
            <w:pPr>
              <w:jc w:val="both"/>
              <w:rPr>
                <w:sz w:val="20"/>
                <w:szCs w:val="20"/>
              </w:rPr>
            </w:pPr>
            <w:r w:rsidDel="00000000" w:rsidR="00000000" w:rsidRPr="00000000">
              <w:rPr>
                <w:b w:val="1"/>
                <w:bCs w:val="1"/>
                <w:sz w:val="20"/>
                <w:szCs w:val="20"/>
                <w:rtl w:val="0"/>
              </w:rPr>
              <w:t xml:space="preserve">Desfase en la curva de aprendizaje de React Native/Expo</w:t>
            </w:r>
            <w:r w:rsidDel="00000000" w:rsidR="00000000" w:rsidRPr="00000000">
              <w:rPr>
                <w:rtl w:val="0"/>
              </w:rPr>
            </w:r>
          </w:p>
          <w:p w:rsidR="00000000" w:rsidDel="00000000" w:rsidP="00000000" w:rsidRDefault="00000000" w:rsidRPr="00000000" w14:paraId="00000077">
            <w:pPr>
              <w:jc w:val="both"/>
              <w:rPr>
                <w:sz w:val="16"/>
                <w:szCs w:val="16"/>
              </w:rPr>
            </w:pPr>
            <w:r w:rsidDel="00000000" w:rsidR="00000000" w:rsidRPr="00000000">
              <w:rPr>
                <w:sz w:val="20"/>
                <w:szCs w:val="20"/>
                <w:rtl w:val="0"/>
              </w:rPr>
              <w:t xml:space="preserve">Uso de un </w:t>
            </w:r>
            <w:r w:rsidDel="00000000" w:rsidR="00000000" w:rsidRPr="00000000">
              <w:rPr>
                <w:b w:val="1"/>
                <w:bCs w:val="1"/>
                <w:sz w:val="20"/>
                <w:szCs w:val="20"/>
                <w:rtl w:val="0"/>
              </w:rPr>
              <w:t xml:space="preserve">Monorepo (Turborepo)</w:t>
            </w:r>
            <w:r w:rsidDel="00000000" w:rsidR="00000000" w:rsidRPr="00000000">
              <w:rPr>
                <w:sz w:val="20"/>
                <w:szCs w:val="20"/>
                <w:rtl w:val="0"/>
              </w:rPr>
              <w:t xml:space="preserve"> con TypeScript para reutilizar la lógica y tipos del frontend web en la aplicación móvil, garantizando que el MVP web funcione de manera autónoma en caso de retrasos en la app móvil.</w:t>
            </w:r>
            <w:r w:rsidDel="00000000" w:rsidR="00000000" w:rsidRPr="00000000">
              <w:rPr>
                <w:rtl w:val="0"/>
              </w:rPr>
            </w:r>
          </w:p>
        </w:tc>
      </w:tr>
    </w:tbl>
    <w:p w:rsidR="00000000" w:rsidDel="00000000" w:rsidP="00000000" w:rsidRDefault="00000000" w:rsidRPr="00000000" w14:paraId="00000078">
      <w:pPr>
        <w:rPr>
          <w:b w:val="1"/>
          <w:bCs w:val="1"/>
          <w:color w:val="4472c4"/>
          <w:sz w:val="32"/>
          <w:szCs w:val="32"/>
        </w:rPr>
      </w:pPr>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ind w:left="720" w:hanging="360"/>
        <w:rPr>
          <w:b w:val="1"/>
          <w:bCs w:val="1"/>
          <w:color w:val="4472c4"/>
          <w:sz w:val="32"/>
          <w:szCs w:val="32"/>
        </w:rPr>
      </w:pPr>
      <w:r w:rsidDel="00000000" w:rsidR="00000000" w:rsidRPr="00000000">
        <w:rPr>
          <w:b w:val="1"/>
          <w:bCs w:val="1"/>
          <w:color w:val="4472c4"/>
          <w:sz w:val="32"/>
          <w:szCs w:val="32"/>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D">
            <w:pPr>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Desarrollar una plataforma de comercio electrónico multiplataforma (Web y Móvil) que articule un marketplace de tiendas independientes con un módulo de subastas interactivas en tiempo real, incorporando un sistema de retención de pagos en custodia y validación de entrega física mediante códigos dinámicos con el propósito de optimizar la rentabilidad de creadores y vendedores locales mediante bajas comisiones de intermediación.</w:t>
            </w:r>
          </w:p>
        </w:tc>
      </w:tr>
      <w:tr>
        <w:trPr>
          <w:cantSplit w:val="0"/>
          <w:trHeight w:val="834" w:hRule="atLeast"/>
          <w:tblHeader w:val="0"/>
        </w:trPr>
        <w:tc>
          <w:tcPr>
            <w:vAlign w:val="center"/>
          </w:tcPr>
          <w:p w:rsidR="00000000" w:rsidDel="00000000" w:rsidP="00000000" w:rsidRDefault="00000000" w:rsidRPr="00000000" w14:paraId="0000007F">
            <w:pPr>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Diseñar la arquitectura de software del sistema bajo un esquema de Monolito Modular Orientado a Eventos y estructura de Monorepo, definiendo el modelo relacional en PostgreSQL y la capa en memoria en Redis para soportar operaciones transaccionales y de concurrencia.</w:t>
            </w:r>
          </w:p>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Construir la plataforma web y móvil del marketplace mediante Next.js y React Native (Expo), implementando la gestión de catálogos, perfiles de creadores, control de inventario y carritos de compra.</w:t>
            </w:r>
          </w:p>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Implementar un motor de subastas en tiempo real utilizando WebSockets y Redis, integrando sincronización de temporizadores y mecanismos anti-sniping para gestionar pujas concurrentes con baja latencia.</w:t>
            </w:r>
          </w:p>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Integrar un sistema transaccional de pagos con custodia temporal (Escrow) y un mecanismo de validación física mediante códigos dinámicos OTP de un solo uso para autorizar la liberación de fondos al vendedor tras la entrega.</w:t>
            </w:r>
          </w:p>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Ejecutar pruebas de integración, carga y concurrencia en la sala de subastas y en el flujo de pagos, evaluando el desempeño y la consistencia del sistema para la entrega final del Producto Mínimo Viable.</w:t>
            </w:r>
          </w:p>
          <w:p w:rsidR="00000000" w:rsidDel="00000000" w:rsidP="00000000" w:rsidRDefault="00000000" w:rsidRPr="00000000" w14:paraId="00000085">
            <w:pPr>
              <w:jc w:val="both"/>
              <w:rPr>
                <w:sz w:val="20"/>
                <w:szCs w:val="20"/>
              </w:rPr>
            </w:pP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8B">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8C">
            <w:pPr>
              <w:spacing w:after="240" w:before="240" w:lineRule="auto"/>
              <w:jc w:val="both"/>
              <w:rPr>
                <w:i w:val="1"/>
                <w:iCs w:val="1"/>
                <w:sz w:val="20"/>
                <w:szCs w:val="20"/>
              </w:rPr>
            </w:pPr>
            <w:r w:rsidDel="00000000" w:rsidR="00000000" w:rsidRPr="00000000">
              <w:rPr>
                <w:i w:val="1"/>
                <w:iCs w:val="1"/>
                <w:sz w:val="20"/>
                <w:szCs w:val="20"/>
                <w:rtl w:val="0"/>
              </w:rPr>
              <w:t xml:space="preserve">Para el desarrollo de la plataforma </w:t>
            </w:r>
            <w:r w:rsidDel="00000000" w:rsidR="00000000" w:rsidRPr="00000000">
              <w:rPr>
                <w:b w:val="1"/>
                <w:bCs w:val="1"/>
                <w:i w:val="1"/>
                <w:iCs w:val="1"/>
                <w:sz w:val="20"/>
                <w:szCs w:val="20"/>
                <w:rtl w:val="0"/>
              </w:rPr>
              <w:t xml:space="preserve">Vindex</w:t>
            </w:r>
            <w:r w:rsidDel="00000000" w:rsidR="00000000" w:rsidRPr="00000000">
              <w:rPr>
                <w:i w:val="1"/>
                <w:iCs w:val="1"/>
                <w:sz w:val="20"/>
                <w:szCs w:val="20"/>
                <w:rtl w:val="0"/>
              </w:rPr>
              <w:t xml:space="preserve"> se utilizará el marco ágil de trabajo </w:t>
            </w:r>
            <w:r w:rsidDel="00000000" w:rsidR="00000000" w:rsidRPr="00000000">
              <w:rPr>
                <w:b w:val="1"/>
                <w:bCs w:val="1"/>
                <w:i w:val="1"/>
                <w:iCs w:val="1"/>
                <w:sz w:val="20"/>
                <w:szCs w:val="20"/>
                <w:rtl w:val="0"/>
              </w:rPr>
              <w:t xml:space="preserve">Scrum</w:t>
            </w:r>
            <w:r w:rsidDel="00000000" w:rsidR="00000000" w:rsidRPr="00000000">
              <w:rPr>
                <w:i w:val="1"/>
                <w:iCs w:val="1"/>
                <w:sz w:val="20"/>
                <w:szCs w:val="20"/>
                <w:rtl w:val="0"/>
              </w:rPr>
              <w:t xml:space="preserve">, ampliamente adoptado en la industria del software para proyectos iterativos e incrementales. Este enfoque es el idóneo para resolver la problemática identificada, ya que permite desacoplar los diferentes módulos del sistema (marketplace, motor de subastas en vivo y pagos en custodia) en entregables funcionales priorizados por valor de negocio y testeados de forma continua.</w:t>
            </w:r>
          </w:p>
          <w:p w:rsidR="00000000" w:rsidDel="00000000" w:rsidP="00000000" w:rsidRDefault="00000000" w:rsidRPr="00000000" w14:paraId="0000008D">
            <w:pPr>
              <w:spacing w:after="240" w:before="240" w:lineRule="auto"/>
              <w:jc w:val="both"/>
              <w:rPr>
                <w:i w:val="1"/>
                <w:iCs w:val="1"/>
                <w:sz w:val="20"/>
                <w:szCs w:val="20"/>
              </w:rPr>
            </w:pPr>
            <w:r w:rsidDel="00000000" w:rsidR="00000000" w:rsidRPr="00000000">
              <w:rPr>
                <w:i w:val="1"/>
                <w:iCs w:val="1"/>
                <w:sz w:val="20"/>
                <w:szCs w:val="20"/>
                <w:rtl w:val="0"/>
              </w:rPr>
              <w:t xml:space="preserve">El ciclo de desarrollo contempla un horizonte de </w:t>
            </w:r>
            <w:r w:rsidDel="00000000" w:rsidR="00000000" w:rsidRPr="00000000">
              <w:rPr>
                <w:b w:val="1"/>
                <w:bCs w:val="1"/>
                <w:i w:val="1"/>
                <w:iCs w:val="1"/>
                <w:sz w:val="20"/>
                <w:szCs w:val="20"/>
                <w:rtl w:val="0"/>
              </w:rPr>
              <w:t xml:space="preserve">16 semanas</w:t>
            </w:r>
            <w:r w:rsidDel="00000000" w:rsidR="00000000" w:rsidRPr="00000000">
              <w:rPr>
                <w:i w:val="1"/>
                <w:iCs w:val="1"/>
                <w:sz w:val="20"/>
                <w:szCs w:val="20"/>
                <w:rtl w:val="0"/>
              </w:rPr>
              <w:t xml:space="preserve">, estructurado en </w:t>
            </w:r>
            <w:r w:rsidDel="00000000" w:rsidR="00000000" w:rsidRPr="00000000">
              <w:rPr>
                <w:b w:val="1"/>
                <w:bCs w:val="1"/>
                <w:i w:val="1"/>
                <w:iCs w:val="1"/>
                <w:sz w:val="20"/>
                <w:szCs w:val="20"/>
                <w:rtl w:val="0"/>
              </w:rPr>
              <w:t xml:space="preserve">8 sprints de 2 semanas de duración cada uno</w:t>
            </w:r>
            <w:r w:rsidDel="00000000" w:rsidR="00000000" w:rsidRPr="00000000">
              <w:rPr>
                <w:i w:val="1"/>
                <w:iCs w:val="1"/>
                <w:sz w:val="20"/>
                <w:szCs w:val="20"/>
                <w:rtl w:val="0"/>
              </w:rPr>
              <w:t xml:space="preserve">.</w:t>
            </w:r>
          </w:p>
          <w:p w:rsidR="00000000" w:rsidDel="00000000" w:rsidP="00000000" w:rsidRDefault="00000000" w:rsidRPr="00000000" w14:paraId="0000008E">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8F">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91">
            <w:pPr>
              <w:spacing w:after="0" w:lineRule="auto"/>
              <w:jc w:val="both"/>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el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1875"/>
        <w:gridCol w:w="3975"/>
        <w:gridCol w:w="2865"/>
        <w:tblGridChange w:id="0">
          <w:tblGrid>
            <w:gridCol w:w="1350"/>
            <w:gridCol w:w="1875"/>
            <w:gridCol w:w="3975"/>
            <w:gridCol w:w="2865"/>
          </w:tblGrid>
        </w:tblGridChange>
      </w:tblGrid>
      <w:tr>
        <w:trPr>
          <w:cantSplit w:val="0"/>
          <w:trHeight w:val="362" w:hRule="atLeast"/>
          <w:tblHeader w:val="0"/>
        </w:trPr>
        <w:tc>
          <w:tcPr>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Tipo de evidencia </w:t>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(avance o final)</w:t>
            </w:r>
          </w:p>
        </w:tc>
        <w:tc>
          <w:tcPr>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Nombre de la evidencia</w:t>
            </w:r>
          </w:p>
        </w:tc>
        <w:tc>
          <w:tcPr>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Descripción</w:t>
            </w:r>
          </w:p>
        </w:tc>
        <w:tc>
          <w:tcPr>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b w:val="1"/>
                <w:bCs w:val="1"/>
                <w:color w:val="1f3864"/>
              </w:rPr>
            </w:pPr>
            <w:r w:rsidDel="00000000" w:rsidR="00000000" w:rsidRPr="00000000">
              <w:rPr>
                <w:b w:val="1"/>
                <w:bCs w:val="1"/>
                <w:color w:val="1f3864"/>
                <w:rtl w:val="0"/>
              </w:rPr>
              <w:t xml:space="preserve">Justificación</w:t>
            </w:r>
          </w:p>
        </w:tc>
      </w:tr>
      <w:tr>
        <w:trPr>
          <w:cantSplit w:val="0"/>
          <w:trHeight w:val="362" w:hRule="atLeast"/>
          <w:tblHeader w:val="0"/>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de Arquitectura y Modelo de Datos</w:t>
            </w:r>
          </w:p>
        </w:tc>
        <w:tc>
          <w:tcPr/>
          <w:p w:rsidR="00000000" w:rsidDel="00000000" w:rsidP="00000000" w:rsidRDefault="00000000" w:rsidRPr="00000000" w14:paraId="0000009A">
            <w:pPr>
              <w:jc w:val="both"/>
              <w:rPr>
                <w:color w:val="1f3863"/>
                <w:sz w:val="20"/>
                <w:szCs w:val="20"/>
              </w:rPr>
            </w:pPr>
            <w:r w:rsidDel="00000000" w:rsidR="00000000" w:rsidRPr="00000000">
              <w:rPr>
                <w:color w:val="1f3863"/>
                <w:sz w:val="20"/>
                <w:szCs w:val="20"/>
                <w:rtl w:val="0"/>
              </w:rPr>
              <w:t xml:space="preserve">Diagrama formal de arquitectura junto con el Diccionario de Datos y el Diagrama Entidad-Relación en PostgreSQL.</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sz w:val="20"/>
                <w:szCs w:val="20"/>
              </w:rPr>
            </w:pPr>
            <w:r w:rsidDel="00000000" w:rsidR="00000000" w:rsidRPr="00000000">
              <w:rPr>
                <w:color w:val="1f3864"/>
                <w:sz w:val="20"/>
                <w:szCs w:val="20"/>
                <w:rtl w:val="0"/>
              </w:rPr>
              <w:t xml:space="preserve">Demuestra la solidez del diseño técnico antes de escalar el desarrollo.</w:t>
            </w:r>
          </w:p>
        </w:tc>
      </w:tr>
      <w:tr>
        <w:trPr>
          <w:cantSplit w:val="0"/>
          <w:trHeight w:val="362" w:hRule="atLeast"/>
          <w:tblHeader w:val="0"/>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 </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Repositorio GitHub con MVP</w:t>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Enlace al repositorio de código en GitHub estructurado, conteniendo la configuración de paquetes compartidos y la interfaz web en Next.js con catálogo e inicio de sesión funcional. </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Evidencia el avance concreto del código en las primeras 8 semanas, la adopción de buenas prácticas de ingeniería y la operatividad de los flujos transaccionales básicos de compra y venta.</w:t>
            </w:r>
          </w:p>
        </w:tc>
      </w:tr>
      <w:tr>
        <w:trPr>
          <w:cantSplit w:val="0"/>
          <w:trHeight w:val="362" w:hRule="atLeast"/>
          <w:tblHeader w:val="0"/>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 </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Prototipo Funcional de Subastas</w:t>
            </w:r>
          </w:p>
        </w:tc>
        <w:tc>
          <w:tcPr/>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Primer prototipo funcional del módulo de remates asíncrono con persistencia de ofertas. </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validar la experiencia de usuario y verificar que la lógica de negocio de las pujas (precios base, incrementos mínimos) está correctamente modelada.</w:t>
            </w:r>
          </w:p>
        </w:tc>
      </w:tr>
      <w:tr>
        <w:trPr>
          <w:cantSplit w:val="0"/>
          <w:trHeight w:val="362" w:hRule="atLeast"/>
          <w:tblHeader w:val="0"/>
        </w:trPr>
        <w:tc>
          <w:tcPr/>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Módulo de Subastas en Vivo </w:t>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Código fuente y despliegue del motor de subastas en tiempo real y Redis, demostrando sincronización de temporizadores, feed de pujas instantáneo y activación de reglas anti-sniping entre múltiples sesiones. </w:t>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Acredita la resolución técnica del principal desafío de concurrencia y baja latencia del proyecto, certificando que el sistema maneja eventos bidireccionales masivos sin inconsistencias ni demoras perceptibles. </w:t>
            </w:r>
          </w:p>
        </w:tc>
      </w:tr>
      <w:tr>
        <w:trPr>
          <w:cantSplit w:val="0"/>
          <w:trHeight w:val="362" w:hRule="atLeast"/>
          <w:tblHeader w:val="0"/>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Flujo Transaccional Integrado de Custodia (Escrow) y Validación OTP </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Grabación o demostración en vivo del ciclo completo de compra: pago retenido en pasarela de pruebas, emisión de código dinámico OTP al comprador, digitación en el cliente móvil/repartidor y liberación automática de fondos al vendedor. </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Valida la solución al problema de fraude y desconfianza en entregas físicas, evidenciando la aplicación de seguridad con códigos de un solo uso y consistencia en el manejo de transacciones financieras. </w:t>
            </w:r>
          </w:p>
        </w:tc>
      </w:tr>
      <w:tr>
        <w:trPr>
          <w:cantSplit w:val="0"/>
          <w:trHeight w:val="362" w:hRule="atLeast"/>
          <w:tblHeader w:val="0"/>
        </w:trPr>
        <w:tc>
          <w:tcPr/>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Informe de Pruebas de Carga, Estrés y Cobertura QA </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Documento técnico con resultados de pruebas de carga, métricas de latencia de red, matriz de pruebas de integración y reporte de cobertura de tests unitarios. </w:t>
            </w:r>
          </w:p>
        </w:tc>
        <w:tc>
          <w:tcPr/>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Certifica ante la comisión evaluadora la estabilidad, escalabilidad y resiliencia del software bajo condiciones de alta demanda, asegurando que el Producto Mínimo Viable cumple con estándares profesionales de calidad. </w:t>
            </w:r>
          </w:p>
        </w:tc>
      </w:tr>
      <w:tr>
        <w:trPr>
          <w:cantSplit w:val="0"/>
          <w:trHeight w:val="362" w:hRule="atLeast"/>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 </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Despliegue Productivo del MVP y Manuales Técnicos </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URLs públicas de la plataforma Web y, ejecutable móvil en Expo para Android, acompañados del manual de instalación, configuración de variables de entorno y documentación.</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1f3864"/>
              </w:rPr>
            </w:pPr>
            <w:r w:rsidDel="00000000" w:rsidR="00000000" w:rsidRPr="00000000">
              <w:rPr>
                <w:color w:val="1f3864"/>
                <w:rtl w:val="0"/>
              </w:rPr>
              <w:t xml:space="preserve">Constituye la entrega material definitiva del proyecto, demostrando que la solución es completamente operativa, reproducible y transferible para su uso real o futuras fases de desarrollo. </w:t>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En la siguiente tabla define la planificación de tu Proyecto APT de acuerdo a lo requerido.</w:t>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575"/>
        <w:gridCol w:w="2790"/>
        <w:gridCol w:w="1335"/>
        <w:gridCol w:w="1140"/>
        <w:gridCol w:w="1110"/>
        <w:gridCol w:w="1500"/>
        <w:tblGridChange w:id="0">
          <w:tblGrid>
            <w:gridCol w:w="1575"/>
            <w:gridCol w:w="1575"/>
            <w:gridCol w:w="2790"/>
            <w:gridCol w:w="1335"/>
            <w:gridCol w:w="1140"/>
            <w:gridCol w:w="1110"/>
            <w:gridCol w:w="1500"/>
          </w:tblGrid>
        </w:tblGridChange>
      </w:tblGrid>
      <w:tr>
        <w:trPr>
          <w:cantSplit w:val="0"/>
          <w:tblHeader w:val="0"/>
        </w:trPr>
        <w:tc>
          <w:tcPr>
            <w:gridSpan w:val="7"/>
          </w:tcPr>
          <w:p w:rsidR="00000000" w:rsidDel="00000000" w:rsidP="00000000" w:rsidRDefault="00000000" w:rsidRPr="00000000" w14:paraId="000000B9">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0">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C1">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C2">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C3">
            <w:pPr>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4">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C5">
            <w:pPr>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6">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7">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C8">
            <w:pPr>
              <w:rPr>
                <w:sz w:val="18"/>
                <w:szCs w:val="18"/>
              </w:rPr>
            </w:pPr>
            <w:r w:rsidDel="00000000" w:rsidR="00000000" w:rsidRPr="00000000">
              <w:rPr>
                <w:sz w:val="18"/>
                <w:szCs w:val="18"/>
                <w:rtl w:val="0"/>
              </w:rPr>
              <w:t xml:space="preserve">Arquitectura de Sistemas / Ingeniería de Datos</w:t>
            </w:r>
          </w:p>
        </w:tc>
        <w:tc>
          <w:tcPr/>
          <w:p w:rsidR="00000000" w:rsidDel="00000000" w:rsidP="00000000" w:rsidRDefault="00000000" w:rsidRPr="00000000" w14:paraId="000000C9">
            <w:pPr>
              <w:rPr>
                <w:sz w:val="18"/>
                <w:szCs w:val="18"/>
              </w:rPr>
            </w:pPr>
            <w:r w:rsidDel="00000000" w:rsidR="00000000" w:rsidRPr="00000000">
              <w:rPr>
                <w:sz w:val="18"/>
                <w:szCs w:val="18"/>
                <w:rtl w:val="0"/>
              </w:rPr>
              <w:t xml:space="preserve">Configuración de Entornos y Modelado Relacional </w:t>
            </w:r>
          </w:p>
        </w:tc>
        <w:tc>
          <w:tcPr/>
          <w:p w:rsidR="00000000" w:rsidDel="00000000" w:rsidP="00000000" w:rsidRDefault="00000000" w:rsidRPr="00000000" w14:paraId="000000CA">
            <w:pPr>
              <w:rPr>
                <w:sz w:val="18"/>
                <w:szCs w:val="18"/>
              </w:rPr>
            </w:pPr>
            <w:r w:rsidDel="00000000" w:rsidR="00000000" w:rsidRPr="00000000">
              <w:rPr>
                <w:sz w:val="18"/>
                <w:szCs w:val="18"/>
                <w:rtl w:val="0"/>
              </w:rPr>
              <w:t xml:space="preserve">Inicialización del Monorepo con Turborepo. Configuración de contenedores Docker locales para PostgreSQL y Redis.</w:t>
            </w:r>
          </w:p>
        </w:tc>
        <w:tc>
          <w:tcPr/>
          <w:p w:rsidR="00000000" w:rsidDel="00000000" w:rsidP="00000000" w:rsidRDefault="00000000" w:rsidRPr="00000000" w14:paraId="000000CB">
            <w:pPr>
              <w:rPr>
                <w:sz w:val="18"/>
                <w:szCs w:val="18"/>
              </w:rPr>
            </w:pPr>
            <w:r w:rsidDel="00000000" w:rsidR="00000000" w:rsidRPr="00000000">
              <w:rPr>
                <w:sz w:val="18"/>
                <w:szCs w:val="18"/>
                <w:rtl w:val="0"/>
              </w:rPr>
              <w:t xml:space="preserve">GitHub, Turborepo, Docker, PostgreSQL, Redis. </w:t>
            </w:r>
          </w:p>
        </w:tc>
        <w:tc>
          <w:tcPr>
            <w:tcBorders>
              <w:right w:color="ffffff" w:space="0" w:sz="4" w:val="single"/>
            </w:tcBorders>
          </w:tcPr>
          <w:p w:rsidR="00000000" w:rsidDel="00000000" w:rsidP="00000000" w:rsidRDefault="00000000" w:rsidRPr="00000000" w14:paraId="000000CC">
            <w:pPr>
              <w:rPr>
                <w:sz w:val="18"/>
                <w:szCs w:val="18"/>
              </w:rPr>
            </w:pPr>
            <w:r w:rsidDel="00000000" w:rsidR="00000000" w:rsidRPr="00000000">
              <w:rPr>
                <w:sz w:val="18"/>
                <w:szCs w:val="18"/>
                <w:rtl w:val="0"/>
              </w:rPr>
              <w:t xml:space="preserve">Semanas 1 y 2</w:t>
            </w:r>
          </w:p>
          <w:p w:rsidR="00000000" w:rsidDel="00000000" w:rsidP="00000000" w:rsidRDefault="00000000" w:rsidRPr="00000000" w14:paraId="000000CD">
            <w:pPr>
              <w:rPr>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E">
            <w:pPr>
              <w:rPr>
                <w:sz w:val="18"/>
                <w:szCs w:val="18"/>
              </w:rPr>
            </w:pPr>
            <w:r w:rsidDel="00000000" w:rsidR="00000000" w:rsidRPr="00000000">
              <w:rPr>
                <w:sz w:val="18"/>
                <w:szCs w:val="18"/>
                <w:rtl w:val="0"/>
              </w:rPr>
              <w:t xml:space="preserve">Lead Backend / Database Engineer </w:t>
            </w:r>
          </w:p>
        </w:tc>
        <w:tc>
          <w:tcPr/>
          <w:p w:rsidR="00000000" w:rsidDel="00000000" w:rsidP="00000000" w:rsidRDefault="00000000" w:rsidRPr="00000000" w14:paraId="000000CF">
            <w:pPr>
              <w:rPr>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0">
            <w:pPr>
              <w:rPr>
                <w:sz w:val="18"/>
                <w:szCs w:val="18"/>
              </w:rPr>
            </w:pPr>
            <w:r w:rsidDel="00000000" w:rsidR="00000000" w:rsidRPr="00000000">
              <w:rPr>
                <w:sz w:val="18"/>
                <w:szCs w:val="18"/>
                <w:rtl w:val="0"/>
              </w:rPr>
              <w:t xml:space="preserve">Diseño y Construcción de Software / Seguridad </w:t>
            </w:r>
          </w:p>
        </w:tc>
        <w:tc>
          <w:tcPr/>
          <w:p w:rsidR="00000000" w:rsidDel="00000000" w:rsidP="00000000" w:rsidRDefault="00000000" w:rsidRPr="00000000" w14:paraId="000000D1">
            <w:pPr>
              <w:rPr>
                <w:sz w:val="18"/>
                <w:szCs w:val="18"/>
              </w:rPr>
            </w:pPr>
            <w:r w:rsidDel="00000000" w:rsidR="00000000" w:rsidRPr="00000000">
              <w:rPr>
                <w:sz w:val="18"/>
                <w:szCs w:val="18"/>
                <w:rtl w:val="0"/>
              </w:rPr>
              <w:t xml:space="preserve">Módulo de Autenticación y Marketplace CRUD </w:t>
            </w:r>
          </w:p>
        </w:tc>
        <w:tc>
          <w:tcPr/>
          <w:p w:rsidR="00000000" w:rsidDel="00000000" w:rsidP="00000000" w:rsidRDefault="00000000" w:rsidRPr="00000000" w14:paraId="000000D2">
            <w:pPr>
              <w:rPr>
                <w:sz w:val="18"/>
                <w:szCs w:val="18"/>
              </w:rPr>
            </w:pPr>
            <w:r w:rsidDel="00000000" w:rsidR="00000000" w:rsidRPr="00000000">
              <w:rPr>
                <w:sz w:val="18"/>
                <w:szCs w:val="18"/>
                <w:rtl w:val="0"/>
              </w:rPr>
              <w:t xml:space="preserve">Implementación de registro e inicio de sesión con  en NestJS. Construcción de vistas de catálogo y perfiles de tienda en Next.js con. </w:t>
            </w:r>
          </w:p>
          <w:p w:rsidR="00000000" w:rsidDel="00000000" w:rsidP="00000000" w:rsidRDefault="00000000" w:rsidRPr="00000000" w14:paraId="000000D3">
            <w:pPr>
              <w:rPr>
                <w:sz w:val="18"/>
                <w:szCs w:val="18"/>
              </w:rPr>
            </w:pPr>
            <w:r w:rsidDel="00000000" w:rsidR="00000000" w:rsidRPr="00000000">
              <w:rPr>
                <w:sz w:val="18"/>
                <w:szCs w:val="18"/>
                <w:rtl w:val="0"/>
              </w:rPr>
              <w:t xml:space="preserve">Configuración de Cloudflare R2 para carga de imágenes. </w:t>
            </w:r>
          </w:p>
        </w:tc>
        <w:tc>
          <w:tcPr/>
          <w:p w:rsidR="00000000" w:rsidDel="00000000" w:rsidP="00000000" w:rsidRDefault="00000000" w:rsidRPr="00000000" w14:paraId="000000D4">
            <w:pPr>
              <w:rPr>
                <w:sz w:val="18"/>
                <w:szCs w:val="18"/>
              </w:rPr>
            </w:pPr>
            <w:r w:rsidDel="00000000" w:rsidR="00000000" w:rsidRPr="00000000">
              <w:rPr>
                <w:sz w:val="18"/>
                <w:szCs w:val="18"/>
                <w:rtl w:val="0"/>
              </w:rPr>
              <w:t xml:space="preserve">Next.js, NestJS, Tailwind CSS, Cloudflare R2, JWT. </w:t>
            </w:r>
          </w:p>
        </w:tc>
        <w:tc>
          <w:tcPr>
            <w:tcBorders>
              <w:right w:color="ffffff" w:space="0" w:sz="4" w:val="single"/>
            </w:tcBorders>
          </w:tcPr>
          <w:p w:rsidR="00000000" w:rsidDel="00000000" w:rsidP="00000000" w:rsidRDefault="00000000" w:rsidRPr="00000000" w14:paraId="000000D5">
            <w:pPr>
              <w:rPr>
                <w:sz w:val="18"/>
                <w:szCs w:val="18"/>
              </w:rPr>
            </w:pPr>
            <w:r w:rsidDel="00000000" w:rsidR="00000000" w:rsidRPr="00000000">
              <w:rPr>
                <w:sz w:val="18"/>
                <w:szCs w:val="18"/>
                <w:rtl w:val="0"/>
              </w:rPr>
              <w:t xml:space="preserve">Semanas 3 y 4</w:t>
            </w:r>
          </w:p>
        </w:tc>
        <w:tc>
          <w:tcPr>
            <w:tcBorders>
              <w:left w:color="ffffff" w:space="0" w:sz="4" w:val="single"/>
            </w:tcBorders>
            <w:shd w:fill="d9d9d9" w:val="clear"/>
          </w:tcPr>
          <w:p w:rsidR="00000000" w:rsidDel="00000000" w:rsidP="00000000" w:rsidRDefault="00000000" w:rsidRPr="00000000" w14:paraId="000000D6">
            <w:pPr>
              <w:rPr>
                <w:sz w:val="18"/>
                <w:szCs w:val="18"/>
              </w:rPr>
            </w:pPr>
            <w:r w:rsidDel="00000000" w:rsidR="00000000" w:rsidRPr="00000000">
              <w:rPr>
                <w:sz w:val="18"/>
                <w:szCs w:val="18"/>
                <w:rtl w:val="0"/>
              </w:rPr>
              <w:t xml:space="preserve">Lead Frontend Web / Lead Backend </w:t>
            </w:r>
          </w:p>
        </w:tc>
        <w:tc>
          <w:tcPr/>
          <w:p w:rsidR="00000000" w:rsidDel="00000000" w:rsidP="00000000" w:rsidRDefault="00000000" w:rsidRPr="00000000" w14:paraId="000000D7">
            <w:pPr>
              <w:rPr>
                <w:sz w:val="18"/>
                <w:szCs w:val="18"/>
              </w:rPr>
            </w:pP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0D8">
            <w:pPr>
              <w:rPr>
                <w:sz w:val="18"/>
                <w:szCs w:val="18"/>
              </w:rPr>
            </w:pPr>
            <w:r w:rsidDel="00000000" w:rsidR="00000000" w:rsidRPr="00000000">
              <w:rPr>
                <w:sz w:val="18"/>
                <w:szCs w:val="18"/>
                <w:rtl w:val="0"/>
              </w:rPr>
              <w:t xml:space="preserve">Diseño y Construcción de Software / Ingeniería de Datos </w:t>
            </w:r>
          </w:p>
        </w:tc>
        <w:tc>
          <w:tcPr/>
          <w:p w:rsidR="00000000" w:rsidDel="00000000" w:rsidP="00000000" w:rsidRDefault="00000000" w:rsidRPr="00000000" w14:paraId="000000D9">
            <w:pPr>
              <w:rPr>
                <w:sz w:val="18"/>
                <w:szCs w:val="18"/>
              </w:rPr>
            </w:pPr>
            <w:r w:rsidDel="00000000" w:rsidR="00000000" w:rsidRPr="00000000">
              <w:rPr>
                <w:sz w:val="18"/>
                <w:szCs w:val="18"/>
                <w:rtl w:val="0"/>
              </w:rPr>
              <w:t xml:space="preserve">Carrito de Compras y Control de Inventario </w:t>
            </w:r>
          </w:p>
        </w:tc>
        <w:tc>
          <w:tcPr/>
          <w:p w:rsidR="00000000" w:rsidDel="00000000" w:rsidP="00000000" w:rsidRDefault="00000000" w:rsidRPr="00000000" w14:paraId="000000DA">
            <w:pPr>
              <w:rPr>
                <w:sz w:val="18"/>
                <w:szCs w:val="18"/>
              </w:rPr>
            </w:pPr>
            <w:r w:rsidDel="00000000" w:rsidR="00000000" w:rsidRPr="00000000">
              <w:rPr>
                <w:sz w:val="18"/>
                <w:szCs w:val="18"/>
                <w:rtl w:val="0"/>
              </w:rPr>
              <w:t xml:space="preserve">Desarrollo de la lógica del carrito de compras, cálculo de costos de envío diferenciados y validación de stock en PostgreSQL para evitar sobreventa. </w:t>
            </w:r>
          </w:p>
        </w:tc>
        <w:tc>
          <w:tcPr/>
          <w:p w:rsidR="00000000" w:rsidDel="00000000" w:rsidP="00000000" w:rsidRDefault="00000000" w:rsidRPr="00000000" w14:paraId="000000DB">
            <w:pPr>
              <w:rPr>
                <w:sz w:val="18"/>
                <w:szCs w:val="18"/>
              </w:rPr>
            </w:pPr>
            <w:r w:rsidDel="00000000" w:rsidR="00000000" w:rsidRPr="00000000">
              <w:rPr>
                <w:sz w:val="18"/>
                <w:szCs w:val="18"/>
                <w:rtl w:val="0"/>
              </w:rPr>
              <w:t xml:space="preserve">Next.js, NestJS, PostgreSQL (ACID Transactions). </w:t>
            </w:r>
          </w:p>
        </w:tc>
        <w:tc>
          <w:tcPr>
            <w:tcBorders>
              <w:right w:color="ffffff" w:space="0" w:sz="4" w:val="single"/>
            </w:tcBorders>
          </w:tcPr>
          <w:p w:rsidR="00000000" w:rsidDel="00000000" w:rsidP="00000000" w:rsidRDefault="00000000" w:rsidRPr="00000000" w14:paraId="000000DC">
            <w:pPr>
              <w:rPr>
                <w:sz w:val="18"/>
                <w:szCs w:val="18"/>
              </w:rPr>
            </w:pPr>
            <w:r w:rsidDel="00000000" w:rsidR="00000000" w:rsidRPr="00000000">
              <w:rPr>
                <w:sz w:val="18"/>
                <w:szCs w:val="18"/>
                <w:rtl w:val="0"/>
              </w:rPr>
              <w:t xml:space="preserve">Semanas 5 y 6</w:t>
            </w:r>
          </w:p>
        </w:tc>
        <w:tc>
          <w:tcPr>
            <w:tcBorders>
              <w:left w:color="ffffff" w:space="0" w:sz="4" w:val="single"/>
            </w:tcBorders>
            <w:shd w:fill="d9d9d9" w:val="clear"/>
          </w:tcPr>
          <w:p w:rsidR="00000000" w:rsidDel="00000000" w:rsidP="00000000" w:rsidRDefault="00000000" w:rsidRPr="00000000" w14:paraId="000000DD">
            <w:pPr>
              <w:rPr>
                <w:sz w:val="18"/>
                <w:szCs w:val="18"/>
              </w:rPr>
            </w:pPr>
            <w:r w:rsidDel="00000000" w:rsidR="00000000" w:rsidRPr="00000000">
              <w:rPr>
                <w:sz w:val="18"/>
                <w:szCs w:val="18"/>
                <w:rtl w:val="0"/>
              </w:rPr>
              <w:t xml:space="preserve">Lead Frontend Web / Database Engineer </w:t>
            </w:r>
          </w:p>
        </w:tc>
        <w:tc>
          <w:tcPr/>
          <w:p w:rsidR="00000000" w:rsidDel="00000000" w:rsidP="00000000" w:rsidRDefault="00000000" w:rsidRPr="00000000" w14:paraId="000000DE">
            <w:pPr>
              <w:rPr>
                <w:sz w:val="18"/>
                <w:szCs w:val="18"/>
              </w:rPr>
            </w:pP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0DF">
            <w:pPr>
              <w:rPr>
                <w:sz w:val="18"/>
                <w:szCs w:val="18"/>
              </w:rPr>
            </w:pPr>
            <w:r w:rsidDel="00000000" w:rsidR="00000000" w:rsidRPr="00000000">
              <w:rPr>
                <w:sz w:val="18"/>
                <w:szCs w:val="18"/>
                <w:rtl w:val="0"/>
              </w:rPr>
              <w:t xml:space="preserve">Diseño y Construcción de Software / Arquitectura </w:t>
            </w:r>
          </w:p>
        </w:tc>
        <w:tc>
          <w:tcPr/>
          <w:p w:rsidR="00000000" w:rsidDel="00000000" w:rsidP="00000000" w:rsidRDefault="00000000" w:rsidRPr="00000000" w14:paraId="000000E0">
            <w:pPr>
              <w:rPr>
                <w:sz w:val="18"/>
                <w:szCs w:val="18"/>
              </w:rPr>
            </w:pPr>
            <w:r w:rsidDel="00000000" w:rsidR="00000000" w:rsidRPr="00000000">
              <w:rPr>
                <w:sz w:val="18"/>
                <w:szCs w:val="18"/>
                <w:rtl w:val="0"/>
              </w:rPr>
              <w:t xml:space="preserve">Lógica de Negocio de Subastas Asíncronas </w:t>
            </w:r>
          </w:p>
        </w:tc>
        <w:tc>
          <w:tcPr/>
          <w:p w:rsidR="00000000" w:rsidDel="00000000" w:rsidP="00000000" w:rsidRDefault="00000000" w:rsidRPr="00000000" w14:paraId="000000E1">
            <w:pPr>
              <w:rPr>
                <w:sz w:val="18"/>
                <w:szCs w:val="18"/>
              </w:rPr>
            </w:pPr>
            <w:r w:rsidDel="00000000" w:rsidR="00000000" w:rsidRPr="00000000">
              <w:rPr>
                <w:sz w:val="18"/>
                <w:szCs w:val="18"/>
                <w:rtl w:val="0"/>
              </w:rPr>
              <w:t xml:space="preserve">Creación de endpoints y servicios para programar remates, fijar precios base, incrementos mínimos de puja y reglas de expiración. Integración inicial con la interfaz de usuario web. </w:t>
            </w:r>
          </w:p>
        </w:tc>
        <w:tc>
          <w:tcPr/>
          <w:p w:rsidR="00000000" w:rsidDel="00000000" w:rsidP="00000000" w:rsidRDefault="00000000" w:rsidRPr="00000000" w14:paraId="000000E2">
            <w:pPr>
              <w:rPr>
                <w:sz w:val="18"/>
                <w:szCs w:val="18"/>
              </w:rPr>
            </w:pPr>
            <w:r w:rsidDel="00000000" w:rsidR="00000000" w:rsidRPr="00000000">
              <w:rPr>
                <w:sz w:val="18"/>
                <w:szCs w:val="18"/>
                <w:rtl w:val="0"/>
              </w:rPr>
              <w:t xml:space="preserve">NestJS, PostgreSQL, Figma, Next.js. </w:t>
            </w:r>
          </w:p>
        </w:tc>
        <w:tc>
          <w:tcPr>
            <w:tcBorders>
              <w:right w:color="ffffff" w:space="0" w:sz="4" w:val="single"/>
            </w:tcBorders>
          </w:tcPr>
          <w:p w:rsidR="00000000" w:rsidDel="00000000" w:rsidP="00000000" w:rsidRDefault="00000000" w:rsidRPr="00000000" w14:paraId="000000E3">
            <w:pPr>
              <w:rPr>
                <w:sz w:val="18"/>
                <w:szCs w:val="18"/>
              </w:rPr>
            </w:pPr>
            <w:r w:rsidDel="00000000" w:rsidR="00000000" w:rsidRPr="00000000">
              <w:rPr>
                <w:sz w:val="18"/>
                <w:szCs w:val="18"/>
                <w:rtl w:val="0"/>
              </w:rPr>
              <w:t xml:space="preserve">Semanas 7 y 8</w:t>
            </w:r>
          </w:p>
        </w:tc>
        <w:tc>
          <w:tcPr>
            <w:tcBorders>
              <w:left w:color="ffffff" w:space="0" w:sz="4" w:val="single"/>
            </w:tcBorders>
            <w:shd w:fill="d9d9d9" w:val="clear"/>
          </w:tcPr>
          <w:p w:rsidR="00000000" w:rsidDel="00000000" w:rsidP="00000000" w:rsidRDefault="00000000" w:rsidRPr="00000000" w14:paraId="000000E4">
            <w:pPr>
              <w:rPr>
                <w:sz w:val="18"/>
                <w:szCs w:val="18"/>
              </w:rPr>
            </w:pPr>
            <w:r w:rsidDel="00000000" w:rsidR="00000000" w:rsidRPr="00000000">
              <w:rPr>
                <w:sz w:val="18"/>
                <w:szCs w:val="18"/>
                <w:rtl w:val="0"/>
              </w:rPr>
              <w:t xml:space="preserve">Lead Backend / Lead Frontend Web </w:t>
            </w:r>
          </w:p>
        </w:tc>
        <w:tc>
          <w:tcPr/>
          <w:p w:rsidR="00000000" w:rsidDel="00000000" w:rsidP="00000000" w:rsidRDefault="00000000" w:rsidRPr="00000000" w14:paraId="000000E5">
            <w:pPr>
              <w:rPr>
                <w:sz w:val="18"/>
                <w:szCs w:val="18"/>
              </w:rPr>
            </w:pP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0E6">
            <w:pPr>
              <w:rPr>
                <w:sz w:val="18"/>
                <w:szCs w:val="18"/>
              </w:rPr>
            </w:pPr>
            <w:r w:rsidDel="00000000" w:rsidR="00000000" w:rsidRPr="00000000">
              <w:rPr>
                <w:sz w:val="18"/>
                <w:szCs w:val="18"/>
                <w:rtl w:val="0"/>
              </w:rPr>
              <w:t xml:space="preserve">Sistemas en Tiempo Real / Concurrencia </w:t>
            </w:r>
          </w:p>
        </w:tc>
        <w:tc>
          <w:tcPr/>
          <w:p w:rsidR="00000000" w:rsidDel="00000000" w:rsidP="00000000" w:rsidRDefault="00000000" w:rsidRPr="00000000" w14:paraId="000000E7">
            <w:pPr>
              <w:rPr>
                <w:sz w:val="18"/>
                <w:szCs w:val="18"/>
              </w:rPr>
            </w:pPr>
            <w:r w:rsidDel="00000000" w:rsidR="00000000" w:rsidRPr="00000000">
              <w:rPr>
                <w:sz w:val="18"/>
                <w:szCs w:val="18"/>
                <w:rtl w:val="0"/>
              </w:rPr>
              <w:t xml:space="preserve">Motor de Subastas en Vivo con WebSockets </w:t>
            </w:r>
          </w:p>
        </w:tc>
        <w:tc>
          <w:tcPr/>
          <w:p w:rsidR="00000000" w:rsidDel="00000000" w:rsidP="00000000" w:rsidRDefault="00000000" w:rsidRPr="00000000" w14:paraId="000000E8">
            <w:pPr>
              <w:rPr>
                <w:sz w:val="18"/>
                <w:szCs w:val="18"/>
              </w:rPr>
            </w:pPr>
            <w:r w:rsidDel="00000000" w:rsidR="00000000" w:rsidRPr="00000000">
              <w:rPr>
                <w:sz w:val="18"/>
                <w:szCs w:val="18"/>
                <w:rtl w:val="0"/>
              </w:rPr>
              <w:t xml:space="preserve">Implementación de Socket.io Gateways en NestJS articulados con Redis. Sincronización de temporizadores basados en servidor, feed de ofertas en milisegundos y reglas anti-sniping. </w:t>
            </w:r>
          </w:p>
        </w:tc>
        <w:tc>
          <w:tcPr/>
          <w:p w:rsidR="00000000" w:rsidDel="00000000" w:rsidP="00000000" w:rsidRDefault="00000000" w:rsidRPr="00000000" w14:paraId="000000E9">
            <w:pPr>
              <w:rPr>
                <w:sz w:val="18"/>
                <w:szCs w:val="18"/>
              </w:rPr>
            </w:pPr>
            <w:r w:rsidDel="00000000" w:rsidR="00000000" w:rsidRPr="00000000">
              <w:rPr>
                <w:sz w:val="18"/>
                <w:szCs w:val="18"/>
                <w:rtl w:val="0"/>
              </w:rPr>
              <w:t xml:space="preserve">Socket.io, Redis, Next.js. </w:t>
            </w:r>
          </w:p>
        </w:tc>
        <w:tc>
          <w:tcPr>
            <w:tcBorders>
              <w:right w:color="ffffff" w:space="0" w:sz="4" w:val="single"/>
            </w:tcBorders>
          </w:tcPr>
          <w:p w:rsidR="00000000" w:rsidDel="00000000" w:rsidP="00000000" w:rsidRDefault="00000000" w:rsidRPr="00000000" w14:paraId="000000EA">
            <w:pPr>
              <w:rPr>
                <w:sz w:val="18"/>
                <w:szCs w:val="18"/>
              </w:rPr>
            </w:pPr>
            <w:r w:rsidDel="00000000" w:rsidR="00000000" w:rsidRPr="00000000">
              <w:rPr>
                <w:sz w:val="18"/>
                <w:szCs w:val="18"/>
                <w:rtl w:val="0"/>
              </w:rPr>
              <w:t xml:space="preserve">Semanas 9 y 10</w:t>
            </w:r>
          </w:p>
        </w:tc>
        <w:tc>
          <w:tcPr>
            <w:tcBorders>
              <w:left w:color="ffffff" w:space="0" w:sz="4" w:val="single"/>
            </w:tcBorders>
            <w:shd w:fill="d9d9d9" w:val="clear"/>
          </w:tcPr>
          <w:p w:rsidR="00000000" w:rsidDel="00000000" w:rsidP="00000000" w:rsidRDefault="00000000" w:rsidRPr="00000000" w14:paraId="000000EB">
            <w:pPr>
              <w:rPr>
                <w:sz w:val="18"/>
                <w:szCs w:val="18"/>
              </w:rPr>
            </w:pPr>
            <w:r w:rsidDel="00000000" w:rsidR="00000000" w:rsidRPr="00000000">
              <w:rPr>
                <w:sz w:val="18"/>
                <w:szCs w:val="18"/>
                <w:rtl w:val="0"/>
              </w:rPr>
              <w:t xml:space="preserve">Lead Backend / Lead Frontend Web </w:t>
            </w:r>
          </w:p>
        </w:tc>
        <w:tc>
          <w:tcPr/>
          <w:p w:rsidR="00000000" w:rsidDel="00000000" w:rsidP="00000000" w:rsidRDefault="00000000" w:rsidRPr="00000000" w14:paraId="000000EC">
            <w:pPr>
              <w:rPr>
                <w:sz w:val="18"/>
                <w:szCs w:val="18"/>
              </w:rPr>
            </w:pP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0ED">
            <w:pPr>
              <w:rPr>
                <w:sz w:val="18"/>
                <w:szCs w:val="18"/>
              </w:rPr>
            </w:pPr>
            <w:r w:rsidDel="00000000" w:rsidR="00000000" w:rsidRPr="00000000">
              <w:rPr>
                <w:sz w:val="18"/>
                <w:szCs w:val="18"/>
                <w:rtl w:val="0"/>
              </w:rPr>
              <w:t xml:space="preserve">Seguridad y Ciberseguridad / Integración Fintech </w:t>
            </w:r>
          </w:p>
        </w:tc>
        <w:tc>
          <w:tcPr/>
          <w:p w:rsidR="00000000" w:rsidDel="00000000" w:rsidP="00000000" w:rsidRDefault="00000000" w:rsidRPr="00000000" w14:paraId="000000EE">
            <w:pPr>
              <w:rPr>
                <w:sz w:val="18"/>
                <w:szCs w:val="18"/>
              </w:rPr>
            </w:pPr>
            <w:r w:rsidDel="00000000" w:rsidR="00000000" w:rsidRPr="00000000">
              <w:rPr>
                <w:sz w:val="18"/>
                <w:szCs w:val="18"/>
                <w:rtl w:val="0"/>
              </w:rPr>
              <w:t xml:space="preserve">Integración de Pasarela de Pago, Escrow y OTP </w:t>
            </w:r>
          </w:p>
        </w:tc>
        <w:tc>
          <w:tcPr/>
          <w:p w:rsidR="00000000" w:rsidDel="00000000" w:rsidP="00000000" w:rsidRDefault="00000000" w:rsidRPr="00000000" w14:paraId="000000EF">
            <w:pPr>
              <w:rPr>
                <w:sz w:val="18"/>
                <w:szCs w:val="18"/>
              </w:rPr>
            </w:pPr>
            <w:r w:rsidDel="00000000" w:rsidR="00000000" w:rsidRPr="00000000">
              <w:rPr>
                <w:sz w:val="18"/>
                <w:szCs w:val="18"/>
                <w:rtl w:val="0"/>
              </w:rPr>
              <w:t xml:space="preserve">Integración de SDK en modo Sandbox (Mercado Pago / Stripe) para retención en custodia (Escrow). Lógica de generación de OTP dinámicos con y endpoints de liberación de fondos tras la validación del código. </w:t>
            </w:r>
          </w:p>
        </w:tc>
        <w:tc>
          <w:tcPr/>
          <w:p w:rsidR="00000000" w:rsidDel="00000000" w:rsidP="00000000" w:rsidRDefault="00000000" w:rsidRPr="00000000" w14:paraId="000000F0">
            <w:pPr>
              <w:rPr>
                <w:sz w:val="18"/>
                <w:szCs w:val="18"/>
              </w:rPr>
            </w:pPr>
            <w:r w:rsidDel="00000000" w:rsidR="00000000" w:rsidRPr="00000000">
              <w:rPr>
                <w:sz w:val="18"/>
                <w:szCs w:val="18"/>
                <w:rtl w:val="0"/>
              </w:rPr>
              <w:t xml:space="preserve">Pasarela de Pago (SDK Sandbox),NestJS, PostgreSQL. </w:t>
            </w:r>
          </w:p>
        </w:tc>
        <w:tc>
          <w:tcPr>
            <w:tcBorders>
              <w:right w:color="ffffff" w:space="0" w:sz="4" w:val="single"/>
            </w:tcBorders>
          </w:tcPr>
          <w:p w:rsidR="00000000" w:rsidDel="00000000" w:rsidP="00000000" w:rsidRDefault="00000000" w:rsidRPr="00000000" w14:paraId="000000F1">
            <w:pPr>
              <w:rPr>
                <w:sz w:val="18"/>
                <w:szCs w:val="18"/>
              </w:rPr>
            </w:pPr>
            <w:r w:rsidDel="00000000" w:rsidR="00000000" w:rsidRPr="00000000">
              <w:rPr>
                <w:sz w:val="18"/>
                <w:szCs w:val="18"/>
                <w:rtl w:val="0"/>
              </w:rPr>
              <w:t xml:space="preserve">Semanas 11 y 12</w:t>
            </w:r>
          </w:p>
        </w:tc>
        <w:tc>
          <w:tcPr>
            <w:tcBorders>
              <w:left w:color="ffffff" w:space="0" w:sz="4" w:val="single"/>
            </w:tcBorders>
            <w:shd w:fill="d9d9d9" w:val="clear"/>
          </w:tcPr>
          <w:p w:rsidR="00000000" w:rsidDel="00000000" w:rsidP="00000000" w:rsidRDefault="00000000" w:rsidRPr="00000000" w14:paraId="000000F2">
            <w:pPr>
              <w:rPr>
                <w:sz w:val="18"/>
                <w:szCs w:val="18"/>
              </w:rPr>
            </w:pPr>
            <w:r w:rsidDel="00000000" w:rsidR="00000000" w:rsidRPr="00000000">
              <w:rPr>
                <w:sz w:val="18"/>
                <w:szCs w:val="18"/>
                <w:rtl w:val="0"/>
              </w:rPr>
              <w:t xml:space="preserve">Lead Backend / Database Engineer </w:t>
            </w:r>
          </w:p>
        </w:tc>
        <w:tc>
          <w:tcPr/>
          <w:p w:rsidR="00000000" w:rsidDel="00000000" w:rsidP="00000000" w:rsidRDefault="00000000" w:rsidRPr="00000000" w14:paraId="000000F3">
            <w:pPr>
              <w:rPr>
                <w:sz w:val="18"/>
                <w:szCs w:val="18"/>
              </w:rPr>
            </w:pP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0F4">
            <w:pPr>
              <w:rPr>
                <w:sz w:val="18"/>
                <w:szCs w:val="18"/>
              </w:rPr>
            </w:pPr>
            <w:r w:rsidDel="00000000" w:rsidR="00000000" w:rsidRPr="00000000">
              <w:rPr>
                <w:sz w:val="18"/>
                <w:szCs w:val="18"/>
                <w:rtl w:val="0"/>
              </w:rPr>
              <w:t xml:space="preserve">Diseño y Construcción de Software / Aplicaciones Móviles </w:t>
            </w:r>
          </w:p>
        </w:tc>
        <w:tc>
          <w:tcPr/>
          <w:p w:rsidR="00000000" w:rsidDel="00000000" w:rsidP="00000000" w:rsidRDefault="00000000" w:rsidRPr="00000000" w14:paraId="000000F5">
            <w:pPr>
              <w:rPr>
                <w:sz w:val="18"/>
                <w:szCs w:val="18"/>
              </w:rPr>
            </w:pPr>
            <w:r w:rsidDel="00000000" w:rsidR="00000000" w:rsidRPr="00000000">
              <w:rPr>
                <w:sz w:val="18"/>
                <w:szCs w:val="18"/>
                <w:rtl w:val="0"/>
              </w:rPr>
              <w:t xml:space="preserve">Desarrollo de App Móvil, Backoffice y Alertas </w:t>
            </w:r>
          </w:p>
        </w:tc>
        <w:tc>
          <w:tcPr/>
          <w:p w:rsidR="00000000" w:rsidDel="00000000" w:rsidP="00000000" w:rsidRDefault="00000000" w:rsidRPr="00000000" w14:paraId="000000F6">
            <w:pPr>
              <w:rPr>
                <w:sz w:val="18"/>
                <w:szCs w:val="18"/>
              </w:rPr>
            </w:pPr>
            <w:r w:rsidDel="00000000" w:rsidR="00000000" w:rsidRPr="00000000">
              <w:rPr>
                <w:sz w:val="18"/>
                <w:szCs w:val="18"/>
                <w:rtl w:val="0"/>
              </w:rPr>
              <w:t xml:space="preserve">Construcción de vistas móviles en React Native (Expo) para el flujo de entrega física. Desarrollo del panel de control de administración y configuración de notificaciones push. </w:t>
            </w:r>
          </w:p>
        </w:tc>
        <w:tc>
          <w:tcPr/>
          <w:p w:rsidR="00000000" w:rsidDel="00000000" w:rsidP="00000000" w:rsidRDefault="00000000" w:rsidRPr="00000000" w14:paraId="000000F7">
            <w:pPr>
              <w:rPr>
                <w:sz w:val="18"/>
                <w:szCs w:val="18"/>
              </w:rPr>
            </w:pPr>
            <w:r w:rsidDel="00000000" w:rsidR="00000000" w:rsidRPr="00000000">
              <w:rPr>
                <w:sz w:val="18"/>
                <w:szCs w:val="18"/>
                <w:rtl w:val="0"/>
              </w:rPr>
              <w:t xml:space="preserve">React Native, Expo, OneSignal / Expo Notifications, Next.js. </w:t>
            </w:r>
          </w:p>
        </w:tc>
        <w:tc>
          <w:tcPr>
            <w:tcBorders>
              <w:right w:color="ffffff" w:space="0" w:sz="4" w:val="single"/>
            </w:tcBorders>
          </w:tcPr>
          <w:p w:rsidR="00000000" w:rsidDel="00000000" w:rsidP="00000000" w:rsidRDefault="00000000" w:rsidRPr="00000000" w14:paraId="000000F8">
            <w:pPr>
              <w:rPr>
                <w:sz w:val="18"/>
                <w:szCs w:val="18"/>
              </w:rPr>
            </w:pPr>
            <w:r w:rsidDel="00000000" w:rsidR="00000000" w:rsidRPr="00000000">
              <w:rPr>
                <w:sz w:val="18"/>
                <w:szCs w:val="18"/>
                <w:rtl w:val="0"/>
              </w:rPr>
              <w:t xml:space="preserve">Semanas 13 y 14</w:t>
            </w:r>
          </w:p>
        </w:tc>
        <w:tc>
          <w:tcPr>
            <w:tcBorders>
              <w:left w:color="ffffff" w:space="0" w:sz="4" w:val="single"/>
            </w:tcBorders>
            <w:shd w:fill="d9d9d9" w:val="clear"/>
          </w:tcPr>
          <w:p w:rsidR="00000000" w:rsidDel="00000000" w:rsidP="00000000" w:rsidRDefault="00000000" w:rsidRPr="00000000" w14:paraId="000000F9">
            <w:pPr>
              <w:rPr>
                <w:sz w:val="18"/>
                <w:szCs w:val="18"/>
              </w:rPr>
            </w:pPr>
            <w:r w:rsidDel="00000000" w:rsidR="00000000" w:rsidRPr="00000000">
              <w:rPr>
                <w:sz w:val="18"/>
                <w:szCs w:val="18"/>
                <w:rtl w:val="0"/>
              </w:rPr>
              <w:t xml:space="preserve">Lead Mobile / Lead Frontend Web </w:t>
            </w:r>
          </w:p>
        </w:tc>
        <w:tc>
          <w:tcPr/>
          <w:p w:rsidR="00000000" w:rsidDel="00000000" w:rsidP="00000000" w:rsidRDefault="00000000" w:rsidRPr="00000000" w14:paraId="000000FA">
            <w:pPr>
              <w:rPr>
                <w:sz w:val="18"/>
                <w:szCs w:val="18"/>
              </w:rPr>
            </w:pP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0FB">
            <w:pPr>
              <w:rPr>
                <w:sz w:val="18"/>
                <w:szCs w:val="18"/>
              </w:rPr>
            </w:pPr>
            <w:r w:rsidDel="00000000" w:rsidR="00000000" w:rsidRPr="00000000">
              <w:rPr>
                <w:sz w:val="18"/>
                <w:szCs w:val="18"/>
                <w:rtl w:val="0"/>
              </w:rPr>
              <w:t xml:space="preserve">Control de Calidad (QA) / Despliegue e Infraestructura </w:t>
            </w:r>
          </w:p>
        </w:tc>
        <w:tc>
          <w:tcPr/>
          <w:p w:rsidR="00000000" w:rsidDel="00000000" w:rsidP="00000000" w:rsidRDefault="00000000" w:rsidRPr="00000000" w14:paraId="000000FC">
            <w:pPr>
              <w:rPr>
                <w:sz w:val="18"/>
                <w:szCs w:val="18"/>
              </w:rPr>
            </w:pPr>
            <w:r w:rsidDel="00000000" w:rsidR="00000000" w:rsidRPr="00000000">
              <w:rPr>
                <w:sz w:val="18"/>
                <w:szCs w:val="18"/>
                <w:rtl w:val="0"/>
              </w:rPr>
              <w:t xml:space="preserve">Pruebas Integrales de Estrés, QA y Despliegue Final </w:t>
            </w:r>
          </w:p>
        </w:tc>
        <w:tc>
          <w:tcPr/>
          <w:p w:rsidR="00000000" w:rsidDel="00000000" w:rsidP="00000000" w:rsidRDefault="00000000" w:rsidRPr="00000000" w14:paraId="000000FD">
            <w:pPr>
              <w:rPr>
                <w:sz w:val="18"/>
                <w:szCs w:val="18"/>
              </w:rPr>
            </w:pPr>
            <w:r w:rsidDel="00000000" w:rsidR="00000000" w:rsidRPr="00000000">
              <w:rPr>
                <w:sz w:val="18"/>
                <w:szCs w:val="18"/>
                <w:rtl w:val="0"/>
              </w:rPr>
              <w:t xml:space="preserve">Ejecución de pruebas de carga sobre WebSockets con herramientas de benchmarking, tests del flujo financiero completo, resolución de bugs y despliegue del MVP a la nube pública. </w:t>
            </w:r>
          </w:p>
        </w:tc>
        <w:tc>
          <w:tcPr/>
          <w:p w:rsidR="00000000" w:rsidDel="00000000" w:rsidP="00000000" w:rsidRDefault="00000000" w:rsidRPr="00000000" w14:paraId="000000FE">
            <w:pPr>
              <w:rPr>
                <w:sz w:val="18"/>
                <w:szCs w:val="18"/>
              </w:rPr>
            </w:pPr>
            <w:r w:rsidDel="00000000" w:rsidR="00000000" w:rsidRPr="00000000">
              <w:rPr>
                <w:sz w:val="18"/>
                <w:szCs w:val="18"/>
                <w:rtl w:val="0"/>
              </w:rPr>
              <w:t xml:space="preserve">k6 / Artillery, Jest, Vercel (Web), Render/Railway (API), Supabase. </w:t>
            </w:r>
          </w:p>
        </w:tc>
        <w:tc>
          <w:tcPr>
            <w:tcBorders>
              <w:right w:color="ffffff" w:space="0" w:sz="4" w:val="single"/>
            </w:tcBorders>
          </w:tcPr>
          <w:p w:rsidR="00000000" w:rsidDel="00000000" w:rsidP="00000000" w:rsidRDefault="00000000" w:rsidRPr="00000000" w14:paraId="000000FF">
            <w:pPr>
              <w:rPr>
                <w:sz w:val="18"/>
                <w:szCs w:val="18"/>
              </w:rPr>
            </w:pPr>
            <w:r w:rsidDel="00000000" w:rsidR="00000000" w:rsidRPr="00000000">
              <w:rPr>
                <w:sz w:val="18"/>
                <w:szCs w:val="18"/>
                <w:rtl w:val="0"/>
              </w:rPr>
              <w:t xml:space="preserve">Semanas 15 y 16</w:t>
            </w:r>
          </w:p>
        </w:tc>
        <w:tc>
          <w:tcPr>
            <w:tcBorders>
              <w:left w:color="ffffff" w:space="0" w:sz="4" w:val="single"/>
            </w:tcBorders>
            <w:shd w:fill="d9d9d9" w:val="clear"/>
          </w:tcPr>
          <w:p w:rsidR="00000000" w:rsidDel="00000000" w:rsidP="00000000" w:rsidRDefault="00000000" w:rsidRPr="00000000" w14:paraId="00000100">
            <w:pPr>
              <w:rPr>
                <w:sz w:val="18"/>
                <w:szCs w:val="18"/>
              </w:rPr>
            </w:pPr>
            <w:r w:rsidDel="00000000" w:rsidR="00000000" w:rsidRPr="00000000">
              <w:rPr>
                <w:sz w:val="18"/>
                <w:szCs w:val="18"/>
                <w:rtl w:val="0"/>
              </w:rPr>
              <w:t xml:space="preserve">Database Engineer &amp; QA / Todo el equipo </w:t>
            </w:r>
          </w:p>
        </w:tc>
        <w:tc>
          <w:tcPr/>
          <w:p w:rsidR="00000000" w:rsidDel="00000000" w:rsidP="00000000" w:rsidRDefault="00000000" w:rsidRPr="00000000" w14:paraId="00000101">
            <w:pPr>
              <w:rPr>
                <w:sz w:val="18"/>
                <w:szCs w:val="18"/>
              </w:rPr>
            </w:pP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102">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3">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4">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5">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06">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7">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8">
            <w:pPr>
              <w:jc w:val="both"/>
              <w:rPr>
                <w:i w:val="1"/>
                <w:iCs w:val="1"/>
                <w:color w:val="548dd4"/>
                <w:sz w:val="18"/>
                <w:szCs w:val="18"/>
              </w:rPr>
            </w:pPr>
            <w:r w:rsidDel="00000000" w:rsidR="00000000" w:rsidRPr="00000000">
              <w:rPr>
                <w:rtl w:val="0"/>
              </w:rPr>
            </w:r>
          </w:p>
        </w:tc>
      </w:tr>
      <w:tr>
        <w:trPr>
          <w:cantSplit w:val="0"/>
          <w:trHeight w:val="412.12158203125" w:hRule="atLeast"/>
          <w:tblHeader w:val="0"/>
        </w:trPr>
        <w:tc>
          <w:tcPr/>
          <w:p w:rsidR="00000000" w:rsidDel="00000000" w:rsidP="00000000" w:rsidRDefault="00000000" w:rsidRPr="00000000" w14:paraId="00000109">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A">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B">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C">
            <w:pPr>
              <w:jc w:val="both"/>
              <w:rPr>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10D">
            <w:pPr>
              <w:jc w:val="both"/>
              <w:rPr>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E">
            <w:pPr>
              <w:jc w:val="both"/>
              <w:rPr>
                <w:i w:val="1"/>
                <w:iCs w:val="1"/>
                <w:color w:val="548dd4"/>
                <w:sz w:val="18"/>
                <w:szCs w:val="18"/>
              </w:rPr>
            </w:pPr>
            <w:r w:rsidDel="00000000" w:rsidR="00000000" w:rsidRPr="00000000">
              <w:rPr>
                <w:rtl w:val="0"/>
              </w:rPr>
            </w:r>
          </w:p>
        </w:tc>
        <w:tc>
          <w:tcPr/>
          <w:p w:rsidR="00000000" w:rsidDel="00000000" w:rsidP="00000000" w:rsidRDefault="00000000" w:rsidRPr="00000000" w14:paraId="0000010F">
            <w:pPr>
              <w:jc w:val="both"/>
              <w:rPr>
                <w:i w:val="1"/>
                <w:iCs w:val="1"/>
                <w:color w:val="548dd4"/>
                <w:sz w:val="18"/>
                <w:szCs w:val="18"/>
              </w:rPr>
            </w:pPr>
            <w:r w:rsidDel="00000000" w:rsidR="00000000" w:rsidRPr="00000000">
              <w:rPr>
                <w:rtl w:val="0"/>
              </w:rPr>
            </w:r>
          </w:p>
        </w:tc>
      </w:tr>
    </w:tbl>
    <w:p w:rsidR="00000000" w:rsidDel="00000000" w:rsidP="00000000" w:rsidRDefault="00000000" w:rsidRPr="00000000" w14:paraId="000001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5">
      <w:pPr>
        <w:spacing w:after="0" w:line="360" w:lineRule="auto"/>
        <w:jc w:val="both"/>
        <w:rPr>
          <w:b w:val="1"/>
          <w:bCs w:val="1"/>
          <w:sz w:val="24"/>
          <w:szCs w:val="24"/>
        </w:rPr>
      </w:pPr>
      <w:r w:rsidDel="00000000" w:rsidR="00000000" w:rsidRPr="00000000">
        <w:rPr>
          <w:rtl w:val="0"/>
        </w:rPr>
      </w:r>
    </w:p>
    <w:tbl>
      <w:tblPr>
        <w:tblStyle w:val="Table16"/>
        <w:tblW w:w="9751.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10"/>
        <w:tblGridChange w:id="0">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10"/>
          </w:tblGrid>
        </w:tblGridChange>
      </w:tblGrid>
      <w:tr>
        <w:trPr>
          <w:cantSplit w:val="0"/>
          <w:trHeight w:val="294" w:hRule="atLeast"/>
          <w:tblHeader w:val="0"/>
        </w:trPr>
        <w:tc>
          <w:tcPr>
            <w:vMerge w:val="restart"/>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2"/>
            <w:shd w:fill="fbe4d5" w:val="clear"/>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S 16</w:t>
            </w:r>
          </w:p>
        </w:tc>
      </w:tr>
      <w:tr>
        <w:trPr>
          <w:cantSplit w:val="0"/>
          <w:trHeight w:val="294" w:hRule="atLeast"/>
          <w:tblHeader w:val="0"/>
        </w:trPr>
        <w:tc>
          <w:tcPr/>
          <w:p w:rsidR="00000000" w:rsidDel="00000000" w:rsidP="00000000" w:rsidRDefault="00000000" w:rsidRPr="00000000" w14:paraId="0000014B">
            <w:pPr>
              <w:rPr>
                <w:b w:val="1"/>
                <w:bCs w:val="1"/>
                <w:sz w:val="16"/>
                <w:szCs w:val="16"/>
              </w:rPr>
            </w:pPr>
            <w:r w:rsidDel="00000000" w:rsidR="00000000" w:rsidRPr="00000000">
              <w:rPr>
                <w:sz w:val="18"/>
                <w:szCs w:val="18"/>
                <w:rtl w:val="0"/>
              </w:rPr>
              <w:t xml:space="preserve">Configuración de Entornos y Modelado Relacional </w:t>
            </w:r>
            <w:r w:rsidDel="00000000" w:rsidR="00000000" w:rsidRPr="00000000">
              <w:rPr>
                <w:rtl w:val="0"/>
              </w:rPr>
            </w:r>
          </w:p>
        </w:tc>
        <w:tc>
          <w:tcPr>
            <w:shd w:fill="6d9eeb" w:val="clear"/>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shd w:fill="6d9eeb" w:val="clear"/>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D">
            <w:pPr>
              <w:rPr>
                <w:b w:val="1"/>
                <w:bCs w:val="1"/>
                <w:sz w:val="16"/>
                <w:szCs w:val="16"/>
              </w:rPr>
            </w:pPr>
            <w:r w:rsidDel="00000000" w:rsidR="00000000" w:rsidRPr="00000000">
              <w:rPr>
                <w:sz w:val="18"/>
                <w:szCs w:val="18"/>
                <w:rtl w:val="0"/>
              </w:rPr>
              <w:t xml:space="preserve">Módulo de Autenticación y Marketplace CRUD </w:t>
            </w: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shd w:fill="b6d7a8" w:val="clear"/>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F">
            <w:pPr>
              <w:rPr>
                <w:b w:val="1"/>
                <w:bCs w:val="1"/>
                <w:sz w:val="16"/>
                <w:szCs w:val="16"/>
              </w:rPr>
            </w:pPr>
            <w:r w:rsidDel="00000000" w:rsidR="00000000" w:rsidRPr="00000000">
              <w:rPr>
                <w:sz w:val="18"/>
                <w:szCs w:val="18"/>
                <w:rtl w:val="0"/>
              </w:rPr>
              <w:t xml:space="preserve">Carrito de Compras y Control de Inventario </w:t>
            </w: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shd w:fill="ea9999" w:val="clear"/>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shd w:fill="ea9999" w:val="clear"/>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1">
            <w:pPr>
              <w:rPr>
                <w:sz w:val="18"/>
                <w:szCs w:val="18"/>
              </w:rPr>
            </w:pPr>
            <w:r w:rsidDel="00000000" w:rsidR="00000000" w:rsidRPr="00000000">
              <w:rPr>
                <w:sz w:val="18"/>
                <w:szCs w:val="18"/>
                <w:rtl w:val="0"/>
              </w:rPr>
              <w:t xml:space="preserve">Lógica de Negocio de Subastas Asíncronas </w:t>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shd w:fill="ffe599"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3">
            <w:pPr>
              <w:rPr>
                <w:sz w:val="18"/>
                <w:szCs w:val="18"/>
              </w:rPr>
            </w:pPr>
            <w:r w:rsidDel="00000000" w:rsidR="00000000" w:rsidRPr="00000000">
              <w:rPr>
                <w:sz w:val="18"/>
                <w:szCs w:val="18"/>
                <w:rtl w:val="0"/>
              </w:rPr>
              <w:t xml:space="preserve">Motor de Subastas en Vivo con WebSockets </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shd w:fill="f9cb9c" w:val="clear"/>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shd w:fill="f9cb9c"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5">
            <w:pPr>
              <w:rPr>
                <w:sz w:val="18"/>
                <w:szCs w:val="18"/>
              </w:rPr>
            </w:pPr>
            <w:r w:rsidDel="00000000" w:rsidR="00000000" w:rsidRPr="00000000">
              <w:rPr>
                <w:sz w:val="18"/>
                <w:szCs w:val="18"/>
                <w:rtl w:val="0"/>
              </w:rPr>
              <w:t xml:space="preserve">Integración de Pasarela de Pago, Escrow y OTP </w:t>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shd w:fill="dd7e6b" w:val="clear"/>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7">
            <w:pPr>
              <w:rPr>
                <w:sz w:val="18"/>
                <w:szCs w:val="18"/>
              </w:rPr>
            </w:pPr>
            <w:r w:rsidDel="00000000" w:rsidR="00000000" w:rsidRPr="00000000">
              <w:rPr>
                <w:sz w:val="18"/>
                <w:szCs w:val="18"/>
                <w:rtl w:val="0"/>
              </w:rPr>
              <w:t xml:space="preserve">Desarrollo de App Móvil, Backoffice y Alertas </w:t>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shd w:fill="8e7cc3" w:val="clear"/>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shd w:fill="8e7cc3" w:val="clear"/>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9">
            <w:pPr>
              <w:rPr>
                <w:sz w:val="18"/>
                <w:szCs w:val="18"/>
              </w:rPr>
            </w:pPr>
            <w:r w:rsidDel="00000000" w:rsidR="00000000" w:rsidRPr="00000000">
              <w:rPr>
                <w:sz w:val="18"/>
                <w:szCs w:val="18"/>
                <w:rtl w:val="0"/>
              </w:rPr>
              <w:t xml:space="preserve">Pruebas Integrales de Estrés, QA y Despliegue Final </w:t>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shd w:fill="ead1dc" w:val="clear"/>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gridSpan w:val="2"/>
            <w:shd w:fill="ead1dc"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after="0" w:line="276" w:lineRule="auto"/>
      <w:rPr>
        <w:color w:val="595959"/>
        <w:sz w:val="20"/>
        <w:szCs w:val="20"/>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D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a3" w:customStyle="1">
    <w:basedOn w:val="TableNormal0"/>
    <w:tblPr>
      <w:tblStyleRowBandSize w:val="1"/>
      <w:tblStyleColBandSize w:val="1"/>
      <w:tblCellMar>
        <w:top w:w="0.0" w:type="dxa"/>
        <w:left w:w="108.0" w:type="dxa"/>
        <w:bottom w:w="0.0" w:type="dxa"/>
        <w:right w:w="108.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table" w:styleId="a6" w:customStyle="1">
    <w:basedOn w:val="TableNormal0"/>
    <w:tblPr>
      <w:tblStyleRowBandSize w:val="1"/>
      <w:tblStyleColBandSize w:val="1"/>
      <w:tblCellMar>
        <w:top w:w="0.0" w:type="dxa"/>
        <w:left w:w="108.0" w:type="dxa"/>
        <w:bottom w:w="0.0" w:type="dxa"/>
        <w:right w:w="108.0" w:type="dxa"/>
      </w:tblCellMar>
    </w:tblPr>
  </w:style>
  <w:style w:type="table" w:styleId="a7" w:customStyle="1">
    <w:basedOn w:val="TableNormal0"/>
    <w:tblPr>
      <w:tblStyleRowBandSize w:val="1"/>
      <w:tblStyleColBandSize w:val="1"/>
      <w:tblCellMar>
        <w:top w:w="0.0" w:type="dxa"/>
        <w:left w:w="108.0" w:type="dxa"/>
        <w:bottom w:w="0.0" w:type="dxa"/>
        <w:right w:w="108.0" w:type="dxa"/>
      </w:tblCellMar>
    </w:tblPr>
  </w:style>
  <w:style w:type="table" w:styleId="a8" w:customStyle="1">
    <w:basedOn w:val="TableNormal0"/>
    <w:tblPr>
      <w:tblStyleRowBandSize w:val="1"/>
      <w:tblStyleColBandSize w:val="1"/>
      <w:tblCellMar>
        <w:top w:w="0.0" w:type="dxa"/>
        <w:left w:w="108.0" w:type="dxa"/>
        <w:bottom w:w="0.0" w:type="dxa"/>
        <w:right w:w="108.0" w:type="dxa"/>
      </w:tblCellMar>
    </w:tblPr>
  </w:style>
  <w:style w:type="table" w:styleId="a9" w:customStyle="1">
    <w:basedOn w:val="TableNormal0"/>
    <w:tblPr>
      <w:tblStyleRowBandSize w:val="1"/>
      <w:tblStyleColBandSize w:val="1"/>
      <w:tblCellMar>
        <w:top w:w="0.0" w:type="dxa"/>
        <w:left w:w="108.0" w:type="dxa"/>
        <w:bottom w:w="0.0" w:type="dxa"/>
        <w:right w:w="108.0" w:type="dxa"/>
      </w:tblCellMar>
    </w:tblPr>
  </w:style>
  <w:style w:type="table" w:styleId="aa" w:customStyle="1">
    <w:basedOn w:val="TableNormal0"/>
    <w:tblPr>
      <w:tblStyleRowBandSize w:val="1"/>
      <w:tblStyleColBandSize w:val="1"/>
      <w:tblCellMar>
        <w:top w:w="0.0" w:type="dxa"/>
        <w:left w:w="108.0" w:type="dxa"/>
        <w:bottom w:w="0.0" w:type="dxa"/>
        <w:right w:w="108.0" w:type="dxa"/>
      </w:tblCellMar>
    </w:tblPr>
  </w:style>
  <w:style w:type="table" w:styleId="ab" w:customStyle="1">
    <w:basedOn w:val="TableNormal0"/>
    <w:tblPr>
      <w:tblStyleRowBandSize w:val="1"/>
      <w:tblStyleColBandSize w:val="1"/>
      <w:tblCellMar>
        <w:top w:w="0.0" w:type="dxa"/>
        <w:left w:w="108.0" w:type="dxa"/>
        <w:bottom w:w="0.0" w:type="dxa"/>
        <w:right w:w="108.0" w:type="dxa"/>
      </w:tblCellMar>
    </w:tblPr>
  </w:style>
  <w:style w:type="table" w:styleId="ac" w:customStyle="1">
    <w:basedOn w:val="TableNormal0"/>
    <w:tblPr>
      <w:tblStyleRowBandSize w:val="1"/>
      <w:tblStyleColBandSize w:val="1"/>
      <w:tblCellMar>
        <w:top w:w="0.0" w:type="dxa"/>
        <w:left w:w="108.0" w:type="dxa"/>
        <w:bottom w:w="0.0" w:type="dxa"/>
        <w:right w:w="108.0" w:type="dxa"/>
      </w:tblCellMar>
    </w:tblPr>
  </w:style>
  <w:style w:type="table" w:styleId="ad" w:customStyle="1">
    <w:basedOn w:val="TableNormal0"/>
    <w:tblPr>
      <w:tblStyleRowBandSize w:val="1"/>
      <w:tblStyleColBandSize w:val="1"/>
      <w:tblCellMar>
        <w:top w:w="0.0" w:type="dxa"/>
        <w:left w:w="108.0" w:type="dxa"/>
        <w:bottom w:w="0.0" w:type="dxa"/>
        <w:right w:w="108.0" w:type="dxa"/>
      </w:tblCellMar>
    </w:tblPr>
  </w:style>
  <w:style w:type="table" w:styleId="ae" w:customStyle="1">
    <w:basedOn w:val="TableNormal0"/>
    <w:tblPr>
      <w:tblStyleRowBandSize w:val="1"/>
      <w:tblStyleColBandSize w:val="1"/>
      <w:tblCellMar>
        <w:top w:w="0.0" w:type="dxa"/>
        <w:left w:w="108.0" w:type="dxa"/>
        <w:bottom w:w="0.0" w:type="dxa"/>
        <w:right w:w="108.0" w:type="dxa"/>
      </w:tblCellMar>
    </w:tblPr>
  </w:style>
  <w:style w:type="table" w:styleId="af" w:customStyle="1">
    <w:basedOn w:val="TableNormal0"/>
    <w:tblPr>
      <w:tblStyleRowBandSize w:val="1"/>
      <w:tblStyleColBandSize w:val="1"/>
      <w:tblCellMar>
        <w:top w:w="0.0" w:type="dxa"/>
        <w:left w:w="108.0" w:type="dxa"/>
        <w:bottom w:w="0.0" w:type="dxa"/>
        <w:right w:w="108.0" w:type="dxa"/>
      </w:tblCellMar>
    </w:tblPr>
  </w:style>
  <w:style w:type="paragraph" w:styleId="ListParagraph">
    <w:name w:val="List Paragraph"/>
    <w:basedOn w:val="Normal"/>
    <w:uiPriority w:val="34"/>
    <w:qFormat w:val="1"/>
    <w:rsid w:val="00402413"/>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r0z2ecgEdXc4oP4SAUqG/3s2EQ==">CgMxLjA4AHIhMWpUWEw2YVgxS055OXZvWmYwSjR4eFpwWnBaNmROUEVj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2026-08-30T19:44:00Z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