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Главные спасители планеты, от самого распространённого мусора-пакетов, это конечно же фруктовки и авоськи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И пока я отрабатываю плетение авосек из джута, мы предлагаем вам рассмотреть уже готовые варианты, из хлопковой нити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Эти авоськи мне очень нравятся по нескольким причинам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У них идеальной длины ручки-я среднего роста, и меня бесит,когда наполненная авоська при ходьбе бьет меня по пояснице в С этой такого не случится 1€ Можно нести как в руке, так 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 плече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Она занимает очень мало места, но при этом очень вместительна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Плетение позволяет вместить ей 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себя, гораздо больше, чем может показаться на первый взгляд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Отлично стираются 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Дети уже пачкали мою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авоську и ногами, и мороженым, и травой.Всё отстиралось моим стандартным порошком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Ну ооочень стильные.Вы же в курсе,что образ 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авоськой не только Мега экологичный, но и на пике моды сейчас сэ?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Цена 200 рублей,все цвета в наличии.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