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Сколько джута у нас можно купить?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 нас в магазине мы продаём джут по метрам, один метр стоит 0,65 копеек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Джут в намотке бобина идёт от метража 1,2км и стоит 780р, это самый маленький размер бобин.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Если метраж меньше, то это будет клубок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Есть бобины и большого размера.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﻿﻿На создание одного малыша в 1 нить уходит около 20 метров джута, в зависимости от типа вязания и толщины спиц,а в 2 нити, соответственно в два раза больше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﻿﻿Джут это растение, основным производителем которого является страна Бангладеш. Выращивание и продажа джута основная прибыль этой страны уже много лет,у них даже есть отдельное министерство джута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﻿﻿У джута есть специфический запах, для большинства вообще не заметный, он вызван высоким содержанием смол легнина, и проходит после пары использований. Поскольку джут это растение, он может вызывать аллергическую реакцию. Но это огромная редкость.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Что бы ещё вы хотели знать про джутовую нить?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