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Бамбуковые ватные палочки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Бамбуковое основание, хлопок и картонная коробка. Идеальный союз.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Никаких пластиковых палочек которые загрязняют водоёмы и земли-бамбук полностью разлагается за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1,5 года.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Воспользуйтесь нашей экоальтернитивой, ведь так важно заботясь о себе не забывать и о мире вокруг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Цена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100 шт 110 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300 шт 250 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