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Бамбуковые зубные щетки с жесткой щетиной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Бамбуковое основание и щетина нейлон.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Срок использования 2 месяца. После орви или заболеваний жкт, рекомендуется смена,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Бамбуковое основание можно утилизировать компостированием или прикапыванием. Щетину перед этим необходимо удалить,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Цена 170 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