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1"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1"/>
        <w:gridCol w:w="8340"/>
      </w:tblGrid>
      <w:tr>
        <w:trPr/>
        <w:tc>
          <w:tcPr>
            <w:tcW w:w="24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w:t>
            </w:r>
            <w:bookmarkStart w:id="1" w:name="__DdeLink__396_1036765621"/>
            <w:r>
              <w:rPr>
                <w:sz w:val="20"/>
              </w:rPr>
              <w:t>company_name</w:t>
            </w:r>
            <w:bookmarkEnd w:id="1"/>
            <w:r>
              <w:rPr>
                <w:sz w:val="20"/>
              </w:rPr>
              <w:t>}</w:t>
            </w:r>
          </w:p>
        </w:tc>
      </w:tr>
    </w:tbl>
    <w:p>
      <w:pPr>
        <w:pStyle w:val="Normal"/>
        <w:widowControl w:val="false"/>
        <w:spacing w:lineRule="auto" w:line="240" w:before="0" w:after="0"/>
        <w:rPr/>
      </w:pPr>
      <w:r>
        <w:rPr/>
      </w:r>
    </w:p>
    <w:tbl>
      <w:tblPr>
        <w:tblW w:w="10805"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60"/>
        <w:gridCol w:w="3055"/>
        <w:gridCol w:w="2493"/>
        <w:gridCol w:w="2796"/>
      </w:tblGrid>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w:t>
            </w:r>
            <w:bookmarkStart w:id="2" w:name="__DdeLink__398_1036765621"/>
            <w:r>
              <w:rPr>
                <w:sz w:val="20"/>
              </w:rPr>
              <w:t>company_address</w:t>
            </w:r>
            <w:bookmarkEnd w:id="2"/>
            <w:r>
              <w:rPr>
                <w:sz w:val="20"/>
              </w:rPr>
              <w:t>}</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9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7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8"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3"/>
        <w:gridCol w:w="5571"/>
        <w:gridCol w:w="1535"/>
        <w:gridCol w:w="1238"/>
      </w:tblGrid>
      <w:tr>
        <w:trPr>
          <w:trHeight w:val="7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w:t>
            </w:r>
          </w:p>
          <w:p>
            <w:pPr>
              <w:pStyle w:val="Normal"/>
              <w:widowControl w:val="false"/>
              <w:spacing w:lineRule="auto" w:line="240" w:before="0" w:after="0"/>
              <w:rPr/>
            </w:pPr>
            <w:r>
              <w:rPr>
                <w:sz w:val="20"/>
              </w:rPr>
              <w:t>${pTerCust}</w:t>
            </w:r>
          </w:p>
        </w:tc>
      </w:tr>
      <w:tr>
        <w:trPr>
          <w:trHeight w:val="1460" w:hRule="atLeast"/>
        </w:trPr>
        <w:tc>
          <w:tcPr>
            <w:tcW w:w="244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b/>
                <w:b/>
              </w:rPr>
            </w:pPr>
            <w:r>
              <w:rPr>
                <w:b/>
              </w:rPr>
            </w:r>
          </w:p>
          <w:p>
            <w:pPr>
              <w:pStyle w:val="Normal"/>
              <w:widowControl w:val="false"/>
              <w:spacing w:lineRule="auto" w:line="240" w:before="0" w:after="0"/>
              <w:rPr/>
            </w:pPr>
            <w:bookmarkStart w:id="3" w:name="h.30j0zll"/>
            <w:bookmarkEnd w:id="3"/>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 xml:space="preserve">CPS: </w:t>
            </w:r>
            <w:r>
              <w:rPr>
                <w:b w:val="false"/>
              </w:rPr>
              <w:t>${cr}</w:t>
            </w:r>
            <w:r>
              <w:rPr>
                <w:u w:val="single"/>
              </w:rPr>
              <w:t>${compCps}</w:t>
            </w:r>
          </w:p>
          <w:p>
            <w:pPr>
              <w:pStyle w:val="Normal"/>
              <w:widowControl w:val="false"/>
              <w:spacing w:lineRule="auto" w:line="240" w:before="0" w:after="0"/>
              <w:rPr>
                <w:u w:val="single"/>
              </w:rPr>
            </w:pPr>
            <w:r>
              <w:rPr>
                <w:u w:val="single"/>
              </w:rPr>
            </w:r>
          </w:p>
          <w:p>
            <w:pPr>
              <w:pStyle w:val="Normal"/>
              <w:widowControl w:val="false"/>
              <w:spacing w:lineRule="auto" w:line="240" w:before="0" w:after="0"/>
              <w:rPr>
                <w:u w:val="single"/>
              </w:rPr>
            </w:pPr>
            <w:r>
              <w:rPr>
                <w:u w:val="single"/>
              </w:rPr>
            </w:r>
          </w:p>
        </w:tc>
        <w:tc>
          <w:tcPr>
            <w:tcW w:w="15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p>
            <w:pPr>
              <w:pStyle w:val="Normal"/>
              <w:widowControl w:val="false"/>
              <w:spacing w:lineRule="auto" w:line="240" w:before="0" w:after="0"/>
              <w:rPr/>
            </w:pPr>
            <w:r>
              <w:rPr/>
              <w:t>Pre-Payment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Initial Cap Amount:</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Cap Type:</w:t>
            </w:r>
          </w:p>
          <w:p>
            <w:pPr>
              <w:pStyle w:val="Normal"/>
              <w:widowControl w:val="false"/>
              <w:spacing w:lineRule="auto" w:line="240" w:before="0" w:after="0"/>
              <w:rPr/>
            </w:pPr>
            <w:r>
              <w:rPr/>
            </w:r>
          </w:p>
        </w:tc>
        <w:tc>
          <w:tcPr>
            <w:tcW w:w="12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${prePay}</w:t>
            </w:r>
          </w:p>
          <w:p>
            <w:pPr>
              <w:pStyle w:val="Normal"/>
              <w:widowControl w:val="false"/>
              <w:spacing w:lineRule="auto" w:line="240" w:before="0" w:after="0"/>
              <w:rPr/>
            </w:pPr>
            <w:bookmarkStart w:id="4" w:name="h.1fob9te"/>
            <w:bookmarkEnd w:id="4"/>
            <w:r>
              <w:rPr>
                <w:sz w:val="20"/>
              </w:rPr>
              <w:t>${preAmnt}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${capAmnt}</w:t>
            </w:r>
          </w:p>
          <w:p>
            <w:pPr>
              <w:pStyle w:val="Normal"/>
              <w:widowControl w:val="false"/>
              <w:spacing w:lineRule="auto" w:line="240" w:before="0" w:after="0"/>
              <w:rPr>
                <w:sz w:val="20"/>
              </w:rPr>
            </w:pPr>
            <w:r>
              <w:rPr>
                <w:sz w:val="20"/>
              </w:rPr>
            </w:r>
          </w:p>
          <w:p>
            <w:pPr>
              <w:pStyle w:val="Normal"/>
              <w:widowControl w:val="false"/>
              <w:spacing w:lineRule="auto" w:line="240" w:before="0" w:after="0"/>
              <w:rPr>
                <w:sz w:val="20"/>
              </w:rPr>
            </w:pPr>
            <w:r>
              <w:rPr>
                <w:sz w:val="20"/>
              </w:rPr>
            </w:r>
          </w:p>
          <w:p>
            <w:pPr>
              <w:pStyle w:val="Normal"/>
              <w:widowControl w:val="false"/>
              <w:spacing w:lineRule="auto" w:line="240" w:before="0" w:after="0"/>
              <w:rPr/>
            </w:pPr>
            <w:r>
              <w:rPr>
                <w:sz w:val="20"/>
              </w:rPr>
              <w:t>${capType}</w:t>
            </w:r>
          </w:p>
        </w:tc>
      </w:tr>
    </w:tbl>
    <w:p>
      <w:pPr>
        <w:pStyle w:val="Normal"/>
        <w:widowControl w:val="false"/>
        <w:spacing w:lineRule="auto" w:line="240" w:before="0" w:after="0"/>
        <w:rPr/>
      </w:pPr>
      <w:r>
        <w:rPr/>
      </w:r>
    </w:p>
    <w:tbl>
      <w:tblPr>
        <w:tblW w:w="10802" w:type="dxa"/>
        <w:jc w:val="left"/>
        <w:tblInd w:w="-4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4"/>
        <w:gridCol w:w="8357"/>
      </w:tblGrid>
      <w:tr>
        <w:trPr>
          <w:trHeight w:val="1700" w:hRule="atLeast"/>
        </w:trPr>
        <w:tc>
          <w:tcPr>
            <w:tcW w:w="2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szCs w:val="20"/>
              </w:rPr>
            </w:pPr>
            <w:r>
              <w:rPr>
                <w:sz w:val="20"/>
                <w:szCs w:val="20"/>
              </w:rPr>
              <w:t xml:space="preserve"> </w:t>
            </w:r>
          </w:p>
          <w:p>
            <w:pPr>
              <w:pStyle w:val="Normal"/>
              <w:widowControl w:val="false"/>
              <w:spacing w:lineRule="auto" w:line="240" w:before="0" w:after="0"/>
              <w:rPr/>
            </w:pPr>
            <w:r>
              <w:rPr>
                <w:sz w:val="20"/>
                <w:szCs w:val="20"/>
              </w:rPr>
              <w:t xml:space="preserve"> </w:t>
            </w:r>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p>
            <w:pPr>
              <w:pStyle w:val="Normal"/>
              <w:widowControl w:val="false"/>
              <w:spacing w:lineRule="auto" w:line="240" w:before="0" w:after="0"/>
              <w:rPr/>
            </w:pPr>
            <w:r>
              <w:rPr>
                <w:b/>
                <w:bCs/>
                <w:sz w:val="20"/>
                <w:szCs w:val="20"/>
              </w:rPr>
              <w:t xml:space="preserve">      </w:t>
            </w:r>
            <w:r>
              <w:rPr>
                <w:b/>
                <w:bCs/>
                <w:sz w:val="20"/>
                <w:szCs w:val="20"/>
              </w:rPr>
              <w:t>For Pay Per Call (PPC) Only:</w:t>
            </w:r>
          </w:p>
          <w:tbl>
            <w:tblPr>
              <w:tblW w:w="6750" w:type="dxa"/>
              <w:jc w:val="left"/>
              <w:tblInd w:w="360" w:type="dxa"/>
              <w:tblBorders/>
              <w:tblCellMar>
                <w:top w:w="0" w:type="dxa"/>
                <w:left w:w="108" w:type="dxa"/>
                <w:bottom w:w="0" w:type="dxa"/>
                <w:right w:w="108" w:type="dxa"/>
              </w:tblCellMar>
            </w:tblPr>
            <w:tblGrid>
              <w:gridCol w:w="1530"/>
              <w:gridCol w:w="1649"/>
              <w:gridCol w:w="1756"/>
              <w:gridCol w:w="1815"/>
            </w:tblGrid>
            <w:tr>
              <w:trPr/>
              <w:tc>
                <w:tcPr>
                  <w:tcW w:w="1530" w:type="dxa"/>
                  <w:tcBorders/>
                  <w:shd w:fill="FFFFFF" w:val="clear"/>
                </w:tcPr>
                <w:p>
                  <w:pPr>
                    <w:pStyle w:val="Normal"/>
                    <w:widowControl w:val="false"/>
                    <w:spacing w:lineRule="auto" w:line="240" w:before="0" w:after="0"/>
                    <w:rPr/>
                  </w:pPr>
                  <w:r>
                    <w:rPr>
                      <w:sz w:val="20"/>
                      <w:szCs w:val="20"/>
                    </w:rPr>
                    <w:t>${tf_ppc_1}</w:t>
                  </w:r>
                </w:p>
              </w:tc>
              <w:tc>
                <w:tcPr>
                  <w:tcW w:w="1649" w:type="dxa"/>
                  <w:tcBorders/>
                  <w:shd w:fill="FFFFFF" w:val="clear"/>
                </w:tcPr>
                <w:p>
                  <w:pPr>
                    <w:pStyle w:val="Normal"/>
                    <w:widowControl w:val="false"/>
                    <w:spacing w:lineRule="auto" w:line="240" w:before="0" w:after="0"/>
                    <w:rPr/>
                  </w:pPr>
                  <w:r>
                    <w:rPr>
                      <w:sz w:val="20"/>
                      <w:szCs w:val="20"/>
                    </w:rPr>
                    <w:t>${tf_ppc_3}</w:t>
                  </w:r>
                </w:p>
              </w:tc>
              <w:tc>
                <w:tcPr>
                  <w:tcW w:w="1756" w:type="dxa"/>
                  <w:tcBorders/>
                  <w:shd w:fill="FFFFFF" w:val="clear"/>
                </w:tcPr>
                <w:p>
                  <w:pPr>
                    <w:pStyle w:val="Normal"/>
                    <w:widowControl w:val="false"/>
                    <w:spacing w:lineRule="auto" w:line="240" w:before="0" w:after="0"/>
                    <w:rPr/>
                  </w:pPr>
                  <w:r>
                    <w:rPr>
                      <w:sz w:val="20"/>
                      <w:szCs w:val="20"/>
                    </w:rPr>
                    <w:t>${tf_ppc_5}</w:t>
                  </w:r>
                </w:p>
              </w:tc>
              <w:tc>
                <w:tcPr>
                  <w:tcW w:w="1815" w:type="dxa"/>
                  <w:tcBorders/>
                  <w:shd w:fill="FFFFFF" w:val="clear"/>
                </w:tcPr>
                <w:p>
                  <w:pPr>
                    <w:pStyle w:val="Normal"/>
                    <w:widowControl w:val="false"/>
                    <w:spacing w:lineRule="auto" w:line="240" w:before="0" w:after="0"/>
                    <w:rPr/>
                  </w:pPr>
                  <w:r>
                    <w:rPr>
                      <w:sz w:val="20"/>
                      <w:szCs w:val="20"/>
                    </w:rPr>
                    <w:t>${tf_ppc_7}</w:t>
                  </w:r>
                </w:p>
              </w:tc>
            </w:tr>
            <w:tr>
              <w:trPr>
                <w:trHeight w:val="278" w:hRule="atLeast"/>
              </w:trPr>
              <w:tc>
                <w:tcPr>
                  <w:tcW w:w="1530" w:type="dxa"/>
                  <w:tcBorders/>
                  <w:shd w:fill="FFFFFF" w:val="clear"/>
                </w:tcPr>
                <w:p>
                  <w:pPr>
                    <w:pStyle w:val="Normal"/>
                    <w:widowControl w:val="false"/>
                    <w:spacing w:lineRule="auto" w:line="240" w:before="0" w:after="0"/>
                    <w:rPr/>
                  </w:pPr>
                  <w:r>
                    <w:rPr>
                      <w:sz w:val="20"/>
                      <w:szCs w:val="20"/>
                    </w:rPr>
                    <w:t>${tf_ppc_2}</w:t>
                  </w:r>
                </w:p>
              </w:tc>
              <w:tc>
                <w:tcPr>
                  <w:tcW w:w="1649" w:type="dxa"/>
                  <w:tcBorders/>
                  <w:shd w:fill="FFFFFF" w:val="clear"/>
                </w:tcPr>
                <w:p>
                  <w:pPr>
                    <w:pStyle w:val="Normal"/>
                    <w:widowControl w:val="false"/>
                    <w:spacing w:lineRule="auto" w:line="240" w:before="0" w:after="0"/>
                    <w:rPr/>
                  </w:pPr>
                  <w:r>
                    <w:rPr>
                      <w:sz w:val="20"/>
                      <w:szCs w:val="20"/>
                    </w:rPr>
                    <w:t>${tf_ppc_4}</w:t>
                  </w:r>
                </w:p>
              </w:tc>
              <w:tc>
                <w:tcPr>
                  <w:tcW w:w="1756" w:type="dxa"/>
                  <w:tcBorders/>
                  <w:shd w:fill="FFFFFF" w:val="clear"/>
                </w:tcPr>
                <w:p>
                  <w:pPr>
                    <w:pStyle w:val="Normal"/>
                    <w:widowControl w:val="false"/>
                    <w:spacing w:lineRule="auto" w:line="240" w:before="0" w:after="0"/>
                    <w:rPr/>
                  </w:pPr>
                  <w:r>
                    <w:rPr>
                      <w:sz w:val="20"/>
                      <w:szCs w:val="20"/>
                    </w:rPr>
                    <w:t>${tf_ppc_6}</w:t>
                  </w:r>
                </w:p>
              </w:tc>
              <w:tc>
                <w:tcPr>
                  <w:tcW w:w="1815" w:type="dxa"/>
                  <w:tcBorders/>
                  <w:shd w:fill="FFFFFF" w:val="clear"/>
                </w:tcPr>
                <w:p>
                  <w:pPr>
                    <w:pStyle w:val="Normal"/>
                    <w:widowControl w:val="false"/>
                    <w:spacing w:lineRule="auto" w:line="240" w:before="0" w:after="0"/>
                    <w:rPr/>
                  </w:pPr>
                  <w:r>
                    <w:rPr>
                      <w:sz w:val="20"/>
                      <w:szCs w:val="20"/>
                    </w:rPr>
                    <w:t>${tf_ppc_8}</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${tf_ppc_long_1}</w:t>
                  </w:r>
                </w:p>
              </w:tc>
              <w:tc>
                <w:tcPr>
                  <w:tcW w:w="3571" w:type="dxa"/>
                  <w:gridSpan w:val="2"/>
                  <w:tcBorders/>
                  <w:shd w:fill="FFFFFF" w:val="clear"/>
                </w:tcPr>
                <w:p>
                  <w:pPr>
                    <w:pStyle w:val="Normal"/>
                    <w:widowControl w:val="false"/>
                    <w:spacing w:lineRule="auto" w:line="240" w:before="0" w:after="0"/>
                    <w:rPr/>
                  </w:pPr>
                  <w:r>
                    <w:rPr>
                      <w:sz w:val="20"/>
                      <w:szCs w:val="20"/>
                    </w:rPr>
                    <w:t>${tf_ppc_long_3}</w:t>
                  </w:r>
                </w:p>
              </w:tc>
            </w:tr>
            <w:tr>
              <w:trPr>
                <w:trHeight w:val="278" w:hRule="atLeast"/>
              </w:trPr>
              <w:tc>
                <w:tcPr>
                  <w:tcW w:w="3179" w:type="dxa"/>
                  <w:gridSpan w:val="2"/>
                  <w:tcBorders/>
                  <w:shd w:fill="FFFFFF" w:val="clear"/>
                </w:tcPr>
                <w:p>
                  <w:pPr>
                    <w:pStyle w:val="Normal"/>
                    <w:widowControl w:val="false"/>
                    <w:spacing w:lineRule="auto" w:line="240" w:before="0" w:after="0"/>
                    <w:rPr/>
                  </w:pPr>
                  <w:r>
                    <w:rPr>
                      <w:sz w:val="20"/>
                      <w:szCs w:val="20"/>
                    </w:rPr>
                    <w:t>${tf_ppc_long_2}</w:t>
                  </w:r>
                </w:p>
              </w:tc>
              <w:tc>
                <w:tcPr>
                  <w:tcW w:w="3571" w:type="dxa"/>
                  <w:gridSpan w:val="2"/>
                  <w:tcBorders/>
                  <w:shd w:fill="FFFFFF" w:val="clear"/>
                </w:tcPr>
                <w:p>
                  <w:pPr>
                    <w:pStyle w:val="Normal"/>
                    <w:widowControl w:val="false"/>
                    <w:spacing w:lineRule="auto" w:line="240" w:before="0" w:after="0"/>
                    <w:rPr/>
                  </w:pPr>
                  <w:r>
                    <w:rPr>
                      <w:sz w:val="20"/>
                      <w:szCs w:val="20"/>
                    </w:rPr>
                    <w:t>${tf_ppc_long_4}</w:t>
                  </w:r>
                </w:p>
              </w:tc>
            </w:tr>
          </w:tbl>
          <w:p>
            <w:pPr>
              <w:pStyle w:val="Normal"/>
              <w:rPr/>
            </w:pPr>
            <w:r>
              <w:rPr/>
            </w:r>
          </w:p>
        </w:tc>
      </w:tr>
    </w:tbl>
    <w:p>
      <w:pPr>
        <w:pStyle w:val="Normal"/>
        <w:widowControl w:val="false"/>
        <w:spacing w:lineRule="auto" w:line="240" w:before="0" w:after="0"/>
        <w:rPr>
          <w:rFonts w:ascii="Arial" w:hAnsi="Arial"/>
          <w:b/>
          <w:b/>
          <w:bCs/>
          <w:sz w:val="20"/>
          <w:szCs w:val="20"/>
        </w:rPr>
      </w:pPr>
      <w:r>
        <w:rPr>
          <w:b/>
          <w:bCs/>
          <w:sz w:val="20"/>
          <w:szCs w:val="20"/>
        </w:rPr>
      </w:r>
    </w:p>
    <w:p>
      <w:pPr>
        <w:pStyle w:val="Normal"/>
        <w:widowControl w:val="false"/>
        <w:spacing w:lineRule="auto" w:line="240" w:before="0" w:after="0"/>
        <w:rPr>
          <w:rFonts w:ascii="Arial" w:hAnsi="Arial"/>
          <w:b/>
          <w:b/>
          <w:bCs/>
          <w:sz w:val="20"/>
          <w:szCs w:val="20"/>
        </w:rPr>
      </w:pPr>
      <w:r>
        <w:rPr>
          <w:b/>
          <w:bCs/>
          <w:sz w:val="20"/>
          <w:szCs w:val="20"/>
        </w:rPr>
        <w:t xml:space="preserve">Mobile Attribute Platform </w:t>
      </w:r>
      <w:r>
        <w:rPr>
          <w:b w:val="false"/>
          <w:bCs w:val="false"/>
          <w:sz w:val="20"/>
          <w:szCs w:val="20"/>
        </w:rPr>
        <w:t>${mobAttrPlatform}</w:t>
      </w:r>
    </w:p>
    <w:p>
      <w:pPr>
        <w:pStyle w:val="Normal"/>
        <w:widowControl w:val="false"/>
        <w:spacing w:lineRule="auto" w:line="240" w:before="0" w:after="0"/>
        <w:rPr>
          <w:rFonts w:ascii="Arial" w:hAnsi="Arial"/>
          <w:b/>
          <w:b/>
          <w:bCs/>
          <w:sz w:val="20"/>
          <w:szCs w:val="20"/>
        </w:rPr>
      </w:pPr>
      <w:r>
        <w:rPr>
          <w:b/>
          <w:bCs/>
          <w:sz w:val="20"/>
          <w:szCs w:val="20"/>
        </w:rPr>
      </w:r>
    </w:p>
    <w:tbl>
      <w:tblPr>
        <w:tblW w:w="10800" w:type="dxa"/>
        <w:jc w:val="left"/>
        <w:tblInd w:w="-4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b w:val="false"/>
          <w:b w:val="false"/>
          <w:i w:val="false"/>
          <w:i w:val="false"/>
          <w:caps w:val="false"/>
          <w:smallCaps w:val="false"/>
          <w:color w:val="222222"/>
          <w:spacing w:val="0"/>
          <w:sz w:val="20"/>
        </w:rPr>
      </w:pPr>
      <w:r>
        <w:rPr>
          <w:sz w:val="20"/>
        </w:rPr>
        <w:t xml:space="preserve">(a) </w:t>
      </w:r>
      <w:r>
        <w:rPr>
          <w:b w:val="false"/>
          <w:i w:val="false"/>
          <w:caps w:val="false"/>
          <w:smallCaps w:val="false"/>
          <w:color w:val="222222"/>
          <w:spacing w:val="0"/>
          <w:sz w:val="20"/>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b w:val="false"/>
          <w:i w:val="false"/>
          <w:caps w:val="false"/>
          <w:smallCaps w:val="false"/>
          <w:color w:val="222222"/>
          <w:spacing w:val="0"/>
          <w:position w:val="7"/>
          <w:sz w:val="20"/>
        </w:rPr>
        <w:t>rd</w:t>
      </w:r>
      <w:r>
        <w:rPr>
          <w:b w:val="false"/>
          <w:i w:val="false"/>
          <w:caps w:val="false"/>
          <w:smallCaps w:val="false"/>
          <w:color w:val="222222"/>
          <w:spacing w:val="0"/>
          <w:sz w:val="20"/>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7" w:type="dxa"/>
        <w:jc w:val="left"/>
        <w:tblInd w:w="-114" w:type="dxa"/>
        <w:tblBorders/>
        <w:tblCellMar>
          <w:top w:w="0" w:type="dxa"/>
          <w:left w:w="108" w:type="dxa"/>
          <w:bottom w:w="0" w:type="dxa"/>
          <w:right w:w="108" w:type="dxa"/>
        </w:tblCellMar>
      </w:tblPr>
      <w:tblGrid>
        <w:gridCol w:w="5402"/>
        <w:gridCol w:w="5834"/>
      </w:tblGrid>
      <w:tr>
        <w:trPr/>
        <w:tc>
          <w:tcPr>
            <w:tcW w:w="5402"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4"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2"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4"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TextBody"/>
        <w:widowControl w:val="false"/>
        <w:spacing w:lineRule="auto" w:line="240" w:before="0" w:after="0"/>
        <w:jc w:val="both"/>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(b) Advertiser shall pay the Company on a monthly basis for the Services in accordance with the pricing specified in each IO or as otherwise documented in writing between the parties. The Company will calculate the payments due from Advertiser hereunder on a monthly basis and deliver to Advertiser a monthly invoice.  Advertiser shall pay the invoiced amount in full within thirty (30) days after its receipt of such invoice.</w:t>
      </w:r>
    </w:p>
    <w:p>
      <w:pPr>
        <w:pStyle w:val="TextBody"/>
        <w:widowControl w:val="false"/>
        <w:spacing w:lineRule="auto" w:line="240" w:before="0" w:after="0"/>
        <w:jc w:val="both"/>
        <w:rPr>
          <w:caps w:val="false"/>
          <w:smallCaps w:val="false"/>
          <w:color w:val="000000"/>
          <w:spacing w:val="0"/>
          <w:sz w:val="20"/>
          <w:szCs w:val="20"/>
        </w:rPr>
      </w:pPr>
      <w:r>
        <w:rPr>
          <w:caps w:val="false"/>
          <w:smallCaps w:val="false"/>
          <w:color w:val="000000"/>
          <w:spacing w:val="0"/>
          <w:sz w:val="20"/>
          <w:szCs w:val="20"/>
        </w:rPr>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(c)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business days of Advertiser’s receipt of the applicable invoice, the amount set forth in such invoice will be deemed final and binding on both parties.</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(d) 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TextBody"/>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(e)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 until pre-payment monies are consumed.</w:t>
      </w:r>
    </w:p>
    <w:p>
      <w:pPr>
        <w:pStyle w:val="TextBody"/>
        <w:spacing w:before="0" w:after="0"/>
        <w:ind w:left="0" w:right="0" w:hanging="0"/>
        <w:rPr>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(f)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 </w:t>
      </w:r>
      <w:r>
        <w:rPr>
          <w:sz w:val="20"/>
        </w:rPr>
        <w:t>(c)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w:t>
      </w:r>
    </w:p>
    <w:p>
      <w:pPr>
        <w:pStyle w:val="Normal"/>
        <w:widowControl w:val="false"/>
        <w:spacing w:lineRule="auto" w:line="240" w:before="0" w:after="0"/>
        <w:jc w:val="both"/>
        <w:rPr>
          <w:sz w:val="20"/>
        </w:rPr>
      </w:pPr>
      <w:r>
        <w:rPr>
          <w:sz w:val="20"/>
        </w:rPr>
        <w:t>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b w:val="false"/>
          <w:b w:val="false"/>
          <w:bCs w:val="false"/>
          <w:sz w:val="20"/>
        </w:rPr>
      </w:pPr>
      <w:r>
        <w:rPr>
          <w:b w:val="false"/>
          <w:bCs w:val="false"/>
          <w:sz w:val="20"/>
        </w:rPr>
        <w:t xml:space="preserve">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w:t>
      </w:r>
    </w:p>
    <w:p>
      <w:pPr>
        <w:pStyle w:val="Normal"/>
        <w:widowControl w:val="false"/>
        <w:spacing w:lineRule="auto" w:line="240" w:before="0" w:after="0"/>
        <w:jc w:val="both"/>
        <w:rPr>
          <w:sz w:val="20"/>
        </w:rPr>
      </w:pPr>
      <w:r>
        <w:rPr>
          <w:sz w:val="20"/>
        </w:rPr>
        <w:t>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6" w:type="dxa"/>
        <w:jc w:val="left"/>
        <w:tblInd w:w="-114" w:type="dxa"/>
        <w:tblBorders/>
        <w:tblCellMar>
          <w:top w:w="0" w:type="dxa"/>
          <w:left w:w="108" w:type="dxa"/>
          <w:bottom w:w="0" w:type="dxa"/>
          <w:right w:w="108" w:type="dxa"/>
        </w:tblCellMar>
      </w:tblPr>
      <w:tblGrid>
        <w:gridCol w:w="5394"/>
        <w:gridCol w:w="5391"/>
      </w:tblGrid>
      <w:tr>
        <w:trPr/>
        <w:tc>
          <w:tcPr>
            <w:tcW w:w="5394" w:type="dxa"/>
            <w:tcBorders/>
            <w:shd w:fill="FFFFFF" w:val="clear"/>
          </w:tcPr>
          <w:p>
            <w:pPr>
              <w:pStyle w:val="Normal"/>
              <w:widowControl w:val="false"/>
              <w:spacing w:lineRule="auto" w:line="240" w:before="0" w:after="0"/>
              <w:jc w:val="both"/>
              <w:rPr>
                <w:b/>
                <w:b/>
                <w:sz w:val="20"/>
              </w:rPr>
            </w:pPr>
            <w:r>
              <w:rPr>
                <w:b/>
                <w:sz w:val="20"/>
              </w:rPr>
              <w:t>SECCO SQUARED, LLC</w:t>
            </w:r>
          </w:p>
        </w:tc>
        <w:tc>
          <w:tcPr>
            <w:tcW w:w="5391"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4"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1"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491"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9</w:t>
    </w:r>
    <w:r>
      <w:fldChar w:fldCharType="end"/>
    </w:r>
    <w:r>
      <w:rPr>
        <w:sz w:val="18"/>
      </w:rPr>
      <w:t xml:space="preserve"> of </w:t>
    </w:r>
    <w:r>
      <w:rPr>
        <w:sz w:val="18"/>
      </w:rPr>
      <w:fldChar w:fldCharType="begin"/>
    </w:r>
    <w:r>
      <w:instrText> NUMPAGES </w:instrText>
    </w:r>
    <w:r>
      <w:fldChar w:fldCharType="separate"/>
    </w:r>
    <w:r>
      <w:t>9</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LibreOffice/5.1.6.2$Linux_X86_64 LibreOffice_project/10m0$Build-2</Application>
  <Pages>9</Pages>
  <Words>5361</Words>
  <Characters>29876</Characters>
  <CharactersWithSpaces>35192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2019-08-18T20:37:19Z</dcterms:modified>
  <cp:revision>10</cp:revision>
  <dc:subject/>
  <dc:title>IOTemplate.docx.docx</dc:title>
</cp:coreProperties>
</file>