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CED56" w14:textId="28E8FFDA" w:rsidR="00C72A6F" w:rsidRDefault="008A3283">
      <w:pPr>
        <w:keepLines/>
        <w:spacing w:after="120" w:line="360" w:lineRule="auto"/>
        <w:jc w:val="both"/>
      </w:pPr>
      <w:r>
        <w:rPr>
          <w:b/>
          <w:color w:val="008000"/>
        </w:rPr>
        <w:t xml:space="preserve">Type of Manuscript: </w:t>
      </w:r>
      <w:r>
        <w:t>Review Article (maximum of 9,000 words)</w:t>
      </w:r>
      <w:r w:rsidR="008656ED">
        <w:t xml:space="preserve"> = </w:t>
      </w:r>
      <w:proofErr w:type="spellStart"/>
      <w:r w:rsidR="008656ED">
        <w:t>podemos</w:t>
      </w:r>
      <w:proofErr w:type="spellEnd"/>
      <w:r w:rsidR="008656ED">
        <w:t xml:space="preserve"> </w:t>
      </w:r>
      <w:proofErr w:type="spellStart"/>
      <w:r w:rsidR="008656ED">
        <w:t>ir</w:t>
      </w:r>
      <w:proofErr w:type="spellEnd"/>
      <w:r w:rsidR="008656ED">
        <w:t xml:space="preserve"> a 10,000</w:t>
      </w:r>
    </w:p>
    <w:p w14:paraId="6709EB95" w14:textId="4C8BC434" w:rsidR="00C72A6F" w:rsidRDefault="008A3283">
      <w:pPr>
        <w:keepLines/>
        <w:spacing w:after="120" w:line="360" w:lineRule="auto"/>
        <w:jc w:val="both"/>
      </w:pPr>
      <w:r>
        <w:rPr>
          <w:b/>
          <w:color w:val="008000"/>
        </w:rPr>
        <w:t>Running Title:</w:t>
      </w:r>
      <w:r>
        <w:t xml:space="preserve"> </w:t>
      </w:r>
      <w:r w:rsidR="00CB1520" w:rsidRPr="00CB1520">
        <w:t xml:space="preserve">Herbicide Use </w:t>
      </w:r>
      <w:proofErr w:type="gramStart"/>
      <w:r w:rsidR="00CB1520" w:rsidRPr="00CB1520">
        <w:t>In</w:t>
      </w:r>
      <w:proofErr w:type="gramEnd"/>
      <w:r w:rsidR="00CB1520" w:rsidRPr="00CB1520">
        <w:t xml:space="preserve"> South America</w:t>
      </w:r>
      <w:r w:rsidR="00CB1520">
        <w:rPr>
          <w:b/>
        </w:rPr>
        <w:t xml:space="preserve"> </w:t>
      </w:r>
    </w:p>
    <w:p w14:paraId="029FB057" w14:textId="51F67A4A" w:rsidR="00C72A6F" w:rsidRDefault="008A3283">
      <w:pPr>
        <w:pStyle w:val="Ttulo1"/>
        <w:spacing w:before="0" w:line="360" w:lineRule="auto"/>
        <w:jc w:val="both"/>
        <w:rPr>
          <w:b/>
          <w:sz w:val="22"/>
          <w:szCs w:val="22"/>
        </w:rPr>
      </w:pPr>
      <w:r>
        <w:rPr>
          <w:b/>
          <w:color w:val="008000"/>
          <w:sz w:val="22"/>
          <w:szCs w:val="22"/>
        </w:rPr>
        <w:t xml:space="preserve">Title: </w:t>
      </w:r>
      <w:r>
        <w:rPr>
          <w:b/>
          <w:sz w:val="22"/>
          <w:szCs w:val="22"/>
        </w:rPr>
        <w:t xml:space="preserve">HERBICIDE USE HISTORY AND PERSPECTIVE IN SOUTH AMERICA </w:t>
      </w:r>
    </w:p>
    <w:p w14:paraId="433C9AB9" w14:textId="77777777" w:rsidR="00C72A6F" w:rsidRDefault="00C72A6F">
      <w:pPr>
        <w:spacing w:after="160" w:line="288" w:lineRule="auto"/>
        <w:ind w:firstLine="227"/>
        <w:jc w:val="both"/>
        <w:rPr>
          <w:sz w:val="20"/>
          <w:szCs w:val="20"/>
        </w:rPr>
      </w:pPr>
    </w:p>
    <w:p w14:paraId="51BC8FA1" w14:textId="77777777" w:rsidR="00526736" w:rsidRDefault="008A3283">
      <w:pPr>
        <w:spacing w:after="120" w:line="360" w:lineRule="auto"/>
        <w:jc w:val="both"/>
        <w:rPr>
          <w:b/>
          <w:lang w:val="pt-BR"/>
        </w:rPr>
      </w:pPr>
      <w:r w:rsidRPr="00606689">
        <w:rPr>
          <w:b/>
          <w:lang w:val="pt-BR"/>
        </w:rPr>
        <w:t xml:space="preserve">Aldo </w:t>
      </w:r>
      <w:proofErr w:type="spellStart"/>
      <w:r w:rsidRPr="00606689">
        <w:rPr>
          <w:b/>
          <w:lang w:val="pt-BR"/>
        </w:rPr>
        <w:t>Merotto</w:t>
      </w:r>
      <w:proofErr w:type="spellEnd"/>
      <w:r w:rsidRPr="00606689">
        <w:rPr>
          <w:b/>
          <w:lang w:val="pt-BR"/>
        </w:rPr>
        <w:t xml:space="preserve"> </w:t>
      </w:r>
      <w:proofErr w:type="spellStart"/>
      <w:r w:rsidRPr="00606689">
        <w:rPr>
          <w:b/>
          <w:lang w:val="pt-BR"/>
        </w:rPr>
        <w:t>Jr</w:t>
      </w:r>
      <w:r w:rsidRPr="00606689">
        <w:rPr>
          <w:b/>
          <w:vertAlign w:val="superscript"/>
          <w:lang w:val="pt-BR"/>
        </w:rPr>
        <w:t>a</w:t>
      </w:r>
      <w:proofErr w:type="spellEnd"/>
      <w:r w:rsidRPr="00606689">
        <w:rPr>
          <w:b/>
          <w:lang w:val="pt-BR"/>
        </w:rPr>
        <w:t xml:space="preserve">, </w:t>
      </w:r>
      <w:proofErr w:type="spellStart"/>
      <w:r w:rsidRPr="00606689">
        <w:rPr>
          <w:b/>
          <w:lang w:val="pt-BR"/>
        </w:rPr>
        <w:t>Dionisio</w:t>
      </w:r>
      <w:proofErr w:type="spellEnd"/>
      <w:r w:rsidRPr="00606689">
        <w:rPr>
          <w:b/>
          <w:lang w:val="pt-BR"/>
        </w:rPr>
        <w:t xml:space="preserve"> </w:t>
      </w:r>
      <w:proofErr w:type="spellStart"/>
      <w:r w:rsidRPr="00606689">
        <w:rPr>
          <w:b/>
          <w:lang w:val="pt-BR"/>
        </w:rPr>
        <w:t>Gazziero</w:t>
      </w:r>
      <w:r w:rsidR="00606689" w:rsidRPr="00606689">
        <w:rPr>
          <w:b/>
          <w:vertAlign w:val="superscript"/>
          <w:lang w:val="pt-BR"/>
        </w:rPr>
        <w:t>b</w:t>
      </w:r>
      <w:proofErr w:type="spellEnd"/>
      <w:r w:rsidRPr="00606689">
        <w:rPr>
          <w:b/>
          <w:lang w:val="pt-BR"/>
        </w:rPr>
        <w:t xml:space="preserve">, Maxwell </w:t>
      </w:r>
      <w:proofErr w:type="spellStart"/>
      <w:r w:rsidRPr="00606689">
        <w:rPr>
          <w:b/>
          <w:lang w:val="pt-BR"/>
        </w:rPr>
        <w:t>Oliveira</w:t>
      </w:r>
      <w:r w:rsidR="00606689" w:rsidRPr="00606689">
        <w:rPr>
          <w:b/>
          <w:vertAlign w:val="superscript"/>
          <w:lang w:val="pt-BR"/>
        </w:rPr>
        <w:t>c</w:t>
      </w:r>
      <w:proofErr w:type="spellEnd"/>
      <w:r w:rsidRPr="00606689">
        <w:rPr>
          <w:b/>
          <w:lang w:val="pt-BR"/>
        </w:rPr>
        <w:t xml:space="preserve">, </w:t>
      </w:r>
      <w:proofErr w:type="spellStart"/>
      <w:r w:rsidRPr="00606689">
        <w:rPr>
          <w:b/>
          <w:lang w:val="pt-BR"/>
        </w:rPr>
        <w:t>Julio</w:t>
      </w:r>
      <w:proofErr w:type="spellEnd"/>
      <w:r w:rsidRPr="00606689">
        <w:rPr>
          <w:b/>
          <w:lang w:val="pt-BR"/>
        </w:rPr>
        <w:t xml:space="preserve"> </w:t>
      </w:r>
      <w:proofErr w:type="spellStart"/>
      <w:r w:rsidRPr="00606689">
        <w:rPr>
          <w:b/>
          <w:lang w:val="pt-BR"/>
        </w:rPr>
        <w:t>Scursoni</w:t>
      </w:r>
      <w:r w:rsidR="00606689" w:rsidRPr="00606689">
        <w:rPr>
          <w:b/>
          <w:vertAlign w:val="superscript"/>
          <w:lang w:val="pt-BR"/>
        </w:rPr>
        <w:t>d</w:t>
      </w:r>
      <w:proofErr w:type="spellEnd"/>
      <w:r w:rsidRPr="00606689">
        <w:rPr>
          <w:b/>
          <w:lang w:val="pt-BR"/>
        </w:rPr>
        <w:t xml:space="preserve">, Alejandro </w:t>
      </w:r>
      <w:proofErr w:type="spellStart"/>
      <w:r w:rsidRPr="00606689">
        <w:rPr>
          <w:b/>
          <w:lang w:val="pt-BR"/>
        </w:rPr>
        <w:t>Garcia</w:t>
      </w:r>
      <w:r w:rsidR="00606689" w:rsidRPr="00606689">
        <w:rPr>
          <w:b/>
          <w:vertAlign w:val="superscript"/>
          <w:lang w:val="pt-BR"/>
        </w:rPr>
        <w:t>e</w:t>
      </w:r>
      <w:proofErr w:type="spellEnd"/>
      <w:r w:rsidRPr="00606689">
        <w:rPr>
          <w:b/>
          <w:lang w:val="pt-BR"/>
        </w:rPr>
        <w:t xml:space="preserve">, Rodrigo </w:t>
      </w:r>
      <w:proofErr w:type="spellStart"/>
      <w:r w:rsidRPr="00606689">
        <w:rPr>
          <w:b/>
          <w:lang w:val="pt-BR"/>
        </w:rPr>
        <w:t>Figueroa</w:t>
      </w:r>
      <w:r w:rsidR="00606689" w:rsidRPr="00606689">
        <w:rPr>
          <w:b/>
          <w:vertAlign w:val="superscript"/>
          <w:lang w:val="pt-BR"/>
        </w:rPr>
        <w:t>f</w:t>
      </w:r>
      <w:proofErr w:type="spellEnd"/>
      <w:r w:rsidR="00606689">
        <w:rPr>
          <w:b/>
          <w:lang w:val="pt-BR"/>
        </w:rPr>
        <w:t xml:space="preserve">, </w:t>
      </w:r>
      <w:r w:rsidR="00526736">
        <w:rPr>
          <w:b/>
          <w:lang w:val="pt-BR"/>
        </w:rPr>
        <w:t>Guilherme M. Turra</w:t>
      </w:r>
    </w:p>
    <w:p w14:paraId="07088FFE" w14:textId="49DF0561" w:rsidR="00C72A6F" w:rsidRPr="00606689" w:rsidRDefault="00606689">
      <w:pPr>
        <w:spacing w:after="120" w:line="360" w:lineRule="auto"/>
        <w:jc w:val="both"/>
        <w:rPr>
          <w:b/>
          <w:lang w:val="pt-BR"/>
        </w:rPr>
      </w:pPr>
      <w:r>
        <w:rPr>
          <w:b/>
          <w:lang w:val="pt-BR"/>
        </w:rPr>
        <w:t xml:space="preserve"> </w:t>
      </w:r>
      <w:r w:rsidR="008A3283" w:rsidRPr="00606689">
        <w:rPr>
          <w:b/>
          <w:lang w:val="pt-BR"/>
        </w:rPr>
        <w:t xml:space="preserve"> </w:t>
      </w:r>
    </w:p>
    <w:p w14:paraId="0D4DBBA2" w14:textId="602CA398" w:rsidR="00C72A6F" w:rsidRPr="00606689" w:rsidRDefault="008A3283">
      <w:pPr>
        <w:spacing w:after="120" w:line="360" w:lineRule="auto"/>
        <w:jc w:val="both"/>
        <w:rPr>
          <w:color w:val="000000" w:themeColor="text1"/>
          <w:lang w:val="pt-BR"/>
        </w:rPr>
      </w:pPr>
      <w:r w:rsidRPr="00606689">
        <w:rPr>
          <w:vertAlign w:val="superscript"/>
          <w:lang w:val="pt-BR"/>
        </w:rPr>
        <w:t>a</w:t>
      </w:r>
      <w:r w:rsidRPr="00606689">
        <w:rPr>
          <w:lang w:val="pt-BR"/>
        </w:rPr>
        <w:t xml:space="preserve"> </w:t>
      </w:r>
      <w:r w:rsidR="00606689" w:rsidRPr="00606689">
        <w:rPr>
          <w:lang w:val="pt-BR"/>
        </w:rPr>
        <w:t xml:space="preserve">Professor, </w:t>
      </w:r>
      <w:proofErr w:type="spellStart"/>
      <w:r w:rsidR="00606689" w:rsidRPr="00606689">
        <w:rPr>
          <w:lang w:val="pt-BR"/>
        </w:rPr>
        <w:t>Crop</w:t>
      </w:r>
      <w:proofErr w:type="spellEnd"/>
      <w:r w:rsidR="00606689" w:rsidRPr="00606689">
        <w:rPr>
          <w:lang w:val="pt-BR"/>
        </w:rPr>
        <w:t xml:space="preserve"> Science </w:t>
      </w:r>
      <w:proofErr w:type="spellStart"/>
      <w:r w:rsidR="00606689" w:rsidRPr="00606689">
        <w:rPr>
          <w:lang w:val="pt-BR"/>
        </w:rPr>
        <w:t>Department</w:t>
      </w:r>
      <w:proofErr w:type="spellEnd"/>
      <w:r w:rsidR="00606689" w:rsidRPr="00606689">
        <w:rPr>
          <w:lang w:val="pt-BR"/>
        </w:rPr>
        <w:t xml:space="preserve">, Federal </w:t>
      </w:r>
      <w:proofErr w:type="spellStart"/>
      <w:r w:rsidR="00606689" w:rsidRPr="00606689">
        <w:rPr>
          <w:lang w:val="pt-BR"/>
        </w:rPr>
        <w:t>University</w:t>
      </w:r>
      <w:proofErr w:type="spellEnd"/>
      <w:r w:rsidR="00606689" w:rsidRPr="00606689">
        <w:rPr>
          <w:lang w:val="pt-BR"/>
        </w:rPr>
        <w:t xml:space="preserve"> </w:t>
      </w:r>
      <w:proofErr w:type="spellStart"/>
      <w:r w:rsidR="00606689" w:rsidRPr="00606689">
        <w:rPr>
          <w:lang w:val="pt-BR"/>
        </w:rPr>
        <w:t>of</w:t>
      </w:r>
      <w:proofErr w:type="spellEnd"/>
      <w:r w:rsidR="00606689" w:rsidRPr="00606689">
        <w:rPr>
          <w:lang w:val="pt-BR"/>
        </w:rPr>
        <w:t xml:space="preserve"> Rio Grande do Sul-UFRGS, Porto Alegre, RS, </w:t>
      </w:r>
      <w:proofErr w:type="spellStart"/>
      <w:r w:rsidR="00606689" w:rsidRPr="00606689">
        <w:rPr>
          <w:lang w:val="pt-BR"/>
        </w:rPr>
        <w:t>Brazil</w:t>
      </w:r>
      <w:proofErr w:type="spellEnd"/>
      <w:r w:rsidR="00606689" w:rsidRPr="00606689">
        <w:rPr>
          <w:lang w:val="pt-BR"/>
        </w:rPr>
        <w:t xml:space="preserve">; </w:t>
      </w:r>
      <w:r w:rsidRPr="00606689">
        <w:rPr>
          <w:lang w:val="pt-BR"/>
        </w:rPr>
        <w:t xml:space="preserve">ORCID: </w:t>
      </w:r>
      <w:hyperlink r:id="rId4">
        <w:proofErr w:type="spellStart"/>
        <w:r w:rsidRPr="00606689">
          <w:rPr>
            <w:color w:val="008000"/>
            <w:lang w:val="pt-BR"/>
          </w:rPr>
          <w:t>https</w:t>
        </w:r>
        <w:proofErr w:type="spellEnd"/>
        <w:r w:rsidRPr="00606689">
          <w:rPr>
            <w:color w:val="008000"/>
            <w:lang w:val="pt-BR"/>
          </w:rPr>
          <w:t>://</w:t>
        </w:r>
        <w:proofErr w:type="spellStart"/>
        <w:r w:rsidRPr="00606689">
          <w:rPr>
            <w:color w:val="008000"/>
            <w:lang w:val="pt-BR"/>
          </w:rPr>
          <w:t>orcid.org</w:t>
        </w:r>
        <w:proofErr w:type="spellEnd"/>
        <w:r w:rsidRPr="00606689">
          <w:rPr>
            <w:color w:val="008000"/>
            <w:lang w:val="pt-BR"/>
          </w:rPr>
          <w:t>/</w:t>
        </w:r>
        <w:r w:rsidR="00606689" w:rsidRPr="00606689">
          <w:rPr>
            <w:color w:val="008000"/>
            <w:lang w:val="pt-BR"/>
          </w:rPr>
          <w:t>0000-0002-1581-0669</w:t>
        </w:r>
      </w:hyperlink>
      <w:r w:rsidRPr="00606689">
        <w:rPr>
          <w:color w:val="222222"/>
          <w:lang w:val="pt-BR"/>
        </w:rPr>
        <w:t xml:space="preserve">; </w:t>
      </w:r>
      <w:hyperlink r:id="rId5">
        <w:proofErr w:type="spellStart"/>
        <w:r w:rsidR="00606689" w:rsidRPr="00606689">
          <w:rPr>
            <w:color w:val="008000"/>
            <w:u w:val="single"/>
            <w:lang w:val="pt-BR"/>
          </w:rPr>
          <w:t>merotto</w:t>
        </w:r>
        <w:r w:rsidRPr="00606689">
          <w:rPr>
            <w:color w:val="008000"/>
            <w:u w:val="single"/>
            <w:lang w:val="pt-BR"/>
          </w:rPr>
          <w:t>@</w:t>
        </w:r>
        <w:r w:rsidR="00606689" w:rsidRPr="00606689">
          <w:rPr>
            <w:color w:val="008000"/>
            <w:u w:val="single"/>
            <w:lang w:val="pt-BR"/>
          </w:rPr>
          <w:t>ufrgs,br</w:t>
        </w:r>
        <w:proofErr w:type="spellEnd"/>
      </w:hyperlink>
      <w:r w:rsidRPr="00606689">
        <w:rPr>
          <w:color w:val="008000"/>
          <w:lang w:val="pt-BR"/>
        </w:rPr>
        <w:t>;</w:t>
      </w:r>
    </w:p>
    <w:p w14:paraId="2B8CE6BF" w14:textId="28F2D50F" w:rsidR="00606689" w:rsidRDefault="00606689">
      <w:pPr>
        <w:spacing w:after="120" w:line="360" w:lineRule="auto"/>
        <w:jc w:val="both"/>
        <w:rPr>
          <w:color w:val="000000" w:themeColor="text1"/>
        </w:rPr>
      </w:pPr>
      <w:r w:rsidRPr="00CB1520">
        <w:rPr>
          <w:color w:val="000000" w:themeColor="text1"/>
          <w:vertAlign w:val="superscript"/>
        </w:rPr>
        <w:t>b</w:t>
      </w:r>
      <w:r w:rsidR="00CB1520">
        <w:rPr>
          <w:color w:val="000000" w:themeColor="text1"/>
        </w:rPr>
        <w:t xml:space="preserve"> </w:t>
      </w:r>
      <w:proofErr w:type="spellStart"/>
      <w:r w:rsidR="00CB1520" w:rsidRPr="00CB1520">
        <w:rPr>
          <w:color w:val="000000" w:themeColor="text1"/>
          <w:highlight w:val="red"/>
        </w:rPr>
        <w:t>Completar</w:t>
      </w:r>
      <w:proofErr w:type="spellEnd"/>
    </w:p>
    <w:p w14:paraId="078393A4" w14:textId="34E8388E" w:rsidR="00606689" w:rsidRDefault="00606689">
      <w:pPr>
        <w:spacing w:after="120" w:line="360" w:lineRule="auto"/>
        <w:jc w:val="both"/>
        <w:rPr>
          <w:color w:val="000000" w:themeColor="text1"/>
        </w:rPr>
      </w:pPr>
      <w:r>
        <w:rPr>
          <w:color w:val="000000" w:themeColor="text1"/>
        </w:rPr>
        <w:t>c</w:t>
      </w:r>
    </w:p>
    <w:p w14:paraId="4BCE6FFC" w14:textId="3D423E3C" w:rsidR="00606689" w:rsidRDefault="00606689">
      <w:pPr>
        <w:spacing w:after="120" w:line="360" w:lineRule="auto"/>
        <w:jc w:val="both"/>
        <w:rPr>
          <w:color w:val="000000" w:themeColor="text1"/>
        </w:rPr>
      </w:pPr>
      <w:r>
        <w:rPr>
          <w:color w:val="000000" w:themeColor="text1"/>
        </w:rPr>
        <w:t>d</w:t>
      </w:r>
    </w:p>
    <w:p w14:paraId="315A492F" w14:textId="330FE06E" w:rsidR="00606689" w:rsidRPr="00606689" w:rsidRDefault="00606689">
      <w:pPr>
        <w:spacing w:after="120" w:line="360" w:lineRule="auto"/>
        <w:jc w:val="both"/>
        <w:rPr>
          <w:color w:val="000000" w:themeColor="text1"/>
        </w:rPr>
      </w:pPr>
      <w:r>
        <w:rPr>
          <w:color w:val="000000" w:themeColor="text1"/>
        </w:rPr>
        <w:t>e</w:t>
      </w:r>
    </w:p>
    <w:p w14:paraId="54E96726" w14:textId="1927113F" w:rsidR="00606689" w:rsidRDefault="00606689">
      <w:pPr>
        <w:spacing w:after="120" w:line="360" w:lineRule="auto"/>
        <w:jc w:val="both"/>
      </w:pPr>
      <w:r>
        <w:t>g</w:t>
      </w:r>
    </w:p>
    <w:p w14:paraId="7A23EF05" w14:textId="518420C1" w:rsidR="00C72A6F" w:rsidRDefault="008A3283">
      <w:pPr>
        <w:spacing w:after="120" w:line="360" w:lineRule="auto"/>
        <w:jc w:val="both"/>
      </w:pPr>
      <w:r>
        <w:t xml:space="preserve">* Corresponding author: </w:t>
      </w:r>
      <w:hyperlink r:id="rId6" w:history="1">
        <w:r w:rsidR="00606689" w:rsidRPr="008C7BBD">
          <w:rPr>
            <w:rStyle w:val="Hyperlink"/>
          </w:rPr>
          <w:t>merotto@ufrgs.br</w:t>
        </w:r>
      </w:hyperlink>
    </w:p>
    <w:p w14:paraId="4F95835C" w14:textId="77777777" w:rsidR="00C72A6F" w:rsidRDefault="00C72A6F">
      <w:pPr>
        <w:spacing w:after="120" w:line="360" w:lineRule="auto"/>
        <w:jc w:val="both"/>
      </w:pPr>
    </w:p>
    <w:p w14:paraId="0213F965" w14:textId="120D90BB" w:rsidR="00C72A6F" w:rsidRDefault="008A3283">
      <w:pPr>
        <w:keepLines/>
        <w:spacing w:after="120" w:line="360" w:lineRule="auto"/>
        <w:jc w:val="both"/>
      </w:pPr>
      <w:r w:rsidRPr="00C71EDA">
        <w:rPr>
          <w:b/>
          <w:color w:val="008000"/>
        </w:rPr>
        <w:t>Highlights</w:t>
      </w:r>
      <w:r w:rsidRPr="00C71EDA">
        <w:t xml:space="preserve"> </w:t>
      </w:r>
      <w:r w:rsidR="00C71EDA">
        <w:t>(</w:t>
      </w:r>
      <w:r>
        <w:t>three major</w:t>
      </w:r>
      <w:r w:rsidR="008656ED">
        <w:t xml:space="preserve"> highlights, </w:t>
      </w:r>
      <w:r>
        <w:t xml:space="preserve">110 characters each, </w:t>
      </w:r>
      <w:r w:rsidR="00C71EDA">
        <w:t>including spaces)</w:t>
      </w:r>
    </w:p>
    <w:p w14:paraId="43B163E2" w14:textId="394EA969" w:rsidR="008656ED" w:rsidRDefault="008656ED">
      <w:pPr>
        <w:keepLines/>
        <w:spacing w:after="120" w:line="360" w:lineRule="auto"/>
        <w:jc w:val="both"/>
      </w:pPr>
      <w:r>
        <w:t>- N</w:t>
      </w:r>
      <w:r w:rsidRPr="00AB01D2">
        <w:t>o-tilla</w:t>
      </w:r>
      <w:r>
        <w:t xml:space="preserve">ge, glyphosate resistant crops, and herbicide </w:t>
      </w:r>
      <w:r>
        <w:t xml:space="preserve">resistance </w:t>
      </w:r>
      <w:r>
        <w:t>were drivers of herbicide use in South America.</w:t>
      </w:r>
    </w:p>
    <w:p w14:paraId="383BCF83" w14:textId="2161FBF1" w:rsidR="005D55E3" w:rsidRDefault="005D55E3">
      <w:pPr>
        <w:keepLines/>
        <w:spacing w:after="120" w:line="360" w:lineRule="auto"/>
        <w:jc w:val="both"/>
      </w:pPr>
      <w:r>
        <w:t>- Glyphosate use in proportion to other herbicides is decreasing but still is the most used herbicide.</w:t>
      </w:r>
    </w:p>
    <w:p w14:paraId="6994A19D" w14:textId="435B6F5A" w:rsidR="005D55E3" w:rsidRDefault="005D55E3">
      <w:pPr>
        <w:keepLines/>
        <w:spacing w:after="120" w:line="360" w:lineRule="auto"/>
        <w:jc w:val="both"/>
      </w:pPr>
      <w:r>
        <w:t xml:space="preserve">- The characteristics of South America agriculture </w:t>
      </w:r>
      <w:r w:rsidR="00C71EDA">
        <w:t xml:space="preserve">enforce the necessity of integrated weed control for environmental sustainability.  </w:t>
      </w:r>
      <w:r>
        <w:t xml:space="preserve">  </w:t>
      </w:r>
    </w:p>
    <w:p w14:paraId="19C6052D" w14:textId="77777777" w:rsidR="008656ED" w:rsidRPr="008656ED" w:rsidRDefault="008656ED">
      <w:pPr>
        <w:keepLines/>
        <w:spacing w:after="120" w:line="360" w:lineRule="auto"/>
        <w:jc w:val="both"/>
        <w:rPr>
          <w:highlight w:val="yellow"/>
        </w:rPr>
      </w:pPr>
    </w:p>
    <w:p w14:paraId="40012511" w14:textId="77777777" w:rsidR="00C72A6F" w:rsidRDefault="00C72A6F">
      <w:pPr>
        <w:keepLines/>
        <w:spacing w:after="120" w:line="360" w:lineRule="auto"/>
        <w:jc w:val="both"/>
      </w:pPr>
    </w:p>
    <w:p w14:paraId="06F7E2EF" w14:textId="77777777" w:rsidR="00C72A6F" w:rsidRDefault="00C72A6F">
      <w:pPr>
        <w:keepLines/>
        <w:spacing w:after="120" w:line="360" w:lineRule="auto"/>
        <w:jc w:val="both"/>
      </w:pPr>
    </w:p>
    <w:p w14:paraId="1145BED0" w14:textId="77777777" w:rsidR="004A2533" w:rsidRDefault="004A2533">
      <w:pPr>
        <w:keepNext/>
        <w:spacing w:after="120" w:line="360" w:lineRule="auto"/>
        <w:rPr>
          <w:b/>
          <w:color w:val="00B050"/>
          <w:highlight w:val="yellow"/>
        </w:rPr>
      </w:pPr>
    </w:p>
    <w:p w14:paraId="3BB5EC3B" w14:textId="77777777" w:rsidR="004A2533" w:rsidRDefault="004A2533">
      <w:pPr>
        <w:keepNext/>
        <w:spacing w:after="120" w:line="360" w:lineRule="auto"/>
        <w:rPr>
          <w:b/>
          <w:color w:val="00B050"/>
          <w:highlight w:val="yellow"/>
        </w:rPr>
      </w:pPr>
    </w:p>
    <w:p w14:paraId="6EC9918F" w14:textId="28A8858C" w:rsidR="00C72A6F" w:rsidRDefault="008A3283">
      <w:pPr>
        <w:keepNext/>
        <w:spacing w:after="120" w:line="360" w:lineRule="auto"/>
      </w:pPr>
      <w:r w:rsidRPr="00C71EDA">
        <w:rPr>
          <w:b/>
          <w:color w:val="00B050"/>
        </w:rPr>
        <w:t xml:space="preserve">Abstract: </w:t>
      </w:r>
      <w:r w:rsidR="00C71EDA">
        <w:rPr>
          <w:b/>
          <w:color w:val="00B050"/>
        </w:rPr>
        <w:t>(</w:t>
      </w:r>
      <w:r w:rsidRPr="00C71EDA">
        <w:t>Maximum of 250 words</w:t>
      </w:r>
      <w:r w:rsidR="00C71EDA">
        <w:t>)</w:t>
      </w:r>
      <w:r w:rsidRPr="00C71EDA">
        <w:t xml:space="preserve"> </w:t>
      </w:r>
    </w:p>
    <w:p w14:paraId="45E217A1" w14:textId="63DA9B5E" w:rsidR="00C72A6F" w:rsidRDefault="008A3283">
      <w:pPr>
        <w:spacing w:after="120" w:line="360" w:lineRule="auto"/>
        <w:jc w:val="both"/>
        <w:rPr>
          <w:b/>
        </w:rPr>
      </w:pPr>
      <w:r>
        <w:rPr>
          <w:b/>
        </w:rPr>
        <w:t xml:space="preserve">Background: </w:t>
      </w:r>
      <w:r w:rsidR="00526736">
        <w:t xml:space="preserve">Agriculture on South America had a great expansion in the last decades </w:t>
      </w:r>
      <w:r w:rsidR="00927D23">
        <w:t xml:space="preserve">and weed control changed according with region and crop practices. </w:t>
      </w:r>
    </w:p>
    <w:p w14:paraId="714CCF69" w14:textId="648C2EA1" w:rsidR="00927D23" w:rsidRPr="004A2533" w:rsidRDefault="008A3283">
      <w:pPr>
        <w:spacing w:after="120" w:line="360" w:lineRule="auto"/>
        <w:jc w:val="both"/>
        <w:rPr>
          <w:color w:val="000000" w:themeColor="text1"/>
        </w:rPr>
      </w:pPr>
      <w:r>
        <w:rPr>
          <w:b/>
        </w:rPr>
        <w:t xml:space="preserve">Objective: </w:t>
      </w:r>
      <w:r w:rsidR="00927D23" w:rsidRPr="00927D23">
        <w:rPr>
          <w:color w:val="000000" w:themeColor="text1"/>
        </w:rPr>
        <w:t>The objective of this review is to present the history of herbicide use</w:t>
      </w:r>
      <w:r w:rsidR="00CB1520">
        <w:rPr>
          <w:color w:val="000000" w:themeColor="text1"/>
        </w:rPr>
        <w:t xml:space="preserve"> and</w:t>
      </w:r>
      <w:r w:rsidR="00927D23" w:rsidRPr="00927D23">
        <w:rPr>
          <w:color w:val="000000" w:themeColor="text1"/>
        </w:rPr>
        <w:t xml:space="preserve"> discuss the main changes in weed management</w:t>
      </w:r>
      <w:r w:rsidR="00CB1520">
        <w:rPr>
          <w:color w:val="000000" w:themeColor="text1"/>
        </w:rPr>
        <w:t xml:space="preserve"> </w:t>
      </w:r>
      <w:r w:rsidR="00927D23" w:rsidRPr="00927D23">
        <w:rPr>
          <w:color w:val="000000" w:themeColor="text1"/>
        </w:rPr>
        <w:t>in South America.</w:t>
      </w:r>
    </w:p>
    <w:p w14:paraId="689338A2" w14:textId="10AB28B7" w:rsidR="00C72A6F" w:rsidRDefault="008A3283">
      <w:pPr>
        <w:spacing w:after="120" w:line="360" w:lineRule="auto"/>
        <w:jc w:val="both"/>
      </w:pPr>
      <w:r>
        <w:rPr>
          <w:b/>
        </w:rPr>
        <w:t xml:space="preserve">Methods: </w:t>
      </w:r>
      <w:r w:rsidR="003F0974">
        <w:t>Herbicide use quantities were obtained from official institution and commercial organizations in Argentina, Brazil, Chile, Paraguay and Uruguay. Data was summarized per active ingredient</w:t>
      </w:r>
      <w:r w:rsidR="00AB01D2">
        <w:t xml:space="preserve">, </w:t>
      </w:r>
      <w:r w:rsidR="003F0974">
        <w:t>herbicide mode of action</w:t>
      </w:r>
      <w:r w:rsidR="00AB01D2">
        <w:t xml:space="preserve"> or crop used</w:t>
      </w:r>
      <w:r w:rsidR="003F0974">
        <w:t>. The evolution of cultivated area of the main cro</w:t>
      </w:r>
      <w:r w:rsidR="00AB01D2">
        <w:t>ps in in each country and of the</w:t>
      </w:r>
      <w:r w:rsidR="003F0974">
        <w:t xml:space="preserve"> crop and weed management was </w:t>
      </w:r>
      <w:r w:rsidR="00AB01D2">
        <w:t>considered</w:t>
      </w:r>
      <w:r w:rsidR="003F0974">
        <w:t xml:space="preserve"> to discuss the importance and the consequences of the main herbicides used.    </w:t>
      </w:r>
    </w:p>
    <w:p w14:paraId="4ACB7805" w14:textId="5007DC8C" w:rsidR="006A204F" w:rsidRDefault="008A3283">
      <w:pPr>
        <w:spacing w:after="120" w:line="360" w:lineRule="auto"/>
        <w:jc w:val="both"/>
        <w:rPr>
          <w:b/>
        </w:rPr>
      </w:pPr>
      <w:r>
        <w:rPr>
          <w:b/>
        </w:rPr>
        <w:t xml:space="preserve">Results: </w:t>
      </w:r>
      <w:r w:rsidR="00AB01D2" w:rsidRPr="00AB01D2">
        <w:t xml:space="preserve">In Brazil </w:t>
      </w:r>
      <w:r w:rsidR="00AB01D2">
        <w:t xml:space="preserve">in </w:t>
      </w:r>
      <w:r w:rsidR="00AB01D2" w:rsidRPr="00AB01D2">
        <w:t xml:space="preserve">2019 </w:t>
      </w:r>
      <w:r w:rsidR="00AB01D2" w:rsidRPr="00AB01D2">
        <w:t xml:space="preserve">the </w:t>
      </w:r>
      <w:r w:rsidR="00AB01D2">
        <w:t xml:space="preserve">most used herbicides </w:t>
      </w:r>
      <w:r w:rsidR="00AB01D2" w:rsidRPr="00AB01D2">
        <w:t xml:space="preserve">were glyphosate, 2,4-D, atrazine, </w:t>
      </w:r>
      <w:proofErr w:type="spellStart"/>
      <w:r w:rsidR="00AB01D2" w:rsidRPr="00AB01D2">
        <w:t>paraquat</w:t>
      </w:r>
      <w:proofErr w:type="spellEnd"/>
      <w:r w:rsidR="00AB01D2" w:rsidRPr="00AB01D2">
        <w:t xml:space="preserve"> and </w:t>
      </w:r>
      <w:proofErr w:type="spellStart"/>
      <w:r w:rsidR="00AB01D2" w:rsidRPr="00AB01D2">
        <w:t>diuron</w:t>
      </w:r>
      <w:proofErr w:type="spellEnd"/>
      <w:r w:rsidR="00AB01D2" w:rsidRPr="00AB01D2">
        <w:t xml:space="preserve"> with 62, 15, 7, 5 and 2% in relation to t</w:t>
      </w:r>
      <w:r w:rsidR="00AB01D2" w:rsidRPr="006A204F">
        <w:t>he total amount used</w:t>
      </w:r>
      <w:r w:rsidR="00AB01D2" w:rsidRPr="006A204F">
        <w:t xml:space="preserve">. </w:t>
      </w:r>
      <w:r w:rsidR="00AB01D2" w:rsidRPr="006A204F">
        <w:rPr>
          <w:b/>
        </w:rPr>
        <w:t xml:space="preserve"> </w:t>
      </w:r>
      <w:r w:rsidR="006A204F">
        <w:t xml:space="preserve">In Argentina </w:t>
      </w:r>
      <w:r w:rsidR="006A204F">
        <w:t>the rate of increas</w:t>
      </w:r>
      <w:r w:rsidR="006A204F">
        <w:t>ing</w:t>
      </w:r>
      <w:r w:rsidR="006A204F">
        <w:t xml:space="preserve"> of </w:t>
      </w:r>
      <w:r w:rsidR="006A204F">
        <w:t xml:space="preserve">herbicide </w:t>
      </w:r>
      <w:r w:rsidR="006A204F">
        <w:t xml:space="preserve">resistant populations </w:t>
      </w:r>
      <w:r w:rsidR="006A204F">
        <w:t>is</w:t>
      </w:r>
      <w:r w:rsidR="006A204F">
        <w:t xml:space="preserve"> 4 cases/year,</w:t>
      </w:r>
      <w:r w:rsidR="004A2533">
        <w:t xml:space="preserve"> that resulted in utilization of older chemistries. Weed control in Uruguay was beneficed of pasture rotation but recently is also facing problems of continuous cropping systems.</w:t>
      </w:r>
      <w:r w:rsidR="00C27BE0">
        <w:t xml:space="preserve"> Agriculture in Chile is more diverse, but similar patterns and problems of herbicide use is present.</w:t>
      </w:r>
      <w:r w:rsidR="004A2533">
        <w:t xml:space="preserve">    </w:t>
      </w:r>
    </w:p>
    <w:p w14:paraId="0FB1A033" w14:textId="72C022E7" w:rsidR="00C72A6F" w:rsidRDefault="008A3283">
      <w:pPr>
        <w:spacing w:after="120" w:line="360" w:lineRule="auto"/>
        <w:jc w:val="both"/>
      </w:pPr>
      <w:r>
        <w:rPr>
          <w:b/>
        </w:rPr>
        <w:t xml:space="preserve">Conclusions: </w:t>
      </w:r>
      <w:r w:rsidR="00C27BE0" w:rsidRPr="00AB01D2">
        <w:t>Inte</w:t>
      </w:r>
      <w:r w:rsidR="00C27BE0">
        <w:t>n</w:t>
      </w:r>
      <w:r w:rsidR="00C27BE0" w:rsidRPr="00AB01D2">
        <w:t>sification of agriculture</w:t>
      </w:r>
      <w:r w:rsidR="00C27BE0">
        <w:rPr>
          <w:b/>
        </w:rPr>
        <w:t xml:space="preserve">, </w:t>
      </w:r>
      <w:r w:rsidR="00C27BE0">
        <w:t>n</w:t>
      </w:r>
      <w:r w:rsidR="00C27BE0" w:rsidRPr="00AB01D2">
        <w:t>o-tilla</w:t>
      </w:r>
      <w:r w:rsidR="00C27BE0">
        <w:t xml:space="preserve">ge, glyphosate resistant crops, and herbicide resistant weeds were the most important drivers of herbicide use changes in South America. </w:t>
      </w:r>
      <w:r w:rsidR="00C27BE0">
        <w:t>Integrated weed management is required to provide sustainable increasing of food production in South America.</w:t>
      </w:r>
    </w:p>
    <w:p w14:paraId="2C5B7382" w14:textId="77777777" w:rsidR="00C72A6F" w:rsidRDefault="00C72A6F">
      <w:pPr>
        <w:spacing w:after="120" w:line="360" w:lineRule="auto"/>
        <w:jc w:val="both"/>
      </w:pPr>
    </w:p>
    <w:p w14:paraId="70E5CAED" w14:textId="37BEA14E" w:rsidR="00CB1520" w:rsidRDefault="008A3283">
      <w:pPr>
        <w:spacing w:after="120" w:line="360" w:lineRule="auto"/>
        <w:jc w:val="both"/>
        <w:rPr>
          <w:color w:val="00B050"/>
        </w:rPr>
      </w:pPr>
      <w:r>
        <w:rPr>
          <w:b/>
          <w:color w:val="00B050"/>
        </w:rPr>
        <w:t>Keywords:</w:t>
      </w:r>
      <w:r>
        <w:rPr>
          <w:color w:val="00B050"/>
        </w:rPr>
        <w:t xml:space="preserve"> </w:t>
      </w:r>
      <w:r w:rsidR="00CB1520" w:rsidRPr="00CB1520">
        <w:rPr>
          <w:color w:val="000000" w:themeColor="text1"/>
        </w:rPr>
        <w:t>evolution of agriculture,</w:t>
      </w:r>
      <w:r w:rsidR="00CB1520">
        <w:rPr>
          <w:color w:val="00B050"/>
        </w:rPr>
        <w:t xml:space="preserve"> </w:t>
      </w:r>
      <w:r w:rsidR="00CB1520" w:rsidRPr="00CB1520">
        <w:rPr>
          <w:color w:val="000000" w:themeColor="text1"/>
        </w:rPr>
        <w:t>glyphosate</w:t>
      </w:r>
      <w:r w:rsidR="00CB1520">
        <w:rPr>
          <w:color w:val="000000" w:themeColor="text1"/>
        </w:rPr>
        <w:t xml:space="preserve">, </w:t>
      </w:r>
      <w:r w:rsidR="00CB1520">
        <w:rPr>
          <w:color w:val="000000" w:themeColor="text1"/>
        </w:rPr>
        <w:t xml:space="preserve">herbicide resistance, </w:t>
      </w:r>
      <w:r w:rsidR="00CB1520">
        <w:rPr>
          <w:color w:val="000000" w:themeColor="text1"/>
        </w:rPr>
        <w:t xml:space="preserve">land use, no-tillage, </w:t>
      </w:r>
      <w:r w:rsidR="00CB1520">
        <w:rPr>
          <w:color w:val="000000" w:themeColor="text1"/>
        </w:rPr>
        <w:t>2,4-D,</w:t>
      </w:r>
    </w:p>
    <w:p w14:paraId="667CB138" w14:textId="77777777" w:rsidR="00C72A6F" w:rsidRDefault="00C72A6F">
      <w:pPr>
        <w:spacing w:after="120" w:line="360" w:lineRule="auto"/>
        <w:jc w:val="both"/>
        <w:rPr>
          <w:b/>
          <w:color w:val="00B050"/>
        </w:rPr>
      </w:pPr>
    </w:p>
    <w:p w14:paraId="58A78F74" w14:textId="77777777" w:rsidR="00C72A6F" w:rsidRDefault="008A3283">
      <w:pPr>
        <w:spacing w:after="120" w:line="360" w:lineRule="auto"/>
        <w:jc w:val="both"/>
      </w:pPr>
      <w:r w:rsidRPr="00606689">
        <w:rPr>
          <w:b/>
          <w:color w:val="00B050"/>
          <w:highlight w:val="yellow"/>
        </w:rPr>
        <w:t>Graphical Abstract:</w:t>
      </w:r>
      <w:r>
        <w:rPr>
          <w:b/>
          <w:color w:val="00B050"/>
        </w:rPr>
        <w:t xml:space="preserve"> </w:t>
      </w:r>
    </w:p>
    <w:p w14:paraId="2F373460" w14:textId="77777777" w:rsidR="00C72A6F" w:rsidRDefault="00C72A6F">
      <w:pPr>
        <w:spacing w:after="120" w:line="360" w:lineRule="auto"/>
        <w:jc w:val="both"/>
        <w:rPr>
          <w:highlight w:val="yellow"/>
        </w:rPr>
      </w:pPr>
    </w:p>
    <w:p w14:paraId="73E11B8B" w14:textId="77777777" w:rsidR="00C72A6F" w:rsidRDefault="008A3283">
      <w:pPr>
        <w:spacing w:after="120" w:line="360" w:lineRule="auto"/>
        <w:jc w:val="both"/>
        <w:rPr>
          <w:b/>
          <w:color w:val="00B050"/>
        </w:rPr>
      </w:pPr>
      <w:r>
        <w:rPr>
          <w:b/>
          <w:color w:val="00B050"/>
        </w:rPr>
        <w:t>Conflict of Interest</w:t>
      </w:r>
    </w:p>
    <w:p w14:paraId="1DEA8714" w14:textId="77777777" w:rsidR="00C72A6F" w:rsidRDefault="008A3283">
      <w:pPr>
        <w:spacing w:after="120" w:line="360" w:lineRule="auto"/>
        <w:ind w:firstLine="227"/>
        <w:jc w:val="both"/>
        <w:rPr>
          <w:b/>
        </w:rPr>
      </w:pPr>
      <w:r>
        <w:t>The authors have no conflict of interest to declare regarding the research.</w:t>
      </w:r>
    </w:p>
    <w:p w14:paraId="494CCD2D" w14:textId="77777777" w:rsidR="00C72A6F" w:rsidRDefault="00C72A6F">
      <w:pPr>
        <w:spacing w:line="360" w:lineRule="auto"/>
        <w:rPr>
          <w:b/>
        </w:rPr>
      </w:pPr>
    </w:p>
    <w:p w14:paraId="2268190E" w14:textId="77777777" w:rsidR="00C72A6F" w:rsidRDefault="008A3283">
      <w:pPr>
        <w:spacing w:line="360" w:lineRule="auto"/>
        <w:rPr>
          <w:b/>
        </w:rPr>
      </w:pPr>
      <w:r>
        <w:rPr>
          <w:b/>
        </w:rPr>
        <w:t>1. Introduction</w:t>
      </w:r>
    </w:p>
    <w:p w14:paraId="0E960289" w14:textId="77777777" w:rsidR="00C72A6F" w:rsidRDefault="00C72A6F">
      <w:pPr>
        <w:spacing w:line="360" w:lineRule="auto"/>
      </w:pPr>
    </w:p>
    <w:p w14:paraId="2BEBEA15" w14:textId="51FF09F2" w:rsidR="00C72A6F" w:rsidRDefault="008A3283" w:rsidP="00CB1520">
      <w:pPr>
        <w:spacing w:line="360" w:lineRule="auto"/>
        <w:ind w:firstLine="720"/>
        <w:jc w:val="both"/>
      </w:pPr>
      <w:r>
        <w:t>Agriculture has had great expansion around the world in the past century resulting in great changes in people's quality of life. In the past 20 years, crop and livestock production in the world increased 55 and 51%, respectively (FAO, 2021). In South America, in the same period the increase was 97% for crop and 76% for livestock production. Fifty percent of agricultural production growth in South America during 1969 to 2009 was due to increased efficiency of production factors (Trindade and Fulginiti, 2015). There are several challenges that limit the progress of agriculture in South America, including the technological variability resulting from the social and economic conditions of the several countries and the preservation of the environment. For example, a study evaluating the operational and environmental performance of Latin America and the Caribbean countries found that six countries have complete efficiency, in three the efficiency is intermediate and nine countries have efficiency limitations (Moreno-Moreno et al., 2018). These results showed that some countries have developed agriculture and meet strict work and environmental preservation policies, and that there are still needs associated with these factors to be improved in other countries. South America, due to the great availability of land, has a great capacity to increase the food production that will be necessary to meet the growth of the world population in the coming years. It should be noted that this growth is not associated with deforestation, but rather the increase in productivity of already cultivated areas and the regeneration of degraded areas, mainly pastures.</w:t>
      </w:r>
    </w:p>
    <w:p w14:paraId="147FF6D5" w14:textId="24FEE9BA" w:rsidR="00C72A6F" w:rsidRPr="00526736" w:rsidRDefault="008A3283" w:rsidP="00CB1520">
      <w:pPr>
        <w:spacing w:line="360" w:lineRule="auto"/>
        <w:ind w:firstLine="720"/>
        <w:jc w:val="both"/>
        <w:rPr>
          <w:color w:val="000000" w:themeColor="text1"/>
        </w:rPr>
      </w:pPr>
      <w:r>
        <w:t>The use of herbicides to weed control has been a</w:t>
      </w:r>
      <w:r w:rsidR="00526736">
        <w:t xml:space="preserve">nd will be an important factor for </w:t>
      </w:r>
      <w:r>
        <w:t>increasing agricultural production (</w:t>
      </w:r>
      <w:proofErr w:type="spellStart"/>
      <w:r>
        <w:t>Kudsk</w:t>
      </w:r>
      <w:proofErr w:type="spellEnd"/>
      <w:r>
        <w:t xml:space="preserve"> and </w:t>
      </w:r>
      <w:proofErr w:type="spellStart"/>
      <w:r>
        <w:t>Streibig</w:t>
      </w:r>
      <w:proofErr w:type="spellEnd"/>
      <w:r>
        <w:t>, 2003). Specific reviews related with South America countries are available about the analysis of the impacts of herbicide resistant crops (Vila-</w:t>
      </w:r>
      <w:proofErr w:type="spellStart"/>
      <w:r>
        <w:t>Aiub</w:t>
      </w:r>
      <w:proofErr w:type="spellEnd"/>
      <w:r>
        <w:t xml:space="preserve"> et al, 2008; </w:t>
      </w:r>
      <w:proofErr w:type="spellStart"/>
      <w:r>
        <w:t>Cerdeira</w:t>
      </w:r>
      <w:proofErr w:type="spellEnd"/>
      <w:r>
        <w:t xml:space="preserve"> et al., 2011; Carneiro et al., 2017; </w:t>
      </w:r>
      <w:proofErr w:type="spellStart"/>
      <w:r>
        <w:t>Merotto</w:t>
      </w:r>
      <w:proofErr w:type="spellEnd"/>
      <w:r>
        <w:t xml:space="preserve"> et al., 2016; </w:t>
      </w:r>
      <w:proofErr w:type="spellStart"/>
      <w:r>
        <w:t>Ulguim</w:t>
      </w:r>
      <w:proofErr w:type="spellEnd"/>
      <w:r>
        <w:t xml:space="preserve"> et al., 2021), regulation and public perception of herbicides (Camargo et al., 2020), crop and weed management (Oliveira et al., 2021), and analysis of herbicide risk assessment (Carbonari and </w:t>
      </w:r>
      <w:proofErr w:type="spellStart"/>
      <w:r>
        <w:t>Velini</w:t>
      </w:r>
      <w:proofErr w:type="spellEnd"/>
      <w:r>
        <w:t xml:space="preserve">, 2021). However, there is no information on herbicide use history related to main </w:t>
      </w:r>
      <w:r w:rsidRPr="008A3283">
        <w:t>changes in agriculture and weed control practices</w:t>
      </w:r>
      <w:r>
        <w:t xml:space="preserve">. </w:t>
      </w:r>
      <w:r w:rsidRPr="00927D23">
        <w:rPr>
          <w:color w:val="000000" w:themeColor="text1"/>
        </w:rPr>
        <w:t>The objective of this review is to present the history of herbicide use, discuss the main changes in weed management, and point out perspectives and needs for increasing the sustainability of weed control in the main food producing countries in South America.</w:t>
      </w:r>
    </w:p>
    <w:p w14:paraId="0C2CFCA2" w14:textId="77777777" w:rsidR="00C72A6F" w:rsidRDefault="00C72A6F" w:rsidP="00CB1520">
      <w:pPr>
        <w:spacing w:line="360" w:lineRule="auto"/>
        <w:jc w:val="both"/>
      </w:pPr>
    </w:p>
    <w:p w14:paraId="34E48F9F" w14:textId="77777777" w:rsidR="00C72A6F" w:rsidRDefault="00C72A6F" w:rsidP="00CB1520">
      <w:pPr>
        <w:spacing w:line="360" w:lineRule="auto"/>
        <w:jc w:val="both"/>
      </w:pPr>
    </w:p>
    <w:p w14:paraId="3F668627" w14:textId="6A05B1E6" w:rsidR="00C72A6F" w:rsidRDefault="008A3283" w:rsidP="00CB1520">
      <w:pPr>
        <w:spacing w:line="360" w:lineRule="auto"/>
        <w:jc w:val="both"/>
        <w:rPr>
          <w:b/>
        </w:rPr>
      </w:pPr>
      <w:r>
        <w:rPr>
          <w:b/>
        </w:rPr>
        <w:lastRenderedPageBreak/>
        <w:t xml:space="preserve">2. Herbicide use in Brazil </w:t>
      </w:r>
    </w:p>
    <w:p w14:paraId="5A32692B" w14:textId="77777777" w:rsidR="00C72A6F" w:rsidRDefault="00C72A6F" w:rsidP="00CB1520">
      <w:pPr>
        <w:spacing w:line="360" w:lineRule="auto"/>
        <w:jc w:val="both"/>
        <w:rPr>
          <w:highlight w:val="yellow"/>
        </w:rPr>
      </w:pPr>
    </w:p>
    <w:p w14:paraId="5AF9799A" w14:textId="04CD3F78" w:rsidR="00C72A6F" w:rsidRDefault="008A3283" w:rsidP="00CB1520">
      <w:pPr>
        <w:spacing w:line="360" w:lineRule="auto"/>
        <w:jc w:val="both"/>
      </w:pPr>
      <w:proofErr w:type="gramStart"/>
      <w:r>
        <w:rPr>
          <w:b/>
        </w:rPr>
        <w:t>2.</w:t>
      </w:r>
      <w:r w:rsidR="007B2C51">
        <w:rPr>
          <w:b/>
        </w:rPr>
        <w:t>1</w:t>
      </w:r>
      <w:r>
        <w:rPr>
          <w:b/>
        </w:rPr>
        <w:t xml:space="preserve">  Changes</w:t>
      </w:r>
      <w:proofErr w:type="gramEnd"/>
      <w:r>
        <w:rPr>
          <w:b/>
        </w:rPr>
        <w:t xml:space="preserve"> in the main grain crops and use of herbicides until 2000</w:t>
      </w:r>
    </w:p>
    <w:p w14:paraId="2FBAE0C3" w14:textId="6C13CC5F" w:rsidR="00C72A6F" w:rsidRDefault="008A3283" w:rsidP="00CB1520">
      <w:pPr>
        <w:spacing w:line="360" w:lineRule="auto"/>
        <w:ind w:firstLine="720"/>
        <w:jc w:val="both"/>
      </w:pPr>
      <w:r>
        <w:t xml:space="preserve">Large expansion of agriculture in Brazil occurred in the early 1970s associated with migration of farmers from Southern Brazil to the unexplored areas in the </w:t>
      </w:r>
      <w:proofErr w:type="spellStart"/>
      <w:r>
        <w:t>Cerrado</w:t>
      </w:r>
      <w:proofErr w:type="spellEnd"/>
      <w:r>
        <w:t xml:space="preserve"> (Brazilian savanna). At that time, </w:t>
      </w:r>
      <w:r w:rsidR="007B2C51">
        <w:t>c</w:t>
      </w:r>
      <w:r>
        <w:t xml:space="preserve">onventional tillage for soil and weed </w:t>
      </w:r>
      <w:r w:rsidR="006A34DA">
        <w:t>management was a common practice</w:t>
      </w:r>
      <w:r>
        <w:t>. The development of no-tillage started in the early 1970s</w:t>
      </w:r>
      <w:r w:rsidR="007B2C51">
        <w:t>, and</w:t>
      </w:r>
      <w:r>
        <w:t xml:space="preserve"> one of the main </w:t>
      </w:r>
      <w:r w:rsidR="006A34DA">
        <w:t>difficulties was the control of</w:t>
      </w:r>
      <w:r>
        <w:t xml:space="preserve"> perennial weeds (Almeida, 1981). After an exciting start, in the mid-1970s, no-till experienced a setback due to weed control related problems. In 1978, paraquat and diquat were the most used herbicides, and most of the farmers who did not adopt or who abandoned no-tillage attributed the fact to the high cost, the inefficiency of the herbicides, and the difficulties with the management of weeds (</w:t>
      </w:r>
      <w:proofErr w:type="spellStart"/>
      <w:r>
        <w:t>Gazziero</w:t>
      </w:r>
      <w:proofErr w:type="spellEnd"/>
      <w:r>
        <w:t xml:space="preserve"> et al., 2009)</w:t>
      </w:r>
    </w:p>
    <w:p w14:paraId="2F4D6E2F" w14:textId="1FAC8E80" w:rsidR="00C72A6F" w:rsidRDefault="008A3283" w:rsidP="00CB1520">
      <w:pPr>
        <w:spacing w:line="360" w:lineRule="auto"/>
        <w:ind w:firstLine="720"/>
        <w:jc w:val="both"/>
      </w:pPr>
      <w:r>
        <w:t>At the beginning of the 1980s, no-</w:t>
      </w:r>
      <w:r w:rsidR="006A34DA">
        <w:t>tillage system</w:t>
      </w:r>
      <w:r>
        <w:t xml:space="preserve"> again awakened the interest of farmers, due to the improvement of planters, benefits in soil conservation, fuel and time savings for crop implantation, availability of </w:t>
      </w:r>
      <w:r w:rsidR="007B2C51">
        <w:t xml:space="preserve">cover crop </w:t>
      </w:r>
      <w:r>
        <w:t>species, and mainly due to the greater availability of herbicides for burndown such as glyphosate and 2,4-D. In general, one application of glyphosate plus 2,4-D resulted in high efficacy to manage weed cohorts prior to planting. At that time, 2,4-D ester was the most common formulation, especially in colder regions; however, the ester formulation was withdrawn from the market in the late 1990s. Herbicide use increased dramatically with the expansion of soybean grain production. Metribuzin and linuron were a common pre-emergent herbicide program for broadleaf weed control in soybean. Oryzalin, alachlor, metolachlor, and pendimethalin were adopted as pre-emergent herbicides for grass</w:t>
      </w:r>
      <w:r w:rsidR="006F0640">
        <w:t>es</w:t>
      </w:r>
      <w:r w:rsidR="002E2B3E">
        <w:t xml:space="preserve">. In conventional system, </w:t>
      </w:r>
      <w:proofErr w:type="spellStart"/>
      <w:r>
        <w:t>trifluralin</w:t>
      </w:r>
      <w:proofErr w:type="spellEnd"/>
      <w:r>
        <w:t xml:space="preserve"> was incorporated into the soil. Alachlor and metolachlor were commonly used for </w:t>
      </w:r>
      <w:proofErr w:type="spellStart"/>
      <w:r>
        <w:rPr>
          <w:i/>
        </w:rPr>
        <w:t>Commelina</w:t>
      </w:r>
      <w:proofErr w:type="spellEnd"/>
      <w:r>
        <w:rPr>
          <w:i/>
        </w:rPr>
        <w:t xml:space="preserve"> </w:t>
      </w:r>
      <w:proofErr w:type="spellStart"/>
      <w:r>
        <w:rPr>
          <w:i/>
        </w:rPr>
        <w:t>benghalensis</w:t>
      </w:r>
      <w:proofErr w:type="spellEnd"/>
      <w:r>
        <w:t xml:space="preserve"> control in no-tillage systems. In post-emergence, </w:t>
      </w:r>
      <w:proofErr w:type="spellStart"/>
      <w:r>
        <w:t>bentazon</w:t>
      </w:r>
      <w:proofErr w:type="spellEnd"/>
      <w:r>
        <w:t xml:space="preserve"> was recommended in areas of </w:t>
      </w:r>
      <w:proofErr w:type="spellStart"/>
      <w:r>
        <w:rPr>
          <w:i/>
        </w:rPr>
        <w:t>Raphanus</w:t>
      </w:r>
      <w:proofErr w:type="spellEnd"/>
      <w:r>
        <w:rPr>
          <w:i/>
        </w:rPr>
        <w:t xml:space="preserve"> </w:t>
      </w:r>
      <w:proofErr w:type="spellStart"/>
      <w:r>
        <w:rPr>
          <w:i/>
        </w:rPr>
        <w:t>rapanistrum</w:t>
      </w:r>
      <w:proofErr w:type="spellEnd"/>
      <w:r>
        <w:t xml:space="preserve">, </w:t>
      </w:r>
      <w:proofErr w:type="spellStart"/>
      <w:r>
        <w:rPr>
          <w:i/>
        </w:rPr>
        <w:t>Sida</w:t>
      </w:r>
      <w:proofErr w:type="spellEnd"/>
      <w:r>
        <w:rPr>
          <w:i/>
        </w:rPr>
        <w:t xml:space="preserve"> </w:t>
      </w:r>
      <w:proofErr w:type="spellStart"/>
      <w:r>
        <w:rPr>
          <w:i/>
        </w:rPr>
        <w:t>rhombifolia</w:t>
      </w:r>
      <w:proofErr w:type="spellEnd"/>
      <w:r>
        <w:t xml:space="preserve"> and </w:t>
      </w:r>
      <w:proofErr w:type="spellStart"/>
      <w:r>
        <w:rPr>
          <w:i/>
        </w:rPr>
        <w:t>Bidens</w:t>
      </w:r>
      <w:proofErr w:type="spellEnd"/>
      <w:r>
        <w:rPr>
          <w:i/>
        </w:rPr>
        <w:t xml:space="preserve"> </w:t>
      </w:r>
      <w:proofErr w:type="spellStart"/>
      <w:r>
        <w:rPr>
          <w:i/>
        </w:rPr>
        <w:t>pilosa</w:t>
      </w:r>
      <w:proofErr w:type="spellEnd"/>
      <w:r>
        <w:t xml:space="preserve">. Also, acifluorfen was used to control </w:t>
      </w:r>
      <w:r>
        <w:rPr>
          <w:i/>
          <w:color w:val="202124"/>
          <w:highlight w:val="white"/>
        </w:rPr>
        <w:t>Euphorbia heterophylla</w:t>
      </w:r>
      <w:r>
        <w:t>. In the early 1980's, no more than 15 active ingredients were available for soybean weed management (Gazziero,1983).</w:t>
      </w:r>
    </w:p>
    <w:p w14:paraId="449F3C0D" w14:textId="39E385C3" w:rsidR="00C72A6F" w:rsidRDefault="008A3283" w:rsidP="00CB1520">
      <w:pPr>
        <w:spacing w:line="360" w:lineRule="auto"/>
        <w:ind w:firstLine="720"/>
        <w:jc w:val="both"/>
      </w:pPr>
      <w:r>
        <w:t xml:space="preserve">Herbicide discovery for </w:t>
      </w:r>
      <w:r w:rsidR="006F0640">
        <w:t xml:space="preserve">post-emergence </w:t>
      </w:r>
      <w:r>
        <w:t xml:space="preserve">grass control was a milestone for minimizing troublesome weed impact in </w:t>
      </w:r>
      <w:r w:rsidR="006F0640">
        <w:t>soybean</w:t>
      </w:r>
      <w:r>
        <w:t xml:space="preserve">. </w:t>
      </w:r>
      <w:proofErr w:type="spellStart"/>
      <w:r>
        <w:t>Diclofop</w:t>
      </w:r>
      <w:proofErr w:type="spellEnd"/>
      <w:r>
        <w:t xml:space="preserve">-methyl, </w:t>
      </w:r>
      <w:proofErr w:type="spellStart"/>
      <w:proofErr w:type="gramStart"/>
      <w:r>
        <w:t>alloxydim</w:t>
      </w:r>
      <w:proofErr w:type="spellEnd"/>
      <w:r>
        <w:t xml:space="preserve"> ,</w:t>
      </w:r>
      <w:proofErr w:type="gramEnd"/>
      <w:r>
        <w:t xml:space="preserve"> </w:t>
      </w:r>
      <w:proofErr w:type="spellStart"/>
      <w:r>
        <w:t>fluazifop</w:t>
      </w:r>
      <w:proofErr w:type="spellEnd"/>
      <w:r>
        <w:t xml:space="preserve">-butyl, </w:t>
      </w:r>
      <w:proofErr w:type="spellStart"/>
      <w:r>
        <w:t>sethoxydim</w:t>
      </w:r>
      <w:proofErr w:type="spellEnd"/>
      <w:r>
        <w:t xml:space="preserve"> were the first herbicides introduced. Similar trend occurred with the introduction of ALS-inhibiting herbicides in the mid-1980s. </w:t>
      </w:r>
      <w:proofErr w:type="spellStart"/>
      <w:r>
        <w:t>Imazaquin</w:t>
      </w:r>
      <w:proofErr w:type="spellEnd"/>
      <w:r>
        <w:t xml:space="preserve"> was well adopted by growers due to high efficacy on </w:t>
      </w:r>
      <w:r>
        <w:rPr>
          <w:i/>
        </w:rPr>
        <w:t>E. heterophylla</w:t>
      </w:r>
      <w:r>
        <w:t xml:space="preserve"> and rapidly replaced trifluralin and metribuzin. </w:t>
      </w:r>
      <w:r w:rsidR="006F0640">
        <w:t>However, a</w:t>
      </w:r>
      <w:r>
        <w:t xml:space="preserve"> great revolution in weed control also occurred with the launch of chlorimuron-ethyl and imazethapyr in the mid 80's</w:t>
      </w:r>
      <w:r w:rsidR="00FE0301">
        <w:t xml:space="preserve"> due to </w:t>
      </w:r>
      <w:r w:rsidR="002E2B3E">
        <w:t>t</w:t>
      </w:r>
      <w:r>
        <w:t>he possibility of applying at post-emergence and high efficiency in large weeds</w:t>
      </w:r>
      <w:r w:rsidR="00FE0301">
        <w:t xml:space="preserve">. </w:t>
      </w:r>
      <w:r>
        <w:t xml:space="preserve">The intensive </w:t>
      </w:r>
      <w:r>
        <w:lastRenderedPageBreak/>
        <w:t xml:space="preserve">use of ALS-inhibiting herbicides in pre-emergence (e.g. </w:t>
      </w:r>
      <w:proofErr w:type="spellStart"/>
      <w:r>
        <w:t>imazaquin</w:t>
      </w:r>
      <w:proofErr w:type="spellEnd"/>
      <w:r>
        <w:t xml:space="preserve">) and in post-emergence (e.g., chlorimuron-ethyl and imazethapyr) resulted in the rapid evolution of </w:t>
      </w:r>
      <w:r>
        <w:rPr>
          <w:i/>
        </w:rPr>
        <w:t>E. heterophyll</w:t>
      </w:r>
      <w:r>
        <w:t>a and</w:t>
      </w:r>
      <w:r>
        <w:rPr>
          <w:i/>
        </w:rPr>
        <w:t xml:space="preserve"> B. </w:t>
      </w:r>
      <w:proofErr w:type="spellStart"/>
      <w:r>
        <w:rPr>
          <w:i/>
        </w:rPr>
        <w:t>pilosa</w:t>
      </w:r>
      <w:proofErr w:type="spellEnd"/>
      <w:r>
        <w:t xml:space="preserve"> resistant biotypes in the early 1990s (Heap, 2021).  A common strategy to minimize ALS-resistant weeds was mixing three products in post-emergence, such as </w:t>
      </w:r>
      <w:proofErr w:type="spellStart"/>
      <w:r>
        <w:t>chlorimuron</w:t>
      </w:r>
      <w:proofErr w:type="spellEnd"/>
      <w:r>
        <w:t xml:space="preserve">-ethyl, </w:t>
      </w:r>
      <w:proofErr w:type="spellStart"/>
      <w:r>
        <w:t>imazethapyr</w:t>
      </w:r>
      <w:proofErr w:type="spellEnd"/>
      <w:r>
        <w:t xml:space="preserve">, </w:t>
      </w:r>
      <w:proofErr w:type="spellStart"/>
      <w:r>
        <w:t>lactofen</w:t>
      </w:r>
      <w:proofErr w:type="spellEnd"/>
      <w:r>
        <w:t xml:space="preserve">, </w:t>
      </w:r>
      <w:proofErr w:type="spellStart"/>
      <w:r>
        <w:t>bentazon</w:t>
      </w:r>
      <w:proofErr w:type="spellEnd"/>
      <w:r>
        <w:t xml:space="preserve">, </w:t>
      </w:r>
      <w:proofErr w:type="spellStart"/>
      <w:r>
        <w:t>fomesafen</w:t>
      </w:r>
      <w:proofErr w:type="spellEnd"/>
      <w:r>
        <w:t xml:space="preserve"> and </w:t>
      </w:r>
      <w:proofErr w:type="spellStart"/>
      <w:r>
        <w:t>acifluorfen</w:t>
      </w:r>
      <w:proofErr w:type="spellEnd"/>
      <w:r>
        <w:t xml:space="preserve">. In the late 1990's resistance to ALS-inhibiting herbicides represented a major problem for weed control in Brazil (Vidal and </w:t>
      </w:r>
      <w:proofErr w:type="spellStart"/>
      <w:r>
        <w:t>Merotto</w:t>
      </w:r>
      <w:proofErr w:type="spellEnd"/>
      <w:r>
        <w:t xml:space="preserve"> Jr, 1999).</w:t>
      </w:r>
    </w:p>
    <w:p w14:paraId="2BCF9CD6" w14:textId="77777777" w:rsidR="00C72A6F" w:rsidRDefault="00C72A6F" w:rsidP="00CB1520">
      <w:pPr>
        <w:spacing w:line="360" w:lineRule="auto"/>
        <w:ind w:firstLine="720"/>
        <w:jc w:val="both"/>
      </w:pPr>
    </w:p>
    <w:p w14:paraId="56C0769D" w14:textId="77777777" w:rsidR="00C72A6F" w:rsidRDefault="008A3283" w:rsidP="00CB1520">
      <w:pPr>
        <w:spacing w:line="360" w:lineRule="auto"/>
        <w:jc w:val="both"/>
      </w:pPr>
      <w:proofErr w:type="gramStart"/>
      <w:r>
        <w:rPr>
          <w:b/>
        </w:rPr>
        <w:t>2.3  Herbicide</w:t>
      </w:r>
      <w:proofErr w:type="gramEnd"/>
      <w:r>
        <w:rPr>
          <w:b/>
        </w:rPr>
        <w:t>-Resistant Crops: a new era in weed management</w:t>
      </w:r>
    </w:p>
    <w:p w14:paraId="309339B5" w14:textId="77777777" w:rsidR="00C72A6F" w:rsidRDefault="00C72A6F" w:rsidP="00CB1520">
      <w:pPr>
        <w:spacing w:line="360" w:lineRule="auto"/>
        <w:ind w:firstLine="720"/>
        <w:jc w:val="both"/>
      </w:pPr>
    </w:p>
    <w:p w14:paraId="1B1991F9" w14:textId="235602E2" w:rsidR="00C72A6F" w:rsidRDefault="008A3283" w:rsidP="00CB1520">
      <w:pPr>
        <w:spacing w:line="360" w:lineRule="auto"/>
        <w:ind w:firstLine="720"/>
        <w:jc w:val="both"/>
      </w:pPr>
      <w:r w:rsidRPr="00C71EDA">
        <w:t>Glyphosate-resistant (GR) soybean was legally approved in Brazil in 2005</w:t>
      </w:r>
      <w:r w:rsidR="002E2B3E" w:rsidRPr="00C71EDA">
        <w:t>,</w:t>
      </w:r>
      <w:r w:rsidRPr="00C71EDA">
        <w:t xml:space="preserve"> but was introduced illegally via Argentina and Uruguay in 1995 and 1996, respectively. In early 2000s, the cost of weed control in soybean with the </w:t>
      </w:r>
      <w:r w:rsidR="002E2B3E" w:rsidRPr="00C71EDA">
        <w:t>conventional selective herbicide</w:t>
      </w:r>
      <w:r w:rsidRPr="00C71EDA">
        <w:t>s was U$40 to 50.00 ha</w:t>
      </w:r>
      <w:r w:rsidRPr="00C71EDA">
        <w:rPr>
          <w:vertAlign w:val="superscript"/>
        </w:rPr>
        <w:t>-1</w:t>
      </w:r>
      <w:r w:rsidRPr="00C71EDA">
        <w:t xml:space="preserve"> and with glyphosate in GR soybean was U$ 10 to 16.00 ha</w:t>
      </w:r>
      <w:r w:rsidRPr="00C71EDA">
        <w:rPr>
          <w:vertAlign w:val="superscript"/>
        </w:rPr>
        <w:t>-1</w:t>
      </w:r>
      <w:r w:rsidRPr="00C71EDA">
        <w:t xml:space="preserve"> (Bianchi, 2005).  The intense glyphosate use, lack of adequate crop and herbicide site of action (SOA) rotatio</w:t>
      </w:r>
      <w:r>
        <w:t>n caused weed shifts despite technical guidelines and warnings for the proper use of glyphosate (</w:t>
      </w:r>
      <w:proofErr w:type="spellStart"/>
      <w:r>
        <w:t>Embrapa</w:t>
      </w:r>
      <w:proofErr w:type="spellEnd"/>
      <w:r>
        <w:t xml:space="preserve"> 2005, Vidal and </w:t>
      </w:r>
      <w:proofErr w:type="spellStart"/>
      <w:r>
        <w:t>Merotto</w:t>
      </w:r>
      <w:proofErr w:type="spellEnd"/>
      <w:r>
        <w:t xml:space="preserve"> Jr, 1999; </w:t>
      </w:r>
      <w:proofErr w:type="spellStart"/>
      <w:r>
        <w:t>Gazziero</w:t>
      </w:r>
      <w:proofErr w:type="spellEnd"/>
      <w:r>
        <w:t xml:space="preserve"> 2012). </w:t>
      </w:r>
      <w:r w:rsidR="00FE0301">
        <w:t xml:space="preserve">After that, a continuous evolution of </w:t>
      </w:r>
      <w:r>
        <w:t xml:space="preserve">GR weeds </w:t>
      </w:r>
      <w:r w:rsidR="00FE0301">
        <w:t>and weed control costs are occurring</w:t>
      </w:r>
      <w:r>
        <w:t xml:space="preserve">. </w:t>
      </w:r>
      <w:r w:rsidR="002E2B3E">
        <w:t>A</w:t>
      </w:r>
      <w:r>
        <w:t>n increase of 57</w:t>
      </w:r>
      <w:r w:rsidR="00FC13A6">
        <w:t>, 129 and 500</w:t>
      </w:r>
      <w:r>
        <w:t xml:space="preserve">% in the cost of herbicides </w:t>
      </w:r>
      <w:r w:rsidR="002E2B3E">
        <w:t xml:space="preserve">was estimated </w:t>
      </w:r>
      <w:r w:rsidR="00FC13A6">
        <w:t>due to the occurrence of</w:t>
      </w:r>
      <w:r>
        <w:t xml:space="preserve"> resistant </w:t>
      </w:r>
      <w:proofErr w:type="spellStart"/>
      <w:r>
        <w:rPr>
          <w:i/>
        </w:rPr>
        <w:t>Lolium</w:t>
      </w:r>
      <w:proofErr w:type="spellEnd"/>
      <w:r>
        <w:rPr>
          <w:i/>
        </w:rPr>
        <w:t xml:space="preserve"> </w:t>
      </w:r>
      <w:proofErr w:type="spellStart"/>
      <w:r>
        <w:rPr>
          <w:i/>
        </w:rPr>
        <w:t>multiflorum</w:t>
      </w:r>
      <w:proofErr w:type="spellEnd"/>
      <w:r w:rsidR="00FC13A6">
        <w:rPr>
          <w:i/>
        </w:rPr>
        <w:t xml:space="preserve">, </w:t>
      </w:r>
      <w:r>
        <w:rPr>
          <w:i/>
        </w:rPr>
        <w:t xml:space="preserve">L.  </w:t>
      </w:r>
      <w:proofErr w:type="spellStart"/>
      <w:r>
        <w:rPr>
          <w:i/>
        </w:rPr>
        <w:t>multiflorum</w:t>
      </w:r>
      <w:proofErr w:type="spellEnd"/>
      <w:r>
        <w:t xml:space="preserve"> and </w:t>
      </w:r>
      <w:proofErr w:type="spellStart"/>
      <w:r>
        <w:rPr>
          <w:i/>
        </w:rPr>
        <w:t>Conyza</w:t>
      </w:r>
      <w:proofErr w:type="spellEnd"/>
      <w:r>
        <w:t xml:space="preserve"> spp.</w:t>
      </w:r>
      <w:r w:rsidR="00FC13A6">
        <w:t>,</w:t>
      </w:r>
      <w:r>
        <w:t xml:space="preserve"> </w:t>
      </w:r>
      <w:r w:rsidR="00FC13A6">
        <w:t>and</w:t>
      </w:r>
      <w:r>
        <w:t xml:space="preserve"> </w:t>
      </w:r>
      <w:proofErr w:type="spellStart"/>
      <w:r>
        <w:rPr>
          <w:i/>
        </w:rPr>
        <w:t>Digitaria</w:t>
      </w:r>
      <w:proofErr w:type="spellEnd"/>
      <w:r>
        <w:rPr>
          <w:i/>
        </w:rPr>
        <w:t xml:space="preserve"> </w:t>
      </w:r>
      <w:proofErr w:type="spellStart"/>
      <w:r>
        <w:rPr>
          <w:i/>
        </w:rPr>
        <w:t>insularis</w:t>
      </w:r>
      <w:proofErr w:type="spellEnd"/>
      <w:r w:rsidR="00FC13A6">
        <w:rPr>
          <w:i/>
        </w:rPr>
        <w:t xml:space="preserve"> and </w:t>
      </w:r>
      <w:proofErr w:type="spellStart"/>
      <w:r w:rsidR="00FC13A6">
        <w:rPr>
          <w:i/>
        </w:rPr>
        <w:t>Conyza</w:t>
      </w:r>
      <w:proofErr w:type="spellEnd"/>
      <w:r w:rsidR="00FC13A6">
        <w:t xml:space="preserve"> spp., respectively</w:t>
      </w:r>
      <w:r w:rsidR="002E2B3E">
        <w:t xml:space="preserve"> (Vargas et al., </w:t>
      </w:r>
      <w:r w:rsidR="002E2B3E">
        <w:t>2016)</w:t>
      </w:r>
      <w:r w:rsidR="00FC13A6">
        <w:t xml:space="preserve">. </w:t>
      </w:r>
      <w:r>
        <w:t xml:space="preserve">The use of glyphosate impacted not only the price and utilization of soybean herbicides but also the use of herbicides in other crops. The discussion below is based on existing data and will highlight the main changes directed related with GR soybean, crops associated with glyphosate used in no-tillage, and other crops where herbicides are predominantly used in Brazil. </w:t>
      </w:r>
    </w:p>
    <w:p w14:paraId="3F01C04B" w14:textId="77777777" w:rsidR="00C72A6F" w:rsidRDefault="008A3283" w:rsidP="00CB1520">
      <w:pPr>
        <w:spacing w:line="360" w:lineRule="auto"/>
        <w:ind w:firstLine="720"/>
        <w:jc w:val="both"/>
      </w:pPr>
      <w:r>
        <w:t>The historical records on the use of herbicide and other pesticides in Brazil is limited before and even during the transition from the use of selective herbicides to GR soybean. The oldest information obtained started in 1980 with sales data grouped by pesticide class (Figure 1a). It is observed that until 1985 the cost spent with herbicides was nearly US$ 7 ha</w:t>
      </w:r>
      <w:r>
        <w:rPr>
          <w:vertAlign w:val="superscript"/>
        </w:rPr>
        <w:t>-1</w:t>
      </w:r>
      <w:r>
        <w:t>. In early 2000 when the utilization of GR soybean expanded, the cost associated with herbicides for all crops was close to US$ 27 ha</w:t>
      </w:r>
      <w:r>
        <w:rPr>
          <w:vertAlign w:val="superscript"/>
        </w:rPr>
        <w:t>-1</w:t>
      </w:r>
      <w:r>
        <w:t>, and increased continuously reaching US$ 45 ha</w:t>
      </w:r>
      <w:r>
        <w:rPr>
          <w:vertAlign w:val="superscript"/>
        </w:rPr>
        <w:t>-1</w:t>
      </w:r>
      <w:r>
        <w:t xml:space="preserve"> in 2019. The herbicide and pesticide quantity (kg ha</w:t>
      </w:r>
      <w:r>
        <w:rPr>
          <w:vertAlign w:val="superscript"/>
        </w:rPr>
        <w:t>-1</w:t>
      </w:r>
      <w:r>
        <w:t>) have been available since 1990 and 2000, respectively (Figure 1b). The use of herbicides in kg ha</w:t>
      </w:r>
      <w:r>
        <w:rPr>
          <w:vertAlign w:val="superscript"/>
        </w:rPr>
        <w:t>-1</w:t>
      </w:r>
      <w:r>
        <w:t xml:space="preserve"> increased linearly from 1990 to 2010, and has been stable after, which is close to the period related with the consolidation of GR technology use.</w:t>
      </w:r>
    </w:p>
    <w:p w14:paraId="413AD7FC" w14:textId="78918C62" w:rsidR="00C72A6F" w:rsidRDefault="008A3283" w:rsidP="00CB1520">
      <w:pPr>
        <w:spacing w:line="360" w:lineRule="auto"/>
        <w:ind w:firstLine="720"/>
        <w:jc w:val="both"/>
      </w:pPr>
      <w:r>
        <w:t xml:space="preserve">Information on pesticide </w:t>
      </w:r>
      <w:r w:rsidR="002D73A5">
        <w:t>use</w:t>
      </w:r>
      <w:r>
        <w:t xml:space="preserve"> per active ingredient has been made available only in the past decade (IBAMA, 2021). However, until 2019 the information on pesticide use was only </w:t>
      </w:r>
      <w:r>
        <w:lastRenderedPageBreak/>
        <w:t>available for products commercialized under at least three distinct trademarks in order to protect information of original products. The analysis is presented relative (%) to the amount of herbicide used in 2009 or to the first year of available data</w:t>
      </w:r>
      <w:r w:rsidR="00FC13A6">
        <w:t xml:space="preserve"> (Figure 2)</w:t>
      </w:r>
      <w:r w:rsidR="008D7103">
        <w:t>.</w:t>
      </w:r>
      <w:r w:rsidR="005A7450">
        <w:t xml:space="preserve"> </w:t>
      </w:r>
      <w:r>
        <w:t xml:space="preserve">Most herbicides showed an </w:t>
      </w:r>
      <w:r w:rsidR="003717E2">
        <w:t>increase</w:t>
      </w:r>
      <w:r>
        <w:t xml:space="preserve"> </w:t>
      </w:r>
      <w:r w:rsidR="003717E2">
        <w:t xml:space="preserve">of </w:t>
      </w:r>
      <w:r>
        <w:t xml:space="preserve">use similar to the total sum shown in Figure 1. Few herbicides varied within the period. For example, </w:t>
      </w:r>
      <w:proofErr w:type="spellStart"/>
      <w:r>
        <w:t>imazaquin</w:t>
      </w:r>
      <w:proofErr w:type="spellEnd"/>
      <w:r>
        <w:t xml:space="preserve"> increased from 2011 to 2015, but decreased from 2015 onwards. This variation may be associated with the increasing use of other pre- and post-emergence herbicides</w:t>
      </w:r>
      <w:r w:rsidRPr="004A2533">
        <w:t>. Although GR-soybean was consolidated in Brazil, glyphosate showed an increase of 75% in this period (Figure 2). Th</w:t>
      </w:r>
      <w:r w:rsidR="003717E2" w:rsidRPr="004A2533">
        <w:t>is</w:t>
      </w:r>
      <w:r w:rsidR="003717E2">
        <w:t xml:space="preserve"> </w:t>
      </w:r>
      <w:r>
        <w:t xml:space="preserve">increase of glyphosate use is higher than the area </w:t>
      </w:r>
      <w:proofErr w:type="gramStart"/>
      <w:r>
        <w:t>increase</w:t>
      </w:r>
      <w:proofErr w:type="gramEnd"/>
      <w:r>
        <w:t xml:space="preserve"> of soybean, cereal and other crops, which were 57, 39, and 31%, respectively (CONAB, 2021)</w:t>
      </w:r>
      <w:r w:rsidR="00F15296">
        <w:t xml:space="preserve">, which suggest </w:t>
      </w:r>
      <w:r>
        <w:t xml:space="preserve">an increase in </w:t>
      </w:r>
      <w:r w:rsidR="00F15296">
        <w:t xml:space="preserve">the </w:t>
      </w:r>
      <w:r>
        <w:t>glyphosate rate.</w:t>
      </w:r>
    </w:p>
    <w:p w14:paraId="097CB71E" w14:textId="17B21BEC" w:rsidR="00C72A6F" w:rsidRPr="004A2533" w:rsidRDefault="008A3283" w:rsidP="00CB1520">
      <w:pPr>
        <w:spacing w:line="360" w:lineRule="auto"/>
        <w:ind w:firstLine="720"/>
        <w:jc w:val="both"/>
      </w:pPr>
      <w:r>
        <w:t>The herbicide picloram showed an increase of 470%</w:t>
      </w:r>
      <w:r w:rsidR="00FC13A6">
        <w:t xml:space="preserve"> (Figure 2)</w:t>
      </w:r>
      <w:r w:rsidR="00F15296">
        <w:t xml:space="preserve"> that </w:t>
      </w:r>
      <w:r>
        <w:t xml:space="preserve">is likely associated with increased weed management in degraded pasture areas. Chlorimuron-ethyl showed a peak use in 2015, which is possible due to GR </w:t>
      </w:r>
      <w:r>
        <w:rPr>
          <w:i/>
        </w:rPr>
        <w:t>Conyza</w:t>
      </w:r>
      <w:r>
        <w:t xml:space="preserve"> spp. management (Santos et al., 2014). However, the occurrence of ALS-resistant weeds resulted in a decrease in chlorimuron-ethyl use. The 400% growth in 2,4-D use from 2009 to 2017 </w:t>
      </w:r>
      <w:r w:rsidR="00FC13A6">
        <w:t>(Figure 2)</w:t>
      </w:r>
      <w:r w:rsidR="00F15296">
        <w:t xml:space="preserve"> </w:t>
      </w:r>
      <w:r>
        <w:t xml:space="preserve">is likely due to the use of auxin herbicides for GR- and ALS-resistant </w:t>
      </w:r>
      <w:r>
        <w:rPr>
          <w:i/>
        </w:rPr>
        <w:t>Conyza</w:t>
      </w:r>
      <w:r>
        <w:t xml:space="preserve"> spp. management. Subsequently, the use of 2,4-D slightly decreased (Figure 2) likely due to </w:t>
      </w:r>
      <w:r w:rsidR="00F15296">
        <w:t>resistance to</w:t>
      </w:r>
      <w:r>
        <w:t xml:space="preserve"> 2,4-D (Queiroz et al., 2020), as well as due to the problems related to 2,4-D off target movement in some regions of Brazil. </w:t>
      </w:r>
      <w:r w:rsidR="00F15296">
        <w:t xml:space="preserve">The herbicides </w:t>
      </w:r>
      <w:proofErr w:type="spellStart"/>
      <w:r>
        <w:t>metsulfuron</w:t>
      </w:r>
      <w:proofErr w:type="spellEnd"/>
      <w:r>
        <w:t xml:space="preserve">-methyl and </w:t>
      </w:r>
      <w:proofErr w:type="spellStart"/>
      <w:r>
        <w:t>paraquat</w:t>
      </w:r>
      <w:proofErr w:type="spellEnd"/>
      <w:r>
        <w:t xml:space="preserve"> experienced a growth of nearly 600% in the past decade, which is also related to the use as alternative herbicides to control GR-</w:t>
      </w:r>
      <w:r w:rsidRPr="004A2533">
        <w:t xml:space="preserve">weeds. The use of </w:t>
      </w:r>
      <w:proofErr w:type="spellStart"/>
      <w:r w:rsidRPr="004A2533">
        <w:t>clethodim</w:t>
      </w:r>
      <w:proofErr w:type="spellEnd"/>
      <w:r w:rsidRPr="004A2533">
        <w:t xml:space="preserve"> grew 2300%, which was the highest among all the herbicides evaluated, and is related to the occurrence of GR-</w:t>
      </w:r>
      <w:proofErr w:type="spellStart"/>
      <w:r w:rsidRPr="004A2533">
        <w:rPr>
          <w:i/>
        </w:rPr>
        <w:t>Lolium</w:t>
      </w:r>
      <w:proofErr w:type="spellEnd"/>
      <w:r w:rsidRPr="004A2533">
        <w:rPr>
          <w:i/>
        </w:rPr>
        <w:t xml:space="preserve"> </w:t>
      </w:r>
      <w:proofErr w:type="spellStart"/>
      <w:r w:rsidRPr="004A2533">
        <w:rPr>
          <w:i/>
        </w:rPr>
        <w:t>multiflorum</w:t>
      </w:r>
      <w:proofErr w:type="spellEnd"/>
      <w:r w:rsidRPr="004A2533">
        <w:t>, GR-</w:t>
      </w:r>
      <w:proofErr w:type="spellStart"/>
      <w:r w:rsidRPr="004A2533">
        <w:rPr>
          <w:i/>
        </w:rPr>
        <w:t>Digitaria</w:t>
      </w:r>
      <w:proofErr w:type="spellEnd"/>
      <w:r w:rsidRPr="004A2533">
        <w:rPr>
          <w:i/>
        </w:rPr>
        <w:t xml:space="preserve"> </w:t>
      </w:r>
      <w:proofErr w:type="spellStart"/>
      <w:r w:rsidRPr="004A2533">
        <w:rPr>
          <w:i/>
        </w:rPr>
        <w:t>insularis</w:t>
      </w:r>
      <w:proofErr w:type="spellEnd"/>
      <w:r w:rsidRPr="004A2533">
        <w:t xml:space="preserve"> and GR-</w:t>
      </w:r>
      <w:proofErr w:type="spellStart"/>
      <w:r w:rsidRPr="004A2533">
        <w:rPr>
          <w:i/>
        </w:rPr>
        <w:t>Eleusine</w:t>
      </w:r>
      <w:proofErr w:type="spellEnd"/>
      <w:r w:rsidRPr="004A2533">
        <w:rPr>
          <w:i/>
        </w:rPr>
        <w:t xml:space="preserve"> </w:t>
      </w:r>
      <w:proofErr w:type="spellStart"/>
      <w:r w:rsidRPr="004A2533">
        <w:rPr>
          <w:i/>
        </w:rPr>
        <w:t>indica</w:t>
      </w:r>
      <w:proofErr w:type="spellEnd"/>
      <w:r w:rsidRPr="004A2533">
        <w:t xml:space="preserve"> (</w:t>
      </w:r>
      <w:proofErr w:type="spellStart"/>
      <w:r w:rsidRPr="004A2533">
        <w:t>Pagnoncelli</w:t>
      </w:r>
      <w:proofErr w:type="spellEnd"/>
      <w:r w:rsidRPr="004A2533">
        <w:t xml:space="preserve"> et al., 2021; Leal et al., 2021, Heap, 2021). </w:t>
      </w:r>
    </w:p>
    <w:p w14:paraId="1089A1D7" w14:textId="774EF8E4" w:rsidR="00C72A6F" w:rsidRDefault="008A3283" w:rsidP="00CB1520">
      <w:pPr>
        <w:spacing w:line="360" w:lineRule="auto"/>
        <w:ind w:firstLine="720"/>
        <w:jc w:val="both"/>
      </w:pPr>
      <w:r w:rsidRPr="004A2533">
        <w:t xml:space="preserve">Another source of data is a market research performed in agricultural properties from 2014 to 2019 in Brazil grouped by herbicide SOA in 18 crops </w:t>
      </w:r>
      <w:r w:rsidR="003717E2" w:rsidRPr="004A2533">
        <w:t xml:space="preserve">(Spark, 2021). </w:t>
      </w:r>
      <w:r w:rsidRPr="004A2533">
        <w:t xml:space="preserve">The herbicide glyphosate, inhibitor of the </w:t>
      </w:r>
      <w:proofErr w:type="spellStart"/>
      <w:r w:rsidRPr="004A2533">
        <w:t>enolpyruvylshikimate</w:t>
      </w:r>
      <w:proofErr w:type="spellEnd"/>
      <w:r w:rsidRPr="004A2533">
        <w:t xml:space="preserve"> phosphate synthase</w:t>
      </w:r>
      <w:r w:rsidRPr="004A2533">
        <w:rPr>
          <w:color w:val="4D5156"/>
        </w:rPr>
        <w:t xml:space="preserve"> </w:t>
      </w:r>
      <w:proofErr w:type="gramStart"/>
      <w:r w:rsidRPr="004A2533">
        <w:rPr>
          <w:color w:val="4D5156"/>
        </w:rPr>
        <w:t>(</w:t>
      </w:r>
      <w:r w:rsidRPr="004A2533">
        <w:t xml:space="preserve"> EPSPs</w:t>
      </w:r>
      <w:proofErr w:type="gramEnd"/>
      <w:r w:rsidRPr="004A2533">
        <w:t>) has always been the top SOA used; however, the proportion of glyphosate among other herbicides reduced from 40.8% in 2014/15 to 35.7% in the 2019/20 growing season (Figure 3). The phot</w:t>
      </w:r>
      <w:r>
        <w:t>osystem II (FSII)-inhibiting herbicides shifted from second to third in 2015/16 likely due to reduced atrazine application in corn resulting from the increasing use of GR hybrids in this crop. Similar trend was also observed in 4-</w:t>
      </w:r>
      <w:r w:rsidRPr="004A2533">
        <w:t xml:space="preserve">Hydroxyphenylpyruvate dioxygenase (HPPD) inhibitors (Figure 3). </w:t>
      </w:r>
      <w:proofErr w:type="spellStart"/>
      <w:r w:rsidRPr="004A2533">
        <w:t>Auxinic</w:t>
      </w:r>
      <w:proofErr w:type="spellEnd"/>
      <w:r w:rsidRPr="004A2533">
        <w:t xml:space="preserve"> herbicides is currently placed second in herbicide use in Brazil. The</w:t>
      </w:r>
      <w:r>
        <w:t xml:space="preserve"> use of auxin herbicides increased mostly for burndown in no-till areas. ALS-inhibiting herbicides showed a decrease in use likely due to the occurrence of weed resistance. On the other hand, </w:t>
      </w:r>
      <w:proofErr w:type="spellStart"/>
      <w:r>
        <w:t>ACCase</w:t>
      </w:r>
      <w:proofErr w:type="spellEnd"/>
      <w:r>
        <w:t xml:space="preserve">-inhibiting herbicides grew nearly </w:t>
      </w:r>
      <w:r>
        <w:lastRenderedPageBreak/>
        <w:t xml:space="preserve">200%, changing the ranking of this SOA from the seventh to the fourth position in the period evaluated. Glutamine synthetase (e.g. </w:t>
      </w:r>
      <w:proofErr w:type="spellStart"/>
      <w:r>
        <w:t>glufosinate</w:t>
      </w:r>
      <w:proofErr w:type="spellEnd"/>
      <w:r>
        <w:t xml:space="preserve">) doubled the treated area </w:t>
      </w:r>
      <w:r w:rsidR="006F7A10">
        <w:t>likely related to the</w:t>
      </w:r>
      <w:r>
        <w:t xml:space="preserve"> reduction </w:t>
      </w:r>
      <w:r w:rsidR="006F7A10">
        <w:t xml:space="preserve">of cost </w:t>
      </w:r>
      <w:r>
        <w:t xml:space="preserve">due to the recent availability of generic products and the recent ban of paraquat in Brazil. </w:t>
      </w:r>
    </w:p>
    <w:p w14:paraId="5B31DA16" w14:textId="77777777" w:rsidR="00C72A6F" w:rsidRDefault="00C72A6F" w:rsidP="00CB1520">
      <w:pPr>
        <w:spacing w:line="360" w:lineRule="auto"/>
        <w:jc w:val="both"/>
      </w:pPr>
    </w:p>
    <w:p w14:paraId="22885F40" w14:textId="77777777" w:rsidR="00C72A6F" w:rsidRDefault="008A3283" w:rsidP="00CB1520">
      <w:pPr>
        <w:spacing w:line="360" w:lineRule="auto"/>
        <w:jc w:val="both"/>
        <w:rPr>
          <w:b/>
        </w:rPr>
      </w:pPr>
      <w:proofErr w:type="gramStart"/>
      <w:r>
        <w:rPr>
          <w:b/>
        </w:rPr>
        <w:t>2.4  Current</w:t>
      </w:r>
      <w:proofErr w:type="gramEnd"/>
      <w:r>
        <w:rPr>
          <w:b/>
        </w:rPr>
        <w:t xml:space="preserve"> use of herbicides in Brazil</w:t>
      </w:r>
    </w:p>
    <w:p w14:paraId="64BAEB3F" w14:textId="77777777" w:rsidR="00C72A6F" w:rsidRDefault="00C72A6F" w:rsidP="00CB1520">
      <w:pPr>
        <w:spacing w:line="360" w:lineRule="auto"/>
        <w:ind w:firstLine="720"/>
        <w:jc w:val="both"/>
      </w:pPr>
    </w:p>
    <w:p w14:paraId="71DFB749" w14:textId="2EB9A8C7" w:rsidR="00C72A6F" w:rsidRPr="004A2533" w:rsidRDefault="008A3283" w:rsidP="00CB1520">
      <w:pPr>
        <w:spacing w:line="360" w:lineRule="auto"/>
        <w:ind w:firstLine="720"/>
        <w:jc w:val="both"/>
      </w:pPr>
      <w:r>
        <w:t xml:space="preserve">The </w:t>
      </w:r>
      <w:r>
        <w:rPr>
          <w:color w:val="202124"/>
          <w:highlight w:val="white"/>
        </w:rPr>
        <w:t>Brazilian Institute of Environment and Renewable Natural Resources (IBAMA)</w:t>
      </w:r>
      <w:r>
        <w:t xml:space="preserve"> disclosed in 2019</w:t>
      </w:r>
      <w:r w:rsidR="006F7A10">
        <w:t xml:space="preserve"> the information about all herbicide sales</w:t>
      </w:r>
      <w:r>
        <w:t xml:space="preserve"> regardless of the number of market products of a certain ingredient active </w:t>
      </w:r>
      <w:r w:rsidR="00E24959">
        <w:t xml:space="preserve">in total </w:t>
      </w:r>
      <w:r w:rsidR="00E24959">
        <w:t>amount (tons)</w:t>
      </w:r>
      <w:r w:rsidR="00E24959">
        <w:t xml:space="preserve"> </w:t>
      </w:r>
      <w:r>
        <w:t>(Table 1). The analysis of this raw data is confusing because field rates varie</w:t>
      </w:r>
      <w:r w:rsidR="008D7103">
        <w:t>d among the several herbicides.</w:t>
      </w:r>
      <w:r>
        <w:t xml:space="preserve"> Therefore, we performed a treated area prediction based on the </w:t>
      </w:r>
      <w:r w:rsidRPr="004A2533">
        <w:t xml:space="preserve">total ingredient active amount used in 2019 and on the </w:t>
      </w:r>
      <w:proofErr w:type="gramStart"/>
      <w:r w:rsidRPr="004A2533">
        <w:t>re</w:t>
      </w:r>
      <w:r w:rsidR="007C0162" w:rsidRPr="004A2533">
        <w:t>ference</w:t>
      </w:r>
      <w:proofErr w:type="gramEnd"/>
      <w:r w:rsidR="007C0162" w:rsidRPr="004A2533">
        <w:t xml:space="preserve"> dose</w:t>
      </w:r>
      <w:r w:rsidR="006F7A10" w:rsidRPr="004A2533">
        <w:t xml:space="preserve"> </w:t>
      </w:r>
      <w:r w:rsidRPr="004A2533">
        <w:t xml:space="preserve">estimated </w:t>
      </w:r>
      <w:r w:rsidR="00E24959" w:rsidRPr="004A2533">
        <w:t>by</w:t>
      </w:r>
      <w:r w:rsidRPr="004A2533">
        <w:t xml:space="preserve"> the average label dose and in the </w:t>
      </w:r>
      <w:r w:rsidR="00E24959" w:rsidRPr="004A2533">
        <w:t xml:space="preserve">usual </w:t>
      </w:r>
      <w:r w:rsidRPr="004A2533">
        <w:t>field dose.</w:t>
      </w:r>
      <w:r w:rsidR="008D7103" w:rsidRPr="004A2533">
        <w:t xml:space="preserve"> </w:t>
      </w:r>
      <w:r w:rsidR="008D7103" w:rsidRPr="004A2533">
        <w:t xml:space="preserve">The top five herbicides used </w:t>
      </w:r>
      <w:r w:rsidR="008D7103" w:rsidRPr="004A2533">
        <w:t xml:space="preserve">in 2019 </w:t>
      </w:r>
      <w:r w:rsidR="008D7103" w:rsidRPr="004A2533">
        <w:t xml:space="preserve">were glyphosate, 2,4-D, atrazine, </w:t>
      </w:r>
      <w:proofErr w:type="spellStart"/>
      <w:r w:rsidR="008D7103" w:rsidRPr="004A2533">
        <w:t>paraquat</w:t>
      </w:r>
      <w:proofErr w:type="spellEnd"/>
      <w:r w:rsidR="008D7103" w:rsidRPr="004A2533">
        <w:t xml:space="preserve"> and </w:t>
      </w:r>
      <w:proofErr w:type="spellStart"/>
      <w:r w:rsidR="008D7103" w:rsidRPr="004A2533">
        <w:t>diuron</w:t>
      </w:r>
      <w:proofErr w:type="spellEnd"/>
      <w:r w:rsidR="008D7103" w:rsidRPr="004A2533">
        <w:t xml:space="preserve"> with 62, 15, 7, 5 and 2% in relation to the total amount used. In relation to the estimated treated area the top five herbicides were glyphosate, 2,4-D, </w:t>
      </w:r>
      <w:proofErr w:type="spellStart"/>
      <w:r w:rsidR="008D7103" w:rsidRPr="004A2533">
        <w:t>clethodim</w:t>
      </w:r>
      <w:proofErr w:type="spellEnd"/>
      <w:r w:rsidR="008D7103" w:rsidRPr="004A2533">
        <w:t xml:space="preserve">, </w:t>
      </w:r>
      <w:proofErr w:type="spellStart"/>
      <w:r w:rsidR="008D7103" w:rsidRPr="004A2533">
        <w:t>paraquat</w:t>
      </w:r>
      <w:proofErr w:type="spellEnd"/>
      <w:r w:rsidR="008D7103" w:rsidRPr="004A2533">
        <w:t xml:space="preserve"> and </w:t>
      </w:r>
      <w:proofErr w:type="spellStart"/>
      <w:r w:rsidR="008D7103" w:rsidRPr="004A2533">
        <w:t>metsulfuron</w:t>
      </w:r>
      <w:proofErr w:type="spellEnd"/>
      <w:r w:rsidR="008D7103" w:rsidRPr="004A2533">
        <w:t>-methyl been used in approximately 151, 43, 41, 32 and 22 million ha</w:t>
      </w:r>
      <w:r w:rsidR="008D7103" w:rsidRPr="004A2533">
        <w:t xml:space="preserve"> (Table 1).</w:t>
      </w:r>
    </w:p>
    <w:p w14:paraId="2E875ED6" w14:textId="37458766" w:rsidR="00C72A6F" w:rsidRDefault="008A3283" w:rsidP="00CB1520">
      <w:pPr>
        <w:spacing w:line="360" w:lineRule="auto"/>
        <w:ind w:firstLine="720"/>
        <w:jc w:val="both"/>
      </w:pPr>
      <w:r w:rsidRPr="004A2533">
        <w:t xml:space="preserve">The commercialized quantity </w:t>
      </w:r>
      <w:r w:rsidR="008D7103" w:rsidRPr="004A2533">
        <w:t>of glyphosate was 217,592</w:t>
      </w:r>
      <w:r w:rsidRPr="004A2533">
        <w:t xml:space="preserve"> ton in 2019 (Table 1). The used dose of this herbicide is variable, but nowadays it can be considered</w:t>
      </w:r>
      <w:r w:rsidR="00E24959" w:rsidRPr="004A2533">
        <w:t xml:space="preserve"> </w:t>
      </w:r>
      <w:r w:rsidR="007C0162" w:rsidRPr="004A2533">
        <w:t>as</w:t>
      </w:r>
      <w:r w:rsidRPr="004A2533">
        <w:t xml:space="preserve"> 1440 g ha</w:t>
      </w:r>
      <w:r w:rsidRPr="004A2533">
        <w:rPr>
          <w:vertAlign w:val="superscript"/>
        </w:rPr>
        <w:t>-1</w:t>
      </w:r>
      <w:r w:rsidRPr="004A2533">
        <w:t>, which</w:t>
      </w:r>
      <w:r>
        <w:t xml:space="preserve"> results in an estimated treated area of ​​151 million ha (Table 1). Glyphosate is mostly used for burndown in soybean, corn, beans, wheat, cotton, and irrigated rice, and on layby application in coffee, orchard and planted forests. The combined area of these crops is </w:t>
      </w:r>
      <w:r w:rsidR="007C0162">
        <w:t>68</w:t>
      </w:r>
      <w:r>
        <w:t>.</w:t>
      </w:r>
      <w:r w:rsidR="007C0162">
        <w:t>4</w:t>
      </w:r>
      <w:r>
        <w:t xml:space="preserve"> million ha in </w:t>
      </w:r>
      <w:r w:rsidR="007C0162">
        <w:t>2019</w:t>
      </w:r>
      <w:r>
        <w:t xml:space="preserve"> (CONAB, 2021). Glyphosate is also used at post-emergence in GR-soybean and corn crops, which are grown at 3</w:t>
      </w:r>
      <w:r w:rsidR="007C0162">
        <w:t>5</w:t>
      </w:r>
      <w:r>
        <w:t>.</w:t>
      </w:r>
      <w:r w:rsidR="007C0162">
        <w:t>4</w:t>
      </w:r>
      <w:r>
        <w:t xml:space="preserve"> and 1</w:t>
      </w:r>
      <w:r w:rsidR="007C0162">
        <w:t>7</w:t>
      </w:r>
      <w:r>
        <w:t>.</w:t>
      </w:r>
      <w:r w:rsidR="007C0162">
        <w:t>7</w:t>
      </w:r>
      <w:r>
        <w:t xml:space="preserve"> million ha, respectively.  Therefore, the total area treated with glyphosate in burndown, layby and post-emergence is 12</w:t>
      </w:r>
      <w:r w:rsidR="007C0162">
        <w:t>1</w:t>
      </w:r>
      <w:r>
        <w:t>.</w:t>
      </w:r>
      <w:r w:rsidR="007C0162">
        <w:t>3</w:t>
      </w:r>
      <w:r>
        <w:t xml:space="preserve"> million ha. The comparison of this cultivated area with the 151 million ha area obtained based on the commercialized sales indicates that approximately </w:t>
      </w:r>
      <w:r w:rsidR="007C0162">
        <w:t>30</w:t>
      </w:r>
      <w:r>
        <w:t xml:space="preserve"> million ha receive an extra application of glyphosate. This application may be related with a second application at post-emergence in GR crops or at layby in perennial crops. The aforementioned discussed data indicated that most GR-soybeans are using three glyphosate applications. A farm survey indicated that the average number of post-applied glyphosate increased from 1.8 in 2005/6 (official launch of GR-soybean) to 2.4 applications in the 2010/11 growing season (</w:t>
      </w:r>
      <w:proofErr w:type="spellStart"/>
      <w:r>
        <w:t>Adegas</w:t>
      </w:r>
      <w:proofErr w:type="spellEnd"/>
      <w:r>
        <w:t xml:space="preserve"> et al., 2012). </w:t>
      </w:r>
    </w:p>
    <w:p w14:paraId="1A4E0033" w14:textId="77777777" w:rsidR="00C72A6F" w:rsidRDefault="008A3283" w:rsidP="00CB1520">
      <w:pPr>
        <w:spacing w:line="360" w:lineRule="auto"/>
        <w:ind w:firstLine="720"/>
        <w:jc w:val="both"/>
      </w:pPr>
      <w:r>
        <w:t xml:space="preserve">Paraquat was banned in Brazil in 2019, and in its last year of utilization was used on 32.7 million ha (Table 1). This highlights the paraquat importance for weed management (e.g., </w:t>
      </w:r>
      <w:r>
        <w:lastRenderedPageBreak/>
        <w:t xml:space="preserve">burndown), and the need for replacement by other herbicides. Products that might replace paraquat as a burndown option are </w:t>
      </w:r>
      <w:proofErr w:type="spellStart"/>
      <w:r>
        <w:t>metsulfuron</w:t>
      </w:r>
      <w:proofErr w:type="spellEnd"/>
      <w:r>
        <w:t xml:space="preserve">-methyl, which was estimated in 22.5 million ha, followed by chlorimuron-ethyl (10.5 million ha), </w:t>
      </w:r>
      <w:proofErr w:type="spellStart"/>
      <w:r>
        <w:t>saflufenacil</w:t>
      </w:r>
      <w:proofErr w:type="spellEnd"/>
      <w:r>
        <w:t xml:space="preserve"> (5.5 million), </w:t>
      </w:r>
      <w:proofErr w:type="spellStart"/>
      <w:r>
        <w:t>glufosinate</w:t>
      </w:r>
      <w:proofErr w:type="spellEnd"/>
      <w:r>
        <w:t xml:space="preserve"> (3 million) and diquat (2,7). The 2,4-D herbicide has an estimated use of 43 million ha (Table 1), mainly in the pre-planting burndown of summer crops and in pastures. </w:t>
      </w:r>
    </w:p>
    <w:p w14:paraId="3D6A70CE" w14:textId="664680C6" w:rsidR="00C72A6F" w:rsidRDefault="008A3283" w:rsidP="00CB1520">
      <w:pPr>
        <w:spacing w:line="360" w:lineRule="auto"/>
        <w:ind w:firstLine="720"/>
        <w:jc w:val="both"/>
      </w:pPr>
      <w:r>
        <w:t>The corn area in Brazil is approximately 18 million ha (CONAB, 2021). Herbicide diversity has decrease</w:t>
      </w:r>
      <w:r w:rsidR="008D7103">
        <w:t>d in corn due to the increasing</w:t>
      </w:r>
      <w:r>
        <w:t xml:space="preserve"> GR-corn planting area. For example, </w:t>
      </w:r>
      <w:proofErr w:type="spellStart"/>
      <w:r>
        <w:t>nicosulfuron</w:t>
      </w:r>
      <w:proofErr w:type="spellEnd"/>
      <w:r>
        <w:t xml:space="preserve">, a commonly applied post-emergence herbicide in corn, was used only in 1.5 million ha in 2019.  In addition, </w:t>
      </w:r>
      <w:proofErr w:type="spellStart"/>
      <w:r>
        <w:t>mesotrione</w:t>
      </w:r>
      <w:proofErr w:type="spellEnd"/>
      <w:r>
        <w:t xml:space="preserve"> and </w:t>
      </w:r>
      <w:proofErr w:type="spellStart"/>
      <w:r>
        <w:t>tembotrione</w:t>
      </w:r>
      <w:proofErr w:type="spellEnd"/>
      <w:r>
        <w:t xml:space="preserve"> were used at 3.9 and 1.9 million ha, respectively (Table 1). Atrazine, a corn and sugarcane herbicide, was applied to 9.3 million ha. These </w:t>
      </w:r>
      <w:proofErr w:type="spellStart"/>
      <w:r>
        <w:t>informations</w:t>
      </w:r>
      <w:proofErr w:type="spellEnd"/>
      <w:r>
        <w:t xml:space="preserve"> demonstrated that there is also a predominant use of glyphosate and low use of other herbicides in corn.</w:t>
      </w:r>
    </w:p>
    <w:p w14:paraId="3776653B" w14:textId="77777777" w:rsidR="00C72A6F" w:rsidRDefault="008A3283" w:rsidP="00CB1520">
      <w:pPr>
        <w:spacing w:line="360" w:lineRule="auto"/>
        <w:ind w:firstLine="720"/>
        <w:jc w:val="both"/>
      </w:pPr>
      <w:r>
        <w:t xml:space="preserve">The treated area with pre-emergence herbicides most used in no-tillage such as </w:t>
      </w:r>
      <w:proofErr w:type="spellStart"/>
      <w:r>
        <w:t>diclosulam</w:t>
      </w:r>
      <w:proofErr w:type="spellEnd"/>
      <w:r>
        <w:t xml:space="preserve">, </w:t>
      </w:r>
      <w:proofErr w:type="spellStart"/>
      <w:r>
        <w:t>flumioxazin</w:t>
      </w:r>
      <w:proofErr w:type="spellEnd"/>
      <w:r>
        <w:t xml:space="preserve">, </w:t>
      </w:r>
      <w:proofErr w:type="spellStart"/>
      <w:r>
        <w:t>imazethapyr</w:t>
      </w:r>
      <w:proofErr w:type="spellEnd"/>
      <w:r>
        <w:t xml:space="preserve">, </w:t>
      </w:r>
      <w:proofErr w:type="spellStart"/>
      <w:r>
        <w:t>metribuzin</w:t>
      </w:r>
      <w:proofErr w:type="spellEnd"/>
      <w:r>
        <w:t xml:space="preserve">, </w:t>
      </w:r>
      <w:r>
        <w:rPr>
          <w:i/>
        </w:rPr>
        <w:t>S</w:t>
      </w:r>
      <w:r>
        <w:t>-</w:t>
      </w:r>
      <w:proofErr w:type="spellStart"/>
      <w:r>
        <w:t>metolachlor</w:t>
      </w:r>
      <w:proofErr w:type="spellEnd"/>
      <w:r>
        <w:t xml:space="preserve">, and </w:t>
      </w:r>
      <w:proofErr w:type="spellStart"/>
      <w:r>
        <w:t>sulfentrazone</w:t>
      </w:r>
      <w:proofErr w:type="spellEnd"/>
      <w:r>
        <w:t xml:space="preserve"> was 38,5 million ha. The total area </w:t>
      </w:r>
      <w:r w:rsidRPr="004A2533">
        <w:t>of row crops where these herbicides are potentially used in 2019 was 73.8 million ha (CONAB, 2021). This information indicated that the estimated use of pre-emergent herbicides is nearly 50% (38.5</w:t>
      </w:r>
      <w:r>
        <w:t xml:space="preserve"> million ha of pre-emergent herbicides estimated used related to 73.8 million ha cultivated area). The use of these herbicides in other crops, at post-emergence or different field rates in relation to those considered in Table 1 may jeopardize these estimates. Nonetheless, our estimates corroborate to Oliveira et al. 2018, which reported 47% use in pre-emergence herbicides average across 13 crops in Brazil.  </w:t>
      </w:r>
    </w:p>
    <w:p w14:paraId="7F56AC1C" w14:textId="7A588BCD" w:rsidR="00C72A6F" w:rsidRPr="00606689" w:rsidRDefault="008A3283" w:rsidP="00CB1520">
      <w:pPr>
        <w:spacing w:line="360" w:lineRule="auto"/>
        <w:ind w:firstLine="720"/>
        <w:jc w:val="both"/>
        <w:rPr>
          <w:highlight w:val="red"/>
          <w:lang w:val="pt-BR"/>
        </w:rPr>
      </w:pPr>
      <w:r>
        <w:t xml:space="preserve">Data about herbicide use per crop is available for the seasons 2017/18 to 2019/2020 based on a market research performed in agricultural </w:t>
      </w:r>
      <w:r w:rsidRPr="004A2533">
        <w:t xml:space="preserve">properties </w:t>
      </w:r>
      <w:r w:rsidR="004A2533" w:rsidRPr="004A2533">
        <w:t xml:space="preserve">(Spark, 2021) </w:t>
      </w:r>
      <w:r w:rsidR="008D7103" w:rsidRPr="004A2533">
        <w:t>(</w:t>
      </w:r>
      <w:proofErr w:type="spellStart"/>
      <w:r w:rsidR="008D7103" w:rsidRPr="004A2533">
        <w:t>Figura</w:t>
      </w:r>
      <w:proofErr w:type="spellEnd"/>
      <w:r w:rsidR="008D7103">
        <w:t xml:space="preserve"> 4</w:t>
      </w:r>
      <w:r>
        <w:t xml:space="preserve">). In soybean, total herbicides estimated treated area in this period increased from 154.7 to 170,5 ha (10%) and the cultivated area from to 35.1 to 37.0 (5%). The large increase occurred </w:t>
      </w:r>
      <w:proofErr w:type="spellStart"/>
      <w:r>
        <w:t>ACCase</w:t>
      </w:r>
      <w:proofErr w:type="spellEnd"/>
      <w:r>
        <w:t xml:space="preserve">-inhibitors (28%) and synthetic auxins (23%); EPSPs increase 6%, and ALS-inhibitors decrease 13%. </w:t>
      </w:r>
      <w:r w:rsidRPr="00606689">
        <w:rPr>
          <w:lang w:val="pt-BR"/>
        </w:rPr>
        <w:t xml:space="preserve">In </w:t>
      </w:r>
      <w:proofErr w:type="spellStart"/>
      <w:r w:rsidRPr="00606689">
        <w:rPr>
          <w:lang w:val="pt-BR"/>
        </w:rPr>
        <w:t>corn</w:t>
      </w:r>
      <w:proofErr w:type="spellEnd"/>
      <w:r w:rsidRPr="00606689">
        <w:rPr>
          <w:lang w:val="pt-BR"/>
        </w:rPr>
        <w:t xml:space="preserve"> </w:t>
      </w:r>
      <w:proofErr w:type="spellStart"/>
      <w:r w:rsidRPr="00606689">
        <w:rPr>
          <w:lang w:val="pt-BR"/>
        </w:rPr>
        <w:t>xxxxxxxccx</w:t>
      </w:r>
      <w:r w:rsidRPr="00606689">
        <w:rPr>
          <w:highlight w:val="red"/>
          <w:lang w:val="pt-BR"/>
        </w:rPr>
        <w:t>Discussão</w:t>
      </w:r>
      <w:proofErr w:type="spellEnd"/>
      <w:r w:rsidRPr="00606689">
        <w:rPr>
          <w:highlight w:val="red"/>
          <w:lang w:val="pt-BR"/>
        </w:rPr>
        <w:t xml:space="preserve"> dos dados da Figure 4 (em correção</w:t>
      </w:r>
      <w:r w:rsidR="008D7103">
        <w:rPr>
          <w:highlight w:val="red"/>
          <w:lang w:val="pt-BR"/>
        </w:rPr>
        <w:t xml:space="preserve"> MAXWELL= </w:t>
      </w:r>
      <w:proofErr w:type="spellStart"/>
      <w:r w:rsidR="008D7103">
        <w:rPr>
          <w:highlight w:val="red"/>
          <w:lang w:val="pt-BR"/>
        </w:rPr>
        <w:t>vc</w:t>
      </w:r>
      <w:proofErr w:type="spellEnd"/>
      <w:r w:rsidR="008D7103">
        <w:rPr>
          <w:highlight w:val="red"/>
          <w:lang w:val="pt-BR"/>
        </w:rPr>
        <w:t xml:space="preserve"> lembra o que era a correção aqui indicada</w:t>
      </w:r>
      <w:r w:rsidRPr="00606689">
        <w:rPr>
          <w:highlight w:val="red"/>
          <w:lang w:val="pt-BR"/>
        </w:rPr>
        <w:t>)</w:t>
      </w:r>
      <w:r w:rsidR="008D7103">
        <w:rPr>
          <w:highlight w:val="red"/>
          <w:lang w:val="pt-BR"/>
        </w:rPr>
        <w:t xml:space="preserve"> </w:t>
      </w:r>
    </w:p>
    <w:p w14:paraId="6092339F" w14:textId="77777777" w:rsidR="00491632" w:rsidRDefault="00491632" w:rsidP="00CB1520">
      <w:pPr>
        <w:spacing w:line="360" w:lineRule="auto"/>
        <w:jc w:val="both"/>
        <w:rPr>
          <w:color w:val="FF9900"/>
          <w:lang w:val="en-US"/>
        </w:rPr>
      </w:pPr>
    </w:p>
    <w:p w14:paraId="35CD213C" w14:textId="77777777" w:rsidR="00EF0787" w:rsidRPr="001960DC" w:rsidRDefault="00EF0787" w:rsidP="00CB1520">
      <w:pPr>
        <w:spacing w:line="360" w:lineRule="auto"/>
        <w:jc w:val="both"/>
        <w:rPr>
          <w:color w:val="FF9900"/>
          <w:lang w:val="en-US"/>
        </w:rPr>
      </w:pPr>
    </w:p>
    <w:p w14:paraId="48231DF7" w14:textId="5A7F2754" w:rsidR="00C72A6F" w:rsidRPr="00606689" w:rsidRDefault="008A3283" w:rsidP="00CB1520">
      <w:pPr>
        <w:spacing w:after="120" w:line="360" w:lineRule="auto"/>
        <w:jc w:val="both"/>
        <w:rPr>
          <w:b/>
          <w:color w:val="00B050"/>
          <w:lang w:val="pt-BR"/>
        </w:rPr>
      </w:pPr>
      <w:r w:rsidRPr="00606689">
        <w:rPr>
          <w:b/>
          <w:color w:val="00B050"/>
          <w:lang w:val="pt-BR"/>
        </w:rPr>
        <w:t xml:space="preserve">3. </w:t>
      </w:r>
      <w:proofErr w:type="spellStart"/>
      <w:r w:rsidRPr="00606689">
        <w:rPr>
          <w:b/>
          <w:color w:val="00B050"/>
          <w:lang w:val="pt-BR"/>
        </w:rPr>
        <w:t>Herbicide</w:t>
      </w:r>
      <w:proofErr w:type="spellEnd"/>
      <w:r w:rsidRPr="00606689">
        <w:rPr>
          <w:b/>
          <w:color w:val="00B050"/>
          <w:lang w:val="pt-BR"/>
        </w:rPr>
        <w:t xml:space="preserve"> Use in Argentina </w:t>
      </w:r>
    </w:p>
    <w:p w14:paraId="06417449" w14:textId="77777777" w:rsidR="00C72A6F" w:rsidRPr="00606689" w:rsidRDefault="00C72A6F" w:rsidP="00CB1520">
      <w:pPr>
        <w:spacing w:after="120" w:line="360" w:lineRule="auto"/>
        <w:jc w:val="both"/>
        <w:rPr>
          <w:b/>
          <w:color w:val="00B050"/>
          <w:lang w:val="pt-BR"/>
        </w:rPr>
      </w:pPr>
    </w:p>
    <w:p w14:paraId="1816C90C" w14:textId="77777777" w:rsidR="00C72A6F" w:rsidRDefault="008A3283">
      <w:pPr>
        <w:spacing w:after="160" w:line="288" w:lineRule="auto"/>
        <w:jc w:val="both"/>
        <w:rPr>
          <w:b/>
          <w:color w:val="00B050"/>
        </w:rPr>
      </w:pPr>
      <w:r>
        <w:rPr>
          <w:b/>
          <w:color w:val="00B050"/>
        </w:rPr>
        <w:t>3.1. Historic and Use Before Transgenic Crops Resistant to Herbicides (1950-1995)</w:t>
      </w:r>
    </w:p>
    <w:p w14:paraId="3D2B9180" w14:textId="27ED9ED2" w:rsidR="00C72A6F" w:rsidRDefault="008A3283">
      <w:pPr>
        <w:spacing w:after="160" w:line="360" w:lineRule="auto"/>
        <w:ind w:firstLine="227"/>
        <w:jc w:val="both"/>
      </w:pPr>
      <w:r>
        <w:lastRenderedPageBreak/>
        <w:t xml:space="preserve">Since the discovery and development of herbicides during the 1940s, the use of these products increased year after year. Selective herbicide application began in the late 1940s, when 2.4 D was applied mainly on corn crops. The use of this herbicide was expanded rapidly in cereal crops, from 30,000 hectares treated in 1950 to about 5,000,000 hectares treated at the end of the 1970s, mainly in corn and wheat crops. Subsequently, other </w:t>
      </w:r>
      <w:proofErr w:type="spellStart"/>
      <w:r>
        <w:t>auxinic</w:t>
      </w:r>
      <w:proofErr w:type="spellEnd"/>
      <w:r>
        <w:t xml:space="preserve"> herbicides such as dicamba and picloram began to be applied in mixtures with 2,4 D or MCPA. In addition, the use of herbicides was diversified in other crops such as sugar cane. At the end of seventies, herbicides were applied to more than 50% of the harvested wheat hectares, while in soybeans and corn this ratio exceeded 90% (</w:t>
      </w:r>
      <w:proofErr w:type="spellStart"/>
      <w:r>
        <w:t>Mársico</w:t>
      </w:r>
      <w:proofErr w:type="spellEnd"/>
      <w:r>
        <w:t xml:space="preserve"> 1980) (Table </w:t>
      </w:r>
      <w:r w:rsidR="00CA3095">
        <w:t>2</w:t>
      </w:r>
      <w:r>
        <w:t>). In wheat, the most used herbicides for the control of broadleaf weeds were those belonging to the auxin herbicides, 2,4-D, MCPA, dicamba, and picloram. On the other hand, grass species (</w:t>
      </w:r>
      <w:proofErr w:type="spellStart"/>
      <w:r>
        <w:rPr>
          <w:i/>
        </w:rPr>
        <w:t>Avena</w:t>
      </w:r>
      <w:proofErr w:type="spellEnd"/>
      <w:r>
        <w:rPr>
          <w:i/>
        </w:rPr>
        <w:t xml:space="preserve"> </w:t>
      </w:r>
      <w:proofErr w:type="spellStart"/>
      <w:r>
        <w:rPr>
          <w:i/>
        </w:rPr>
        <w:t>fatua</w:t>
      </w:r>
      <w:proofErr w:type="spellEnd"/>
      <w:r>
        <w:rPr>
          <w:i/>
        </w:rPr>
        <w:t xml:space="preserve"> and </w:t>
      </w:r>
      <w:proofErr w:type="spellStart"/>
      <w:r>
        <w:rPr>
          <w:i/>
        </w:rPr>
        <w:t>Lolium</w:t>
      </w:r>
      <w:proofErr w:type="spellEnd"/>
      <w:r>
        <w:rPr>
          <w:i/>
        </w:rPr>
        <w:t xml:space="preserve"> </w:t>
      </w:r>
      <w:proofErr w:type="spellStart"/>
      <w:r>
        <w:rPr>
          <w:i/>
        </w:rPr>
        <w:t>sp</w:t>
      </w:r>
      <w:proofErr w:type="spellEnd"/>
      <w:r>
        <w:t xml:space="preserve">) were controlled with </w:t>
      </w:r>
      <w:proofErr w:type="spellStart"/>
      <w:r>
        <w:t>ACCase</w:t>
      </w:r>
      <w:proofErr w:type="spellEnd"/>
      <w:r>
        <w:t xml:space="preserve"> inhibitor herbicide (</w:t>
      </w:r>
      <w:proofErr w:type="spellStart"/>
      <w:r>
        <w:t>diclofop</w:t>
      </w:r>
      <w:proofErr w:type="spellEnd"/>
      <w:r>
        <w:t xml:space="preserve"> methyl) and to a lesser extent with </w:t>
      </w:r>
      <w:proofErr w:type="spellStart"/>
      <w:r>
        <w:t>difenzoquat</w:t>
      </w:r>
      <w:proofErr w:type="spellEnd"/>
      <w:r>
        <w:t xml:space="preserve">, herbicide with an unknown site of action that had been out from the market for many years. In corn, chemical control was carried out with the use of pre-sowing / pre-emergence herbicides such as atrazine, alachlor, EPTC and butylate, and at post-emergence with 2,4-D, dicamba and picloram. In soybean, the most common program was the application at pre-sowing of trifluralin, metribuzin and alachlor at pre-emergence, and </w:t>
      </w:r>
      <w:proofErr w:type="spellStart"/>
      <w:r>
        <w:t>acifluorfen</w:t>
      </w:r>
      <w:proofErr w:type="spellEnd"/>
      <w:r>
        <w:t xml:space="preserve"> sodium and </w:t>
      </w:r>
      <w:proofErr w:type="spellStart"/>
      <w:r>
        <w:t>bentazon</w:t>
      </w:r>
      <w:proofErr w:type="spellEnd"/>
      <w:r>
        <w:t xml:space="preserve"> at post emergence for the control of broadleaf weeds. </w:t>
      </w:r>
      <w:proofErr w:type="spellStart"/>
      <w:r>
        <w:t>Pirifenop</w:t>
      </w:r>
      <w:proofErr w:type="spellEnd"/>
      <w:r>
        <w:t xml:space="preserve"> was also applied at post-emergence for the control of grass weeds, particularly perennial such as </w:t>
      </w:r>
      <w:r>
        <w:rPr>
          <w:i/>
        </w:rPr>
        <w:t xml:space="preserve">Sorghum </w:t>
      </w:r>
      <w:proofErr w:type="spellStart"/>
      <w:r>
        <w:rPr>
          <w:i/>
        </w:rPr>
        <w:t>halepense</w:t>
      </w:r>
      <w:proofErr w:type="spellEnd"/>
      <w:r>
        <w:t>. During these years chemical control was complemented with mechanical control not only during the crop season but also at fallow. Mechanical control was mostly used until the nineties</w:t>
      </w:r>
    </w:p>
    <w:p w14:paraId="35FB8E9B" w14:textId="123F0167" w:rsidR="00CA3095" w:rsidRDefault="008A3283" w:rsidP="00CA3095">
      <w:pPr>
        <w:spacing w:after="160" w:line="360" w:lineRule="auto"/>
        <w:ind w:firstLine="708"/>
        <w:jc w:val="both"/>
      </w:pPr>
      <w:r>
        <w:t xml:space="preserve">During the 1980s, many new active ingredients were introduced. In terms of millions of dollars, the herbicides market increased from 6 to 95 million dollars between 1974 and 1984, which represent 19% and 53% of the total agrochemical market for each year. In the early 1980s, new herbicides with different </w:t>
      </w:r>
      <w:r w:rsidR="008D7103">
        <w:t>SOA</w:t>
      </w:r>
      <w:r>
        <w:t xml:space="preserve"> were introduced, which were quickly adopted by farmers. One example is the use of ALS inhibitors such as </w:t>
      </w:r>
      <w:proofErr w:type="spellStart"/>
      <w:r>
        <w:t>metsulfuron</w:t>
      </w:r>
      <w:proofErr w:type="spellEnd"/>
      <w:r>
        <w:t xml:space="preserve"> methyl in wheat and barley. This herbicide brought relevant advantages for weed management in these crops since it can be applied in a greater window of the crop </w:t>
      </w:r>
      <w:r w:rsidR="00CA3095">
        <w:t>development</w:t>
      </w:r>
      <w:r>
        <w:t xml:space="preserve"> than auxin herbicides. In addition, the spectrum of weeds was expanded to other species not satisfactorily controlled by </w:t>
      </w:r>
      <w:proofErr w:type="spellStart"/>
      <w:r>
        <w:t>auxinics</w:t>
      </w:r>
      <w:proofErr w:type="spellEnd"/>
      <w:r>
        <w:t xml:space="preserve"> such as </w:t>
      </w:r>
      <w:proofErr w:type="spellStart"/>
      <w:r>
        <w:rPr>
          <w:i/>
        </w:rPr>
        <w:t>Lamium</w:t>
      </w:r>
      <w:proofErr w:type="spellEnd"/>
      <w:r>
        <w:rPr>
          <w:i/>
        </w:rPr>
        <w:t xml:space="preserve"> amplexicaule, Viola </w:t>
      </w:r>
      <w:proofErr w:type="spellStart"/>
      <w:r>
        <w:rPr>
          <w:i/>
        </w:rPr>
        <w:t>arvensis</w:t>
      </w:r>
      <w:proofErr w:type="spellEnd"/>
      <w:r>
        <w:rPr>
          <w:i/>
        </w:rPr>
        <w:t xml:space="preserve">, Veronica </w:t>
      </w:r>
      <w:proofErr w:type="spellStart"/>
      <w:r>
        <w:rPr>
          <w:i/>
        </w:rPr>
        <w:t>arvensis</w:t>
      </w:r>
      <w:proofErr w:type="spellEnd"/>
      <w:r>
        <w:rPr>
          <w:i/>
        </w:rPr>
        <w:t xml:space="preserve">, </w:t>
      </w:r>
      <w:proofErr w:type="spellStart"/>
      <w:r>
        <w:rPr>
          <w:i/>
        </w:rPr>
        <w:t>Matricaria</w:t>
      </w:r>
      <w:proofErr w:type="spellEnd"/>
      <w:r>
        <w:rPr>
          <w:i/>
        </w:rPr>
        <w:t xml:space="preserve"> </w:t>
      </w:r>
      <w:proofErr w:type="spellStart"/>
      <w:r>
        <w:rPr>
          <w:i/>
        </w:rPr>
        <w:t>chamomilla</w:t>
      </w:r>
      <w:proofErr w:type="spellEnd"/>
      <w:r>
        <w:t xml:space="preserve">, etc. The significant adoption of </w:t>
      </w:r>
      <w:proofErr w:type="spellStart"/>
      <w:r>
        <w:t>metsulfuron</w:t>
      </w:r>
      <w:proofErr w:type="spellEnd"/>
      <w:r>
        <w:t xml:space="preserve"> methyl is showed in the evolution of the treated area with this herbicide between 1989 and 1994, which increased from 3% to 30% of the area sown with wheat (118,000 hectares and 1,470,000) (Basile et al. 1995).</w:t>
      </w:r>
      <w:r w:rsidR="00CA3095">
        <w:t xml:space="preserve"> </w:t>
      </w:r>
      <w:r>
        <w:t>Total wheat planted was 4.750.000 has and 5,147,000 has in 1989 and 1994, respectively (</w:t>
      </w:r>
      <w:proofErr w:type="spellStart"/>
      <w:r>
        <w:t>MAGyP</w:t>
      </w:r>
      <w:proofErr w:type="spellEnd"/>
      <w:r>
        <w:t xml:space="preserve">, 2021). Likewise, another important </w:t>
      </w:r>
      <w:r>
        <w:lastRenderedPageBreak/>
        <w:t xml:space="preserve">advance in this crop during the eighties was the introduction of </w:t>
      </w:r>
      <w:proofErr w:type="spellStart"/>
      <w:r>
        <w:t>ACCase</w:t>
      </w:r>
      <w:proofErr w:type="spellEnd"/>
      <w:r>
        <w:t xml:space="preserve"> inhibitor herbicides select</w:t>
      </w:r>
      <w:r w:rsidR="00CA3095">
        <w:t xml:space="preserve">ive to wheat such as </w:t>
      </w:r>
      <w:proofErr w:type="spellStart"/>
      <w:r w:rsidR="00CA3095">
        <w:t>fenoxaprop</w:t>
      </w:r>
      <w:proofErr w:type="spellEnd"/>
      <w:r w:rsidR="00CA3095">
        <w:t>-p-</w:t>
      </w:r>
      <w:r>
        <w:t xml:space="preserve">ethyl plus </w:t>
      </w:r>
      <w:proofErr w:type="spellStart"/>
      <w:r>
        <w:t>safener</w:t>
      </w:r>
      <w:proofErr w:type="spellEnd"/>
      <w:r>
        <w:t xml:space="preserve"> for control of </w:t>
      </w:r>
      <w:proofErr w:type="spellStart"/>
      <w:r>
        <w:rPr>
          <w:i/>
        </w:rPr>
        <w:t>Avena</w:t>
      </w:r>
      <w:proofErr w:type="spellEnd"/>
      <w:r>
        <w:rPr>
          <w:i/>
        </w:rPr>
        <w:t xml:space="preserve"> </w:t>
      </w:r>
      <w:proofErr w:type="spellStart"/>
      <w:r>
        <w:rPr>
          <w:i/>
        </w:rPr>
        <w:t>fatua</w:t>
      </w:r>
      <w:proofErr w:type="spellEnd"/>
      <w:r w:rsidR="00CA3095">
        <w:t xml:space="preserve"> and </w:t>
      </w:r>
      <w:proofErr w:type="spellStart"/>
      <w:r w:rsidR="00CA3095">
        <w:t>clodinafop-</w:t>
      </w:r>
      <w:r>
        <w:t>propargil</w:t>
      </w:r>
      <w:proofErr w:type="spellEnd"/>
      <w:r>
        <w:t xml:space="preserve"> plus </w:t>
      </w:r>
      <w:proofErr w:type="spellStart"/>
      <w:r>
        <w:t>safener</w:t>
      </w:r>
      <w:proofErr w:type="spellEnd"/>
      <w:r>
        <w:t xml:space="preserve"> for control of </w:t>
      </w:r>
      <w:proofErr w:type="spellStart"/>
      <w:r>
        <w:rPr>
          <w:i/>
        </w:rPr>
        <w:t>Avena</w:t>
      </w:r>
      <w:proofErr w:type="spellEnd"/>
      <w:r>
        <w:rPr>
          <w:i/>
        </w:rPr>
        <w:t xml:space="preserve"> </w:t>
      </w:r>
      <w:proofErr w:type="spellStart"/>
      <w:r>
        <w:rPr>
          <w:i/>
        </w:rPr>
        <w:t>fatua</w:t>
      </w:r>
      <w:proofErr w:type="spellEnd"/>
      <w:r>
        <w:rPr>
          <w:i/>
        </w:rPr>
        <w:t xml:space="preserve"> and </w:t>
      </w:r>
      <w:proofErr w:type="spellStart"/>
      <w:r>
        <w:rPr>
          <w:i/>
        </w:rPr>
        <w:t>Lolium</w:t>
      </w:r>
      <w:proofErr w:type="spellEnd"/>
      <w:r>
        <w:rPr>
          <w:i/>
        </w:rPr>
        <w:t xml:space="preserve"> sp</w:t>
      </w:r>
      <w:r>
        <w:t xml:space="preserve">., that are between the most important weeds in winter cereals. </w:t>
      </w:r>
    </w:p>
    <w:p w14:paraId="31AF0044" w14:textId="16257D59" w:rsidR="00C72A6F" w:rsidRDefault="008A3283" w:rsidP="00CA3095">
      <w:pPr>
        <w:spacing w:after="160" w:line="360" w:lineRule="auto"/>
        <w:ind w:firstLine="708"/>
        <w:jc w:val="both"/>
      </w:pPr>
      <w:r>
        <w:t xml:space="preserve">In soybean ALS inhibitor herbicides, such as </w:t>
      </w:r>
      <w:proofErr w:type="spellStart"/>
      <w:r>
        <w:t>chlorimuron</w:t>
      </w:r>
      <w:proofErr w:type="spellEnd"/>
      <w:r>
        <w:t xml:space="preserve"> (sulfonylureas) and </w:t>
      </w:r>
      <w:proofErr w:type="spellStart"/>
      <w:r>
        <w:t>imidazolinones</w:t>
      </w:r>
      <w:proofErr w:type="spellEnd"/>
      <w:r>
        <w:t xml:space="preserve"> (</w:t>
      </w:r>
      <w:proofErr w:type="spellStart"/>
      <w:r>
        <w:t>imazaquin</w:t>
      </w:r>
      <w:proofErr w:type="spellEnd"/>
      <w:r>
        <w:t xml:space="preserve">, </w:t>
      </w:r>
      <w:proofErr w:type="spellStart"/>
      <w:r>
        <w:t>imazetapyr</w:t>
      </w:r>
      <w:proofErr w:type="spellEnd"/>
      <w:r>
        <w:t xml:space="preserve">) as well as PPO inhibitors herbicides such as </w:t>
      </w:r>
      <w:proofErr w:type="spellStart"/>
      <w:r>
        <w:t>fomesafen</w:t>
      </w:r>
      <w:proofErr w:type="spellEnd"/>
      <w:r>
        <w:t xml:space="preserve">, </w:t>
      </w:r>
      <w:proofErr w:type="spellStart"/>
      <w:r>
        <w:t>fluoroglycofen</w:t>
      </w:r>
      <w:proofErr w:type="spellEnd"/>
      <w:r>
        <w:t xml:space="preserve">, </w:t>
      </w:r>
      <w:r w:rsidR="00CA3095">
        <w:t xml:space="preserve">and </w:t>
      </w:r>
      <w:proofErr w:type="spellStart"/>
      <w:r>
        <w:t>lactofen</w:t>
      </w:r>
      <w:proofErr w:type="spellEnd"/>
      <w:r>
        <w:t xml:space="preserve"> were introduced to control broadleaf weeds. In addition, </w:t>
      </w:r>
      <w:proofErr w:type="spellStart"/>
      <w:r>
        <w:t>ACCase</w:t>
      </w:r>
      <w:proofErr w:type="spellEnd"/>
      <w:r>
        <w:t xml:space="preserve"> inhibitors “</w:t>
      </w:r>
      <w:proofErr w:type="spellStart"/>
      <w:r>
        <w:t>graminicides</w:t>
      </w:r>
      <w:proofErr w:type="spellEnd"/>
      <w:r>
        <w:t>” (</w:t>
      </w:r>
      <w:proofErr w:type="spellStart"/>
      <w:r>
        <w:t>fluazifop</w:t>
      </w:r>
      <w:proofErr w:type="spellEnd"/>
      <w:r>
        <w:t xml:space="preserve"> butyl, </w:t>
      </w:r>
      <w:proofErr w:type="spellStart"/>
      <w:r>
        <w:t>haloxyfop</w:t>
      </w:r>
      <w:proofErr w:type="spellEnd"/>
      <w:r>
        <w:t xml:space="preserve"> methyl, </w:t>
      </w:r>
      <w:proofErr w:type="spellStart"/>
      <w:r>
        <w:t>quizalofop</w:t>
      </w:r>
      <w:proofErr w:type="spellEnd"/>
      <w:r>
        <w:t xml:space="preserve"> ethyl, </w:t>
      </w:r>
      <w:proofErr w:type="spellStart"/>
      <w:r>
        <w:t>sethoxydim</w:t>
      </w:r>
      <w:proofErr w:type="spellEnd"/>
      <w:r>
        <w:t xml:space="preserve"> and </w:t>
      </w:r>
      <w:proofErr w:type="spellStart"/>
      <w:r>
        <w:t>cletodim</w:t>
      </w:r>
      <w:proofErr w:type="spellEnd"/>
      <w:r>
        <w:t xml:space="preserve">) were also introduced (Table </w:t>
      </w:r>
      <w:r w:rsidR="00CA3095">
        <w:t>3</w:t>
      </w:r>
      <w:r>
        <w:t xml:space="preserve">). The application of the new "graminicides" represented a significant advance for the control of hard-perennial grass weeds such as </w:t>
      </w:r>
      <w:r>
        <w:rPr>
          <w:i/>
        </w:rPr>
        <w:t xml:space="preserve">Sorghum </w:t>
      </w:r>
      <w:proofErr w:type="spellStart"/>
      <w:r>
        <w:rPr>
          <w:i/>
        </w:rPr>
        <w:t>halepense</w:t>
      </w:r>
      <w:proofErr w:type="spellEnd"/>
      <w:r>
        <w:rPr>
          <w:i/>
        </w:rPr>
        <w:t xml:space="preserve"> and </w:t>
      </w:r>
      <w:proofErr w:type="spellStart"/>
      <w:r>
        <w:rPr>
          <w:i/>
        </w:rPr>
        <w:t>Cynodon</w:t>
      </w:r>
      <w:proofErr w:type="spellEnd"/>
      <w:r>
        <w:rPr>
          <w:i/>
        </w:rPr>
        <w:t xml:space="preserve"> </w:t>
      </w:r>
      <w:proofErr w:type="spellStart"/>
      <w:r>
        <w:rPr>
          <w:i/>
        </w:rPr>
        <w:t>dactylon</w:t>
      </w:r>
      <w:proofErr w:type="spellEnd"/>
      <w:r>
        <w:rPr>
          <w:i/>
        </w:rPr>
        <w:t>.</w:t>
      </w:r>
      <w:r>
        <w:t xml:space="preserve"> Interestingly, these herbicides were also adopted to apply in sunflower crops. Likewise, in this crop, herbicides with a new </w:t>
      </w:r>
      <w:r w:rsidR="00CA3095">
        <w:t xml:space="preserve">SOA </w:t>
      </w:r>
      <w:r>
        <w:t xml:space="preserve">such as </w:t>
      </w:r>
      <w:proofErr w:type="spellStart"/>
      <w:r>
        <w:t>aclonifen</w:t>
      </w:r>
      <w:proofErr w:type="spellEnd"/>
      <w:r>
        <w:t xml:space="preserve">, </w:t>
      </w:r>
      <w:proofErr w:type="spellStart"/>
      <w:r>
        <w:t>diflufenicam</w:t>
      </w:r>
      <w:proofErr w:type="spellEnd"/>
      <w:r>
        <w:t xml:space="preserve"> and </w:t>
      </w:r>
      <w:proofErr w:type="spellStart"/>
      <w:r>
        <w:t>flurochloridone</w:t>
      </w:r>
      <w:proofErr w:type="spellEnd"/>
      <w:r>
        <w:t xml:space="preserve"> were also introduced to control broadleaf weeds. </w:t>
      </w:r>
    </w:p>
    <w:p w14:paraId="21AA0812" w14:textId="77777777" w:rsidR="00C72A6F" w:rsidRDefault="008A3283">
      <w:pPr>
        <w:spacing w:after="160" w:line="360" w:lineRule="auto"/>
        <w:ind w:firstLine="708"/>
        <w:jc w:val="both"/>
      </w:pPr>
      <w:r>
        <w:t xml:space="preserve">In corn, the use of pre-planting and pre-emergence herbicides was mainly represented by atrazine for the control of broadleaf weeds and alachlor, metolachlor, acetochlor for annual grasses. In addition, herbicides from the thiocarbamates family (EPTC, Butylate) applied pre-sowing and incorporated by tillage were used to control perennial grass species such as </w:t>
      </w:r>
      <w:r>
        <w:rPr>
          <w:i/>
        </w:rPr>
        <w:t xml:space="preserve">Sorghum </w:t>
      </w:r>
      <w:proofErr w:type="spellStart"/>
      <w:r>
        <w:rPr>
          <w:i/>
        </w:rPr>
        <w:t>halepense</w:t>
      </w:r>
      <w:proofErr w:type="spellEnd"/>
      <w:r>
        <w:rPr>
          <w:i/>
        </w:rPr>
        <w:t xml:space="preserve"> and </w:t>
      </w:r>
      <w:proofErr w:type="spellStart"/>
      <w:r>
        <w:rPr>
          <w:i/>
        </w:rPr>
        <w:t>Cynodon</w:t>
      </w:r>
      <w:proofErr w:type="spellEnd"/>
      <w:r>
        <w:rPr>
          <w:i/>
        </w:rPr>
        <w:t xml:space="preserve"> </w:t>
      </w:r>
      <w:proofErr w:type="spellStart"/>
      <w:r>
        <w:rPr>
          <w:i/>
        </w:rPr>
        <w:t>dactylon</w:t>
      </w:r>
      <w:proofErr w:type="spellEnd"/>
      <w:r>
        <w:t>. At the late eighties’ herbicides of the group of sulfonylureas (</w:t>
      </w:r>
      <w:proofErr w:type="spellStart"/>
      <w:r>
        <w:t>nicosulfuron</w:t>
      </w:r>
      <w:proofErr w:type="spellEnd"/>
      <w:r>
        <w:t xml:space="preserve">, </w:t>
      </w:r>
      <w:proofErr w:type="spellStart"/>
      <w:r>
        <w:t>primisulfuron</w:t>
      </w:r>
      <w:proofErr w:type="spellEnd"/>
      <w:r>
        <w:t xml:space="preserve">) were introduced for use post-emergent for control of both annual and perennial grass species. </w:t>
      </w:r>
    </w:p>
    <w:p w14:paraId="13046C70" w14:textId="77777777" w:rsidR="00C72A6F" w:rsidRDefault="00C72A6F">
      <w:pPr>
        <w:spacing w:after="160" w:line="360" w:lineRule="auto"/>
        <w:ind w:firstLine="227"/>
        <w:jc w:val="both"/>
      </w:pPr>
    </w:p>
    <w:p w14:paraId="2BC0CC9F" w14:textId="77777777" w:rsidR="00C72A6F" w:rsidRDefault="008A3283">
      <w:pPr>
        <w:spacing w:after="160" w:line="360" w:lineRule="auto"/>
        <w:jc w:val="both"/>
        <w:rPr>
          <w:b/>
          <w:i/>
          <w:color w:val="00B050"/>
        </w:rPr>
      </w:pPr>
      <w:r>
        <w:rPr>
          <w:b/>
          <w:color w:val="00B050"/>
        </w:rPr>
        <w:t xml:space="preserve">3.2. </w:t>
      </w:r>
      <w:r>
        <w:rPr>
          <w:b/>
          <w:i/>
          <w:color w:val="00B050"/>
        </w:rPr>
        <w:t xml:space="preserve">The adoption of direct sowing and incorporation of transgenic herbicide resistant varieties </w:t>
      </w:r>
      <w:r>
        <w:rPr>
          <w:b/>
          <w:color w:val="00B050"/>
        </w:rPr>
        <w:t>(1990-2020)</w:t>
      </w:r>
    </w:p>
    <w:p w14:paraId="1E76B1A0" w14:textId="466FFC2E" w:rsidR="00C72A6F" w:rsidRDefault="008A3283">
      <w:pPr>
        <w:spacing w:after="160" w:line="360" w:lineRule="auto"/>
        <w:ind w:firstLine="708"/>
        <w:jc w:val="both"/>
      </w:pPr>
      <w:r>
        <w:t>During the 1990s, ther</w:t>
      </w:r>
      <w:r w:rsidR="00CA3095">
        <w:t>e was a massive expansion of no-</w:t>
      </w:r>
      <w:r>
        <w:t xml:space="preserve">tillage system from 60,000 hectares, mainly in soybean crops, at the end of the 90s to 33,000,000 hectares in 2018/19, representing approximately 90% of the total cropped area (AAPRESID, 2021). Likewise, in 1996, genetic modified crops resistant to </w:t>
      </w:r>
      <w:r w:rsidRPr="00CA3095">
        <w:t>glyphosate (RR</w:t>
      </w:r>
      <w:r>
        <w:t xml:space="preserve"> soybean, corn, and cotton) were introduced in the market. The adoption of RR soybean was higher than other crops, reaching almost 100% of the area planted with transgenic crops in eight years. Nowadays, it is almost 100% of soybean and cotton and 98% of corn (</w:t>
      </w:r>
      <w:proofErr w:type="spellStart"/>
      <w:r>
        <w:t>Argenbio</w:t>
      </w:r>
      <w:proofErr w:type="spellEnd"/>
      <w:r>
        <w:t xml:space="preserve">, 2021). However, during the 90s, others herbicides were also introduced to the market such as the PPO inhibitors flumioxazin for application in soybean, corn, sorghum, sunflower and wheat, and </w:t>
      </w:r>
      <w:proofErr w:type="spellStart"/>
      <w:r>
        <w:t>sulfentrazone</w:t>
      </w:r>
      <w:proofErr w:type="spellEnd"/>
      <w:r>
        <w:t xml:space="preserve"> for its application in soybeans, sunflower </w:t>
      </w:r>
      <w:r>
        <w:lastRenderedPageBreak/>
        <w:t xml:space="preserve">and peanut. Likewise, ALS inhibitors belonging to the </w:t>
      </w:r>
      <w:proofErr w:type="spellStart"/>
      <w:r>
        <w:t>triazolpyrimidine</w:t>
      </w:r>
      <w:proofErr w:type="spellEnd"/>
      <w:r>
        <w:t xml:space="preserve"> chemical family such as </w:t>
      </w:r>
      <w:proofErr w:type="spellStart"/>
      <w:r>
        <w:t>flumetsulam</w:t>
      </w:r>
      <w:proofErr w:type="spellEnd"/>
      <w:r>
        <w:t xml:space="preserve">, </w:t>
      </w:r>
      <w:proofErr w:type="spellStart"/>
      <w:r>
        <w:t>diclosulam</w:t>
      </w:r>
      <w:proofErr w:type="spellEnd"/>
      <w:r>
        <w:t xml:space="preserve"> and </w:t>
      </w:r>
      <w:proofErr w:type="spellStart"/>
      <w:r>
        <w:t>chloransulam</w:t>
      </w:r>
      <w:proofErr w:type="spellEnd"/>
      <w:r>
        <w:t xml:space="preserve"> were introduced for the control of broadleaf weeds and some grass weeds, mainly in soybean crops. In addition to the incorporation of glyphosate resistant genotypes, </w:t>
      </w:r>
      <w:proofErr w:type="spellStart"/>
      <w:r>
        <w:t>Glufosinate</w:t>
      </w:r>
      <w:proofErr w:type="spellEnd"/>
      <w:r>
        <w:t xml:space="preserve"> ammonium tolerant maize and </w:t>
      </w:r>
      <w:proofErr w:type="spellStart"/>
      <w:r>
        <w:t>Imidazolinone</w:t>
      </w:r>
      <w:proofErr w:type="spellEnd"/>
      <w:r>
        <w:t xml:space="preserve"> herbicide tolerant (BASF Clearfield crops) were introduced. IMI tolerant maize (</w:t>
      </w:r>
      <w:proofErr w:type="spellStart"/>
      <w:r>
        <w:t>imazapic</w:t>
      </w:r>
      <w:proofErr w:type="spellEnd"/>
      <w:r>
        <w:t>), sunflower (</w:t>
      </w:r>
      <w:proofErr w:type="spellStart"/>
      <w:r>
        <w:t>imazapyr</w:t>
      </w:r>
      <w:proofErr w:type="spellEnd"/>
      <w:r>
        <w:t>), and rice (</w:t>
      </w:r>
      <w:proofErr w:type="spellStart"/>
      <w:r>
        <w:t>imazapic+imazapyr</w:t>
      </w:r>
      <w:proofErr w:type="spellEnd"/>
      <w:r>
        <w:t xml:space="preserve">) were introduced in 1998, 2003 and 2004, respectively. After that, CL plus sunflower with tolerance to </w:t>
      </w:r>
      <w:proofErr w:type="spellStart"/>
      <w:r>
        <w:t>imazapir</w:t>
      </w:r>
      <w:proofErr w:type="spellEnd"/>
      <w:r>
        <w:t xml:space="preserve"> and </w:t>
      </w:r>
      <w:proofErr w:type="spellStart"/>
      <w:r>
        <w:t>imazamox</w:t>
      </w:r>
      <w:proofErr w:type="spellEnd"/>
      <w:r>
        <w:t xml:space="preserve"> was incorporated in 2010. </w:t>
      </w:r>
    </w:p>
    <w:p w14:paraId="4A891400" w14:textId="6BC19A8B" w:rsidR="00C72A6F" w:rsidRDefault="008A3283">
      <w:pPr>
        <w:spacing w:after="160" w:line="360" w:lineRule="auto"/>
        <w:ind w:firstLine="708"/>
        <w:jc w:val="both"/>
      </w:pPr>
      <w:r>
        <w:t>The adoption of RR crops and direct seeding resulted in a significant increase in soybean area and the use of herbicides, incorporating a new practice such as chemical fallow and therefore the predominant adoption of the herbicide glyphosate. In 1994, the total agrochemical market was approximately $ 500 million (Basile et al. 1995). In 2007, this total was 1.6 billion dollars, while in 2016 it reached 2.5 billion dollars. The herbicides represent around 70% of the total market (</w:t>
      </w:r>
      <w:r w:rsidR="00CA3095">
        <w:t xml:space="preserve">CASAFE, personal communication). </w:t>
      </w:r>
      <w:r>
        <w:t xml:space="preserve">Beyond the operative and economic advantages of the RR technology, ten years after its introduction the first populations resistant to glyphosate was identified. The first case was </w:t>
      </w:r>
      <w:r>
        <w:rPr>
          <w:i/>
        </w:rPr>
        <w:t xml:space="preserve">Sorghum </w:t>
      </w:r>
      <w:proofErr w:type="spellStart"/>
      <w:r>
        <w:rPr>
          <w:i/>
        </w:rPr>
        <w:t>halepense</w:t>
      </w:r>
      <w:proofErr w:type="spellEnd"/>
      <w:r>
        <w:t xml:space="preserve"> from the northwest of Argentina, reported by </w:t>
      </w:r>
      <w:proofErr w:type="spellStart"/>
      <w:r>
        <w:t>Delucchi</w:t>
      </w:r>
      <w:proofErr w:type="spellEnd"/>
      <w:r>
        <w:t xml:space="preserve"> (Heap 2005) and identified by Vila </w:t>
      </w:r>
      <w:proofErr w:type="spellStart"/>
      <w:r>
        <w:t>Aiub</w:t>
      </w:r>
      <w:proofErr w:type="spellEnd"/>
      <w:r>
        <w:t xml:space="preserve"> et al (2007). From that moment the rate of increase of re</w:t>
      </w:r>
      <w:r w:rsidR="00CA3095">
        <w:t>sistant populations was 4 cases/</w:t>
      </w:r>
      <w:r>
        <w:t xml:space="preserve">year, totaling 40 of which 27 have resistance to glyphosate. This was reflected in the relative increase in selective herbicides in market from 2013 to 2016 (Figure 1) particularly related to </w:t>
      </w:r>
      <w:proofErr w:type="spellStart"/>
      <w:r>
        <w:t>ACCase</w:t>
      </w:r>
      <w:proofErr w:type="spellEnd"/>
      <w:r>
        <w:t xml:space="preserve"> and PPO inhibitors (Ferrari, com. Personal). </w:t>
      </w:r>
    </w:p>
    <w:p w14:paraId="444E86CE" w14:textId="77777777" w:rsidR="00C72A6F" w:rsidRDefault="00C72A6F">
      <w:pPr>
        <w:spacing w:after="120" w:line="360" w:lineRule="auto"/>
        <w:jc w:val="both"/>
        <w:rPr>
          <w:b/>
          <w:color w:val="00B050"/>
        </w:rPr>
      </w:pPr>
    </w:p>
    <w:p w14:paraId="13965F7C" w14:textId="47E3C6CE" w:rsidR="00C72A6F" w:rsidRDefault="008A3283">
      <w:pPr>
        <w:spacing w:after="120" w:line="360" w:lineRule="auto"/>
        <w:jc w:val="both"/>
        <w:rPr>
          <w:b/>
          <w:color w:val="00B050"/>
        </w:rPr>
      </w:pPr>
      <w:r>
        <w:rPr>
          <w:b/>
          <w:color w:val="00B050"/>
        </w:rPr>
        <w:t xml:space="preserve">4. Herbicide Use in </w:t>
      </w:r>
      <w:proofErr w:type="spellStart"/>
      <w:r>
        <w:rPr>
          <w:b/>
          <w:color w:val="00B050"/>
        </w:rPr>
        <w:t>Uruguai</w:t>
      </w:r>
      <w:proofErr w:type="spellEnd"/>
      <w:r>
        <w:rPr>
          <w:b/>
          <w:color w:val="00B050"/>
        </w:rPr>
        <w:t xml:space="preserve"> </w:t>
      </w:r>
    </w:p>
    <w:p w14:paraId="0AD9D8F0" w14:textId="77777777" w:rsidR="00C72A6F" w:rsidRDefault="00C72A6F">
      <w:pPr>
        <w:spacing w:after="160" w:line="360" w:lineRule="auto"/>
        <w:jc w:val="both"/>
        <w:rPr>
          <w:b/>
        </w:rPr>
      </w:pPr>
    </w:p>
    <w:p w14:paraId="62642E33" w14:textId="77777777" w:rsidR="00C72A6F" w:rsidRDefault="008A3283">
      <w:pPr>
        <w:spacing w:after="160" w:line="360" w:lineRule="auto"/>
        <w:jc w:val="both"/>
        <w:rPr>
          <w:b/>
        </w:rPr>
      </w:pPr>
      <w:r>
        <w:rPr>
          <w:b/>
        </w:rPr>
        <w:t>4.1. History of herbicide use in Uruguayan Agriculture until the twenty-first century</w:t>
      </w:r>
    </w:p>
    <w:p w14:paraId="093CF984" w14:textId="46AD8DF6" w:rsidR="00C72A6F" w:rsidRDefault="008A3283" w:rsidP="007D6CFC">
      <w:pPr>
        <w:spacing w:after="160" w:line="360" w:lineRule="auto"/>
        <w:ind w:firstLine="720"/>
        <w:jc w:val="both"/>
      </w:pPr>
      <w:r>
        <w:t>Agriculture has been a major driver to the economy throughout Uruguayan histor</w:t>
      </w:r>
      <w:r w:rsidR="007D6CFC">
        <w:t>y and since 1890 has undergone</w:t>
      </w:r>
      <w:r>
        <w:t xml:space="preserve"> important technological changes in the way it has been practiced in the country (</w:t>
      </w:r>
      <w:proofErr w:type="spellStart"/>
      <w:r>
        <w:t>Martínez-Galarraga</w:t>
      </w:r>
      <w:proofErr w:type="spellEnd"/>
      <w:r>
        <w:t xml:space="preserve"> et al, 2019).</w:t>
      </w:r>
      <w:r w:rsidR="007D6CFC">
        <w:rPr>
          <w:shd w:val="clear" w:color="auto" w:fill="3C78D8"/>
        </w:rPr>
        <w:t xml:space="preserve"> </w:t>
      </w:r>
      <w:r w:rsidR="007D6CFC">
        <w:t>Some</w:t>
      </w:r>
      <w:r>
        <w:t xml:space="preserve"> of those changes are tightly related to the use of herbicides (Ernst and Siri-Prieto, 2011). The volume of herbicides historically and yearly used in the country is largely explained by the use of these products in extensive agriculture. Therefore, evolution of herbicide imports and utilization in the country is analyzed in thi</w:t>
      </w:r>
      <w:r w:rsidR="007D6CFC">
        <w:t xml:space="preserve">s work related to this activity. </w:t>
      </w:r>
      <w:r>
        <w:t xml:space="preserve">Agriculture in Uruguay, particularly wheat cultivation, boomed by the middle of last century. At that time, land preparation and weed control relied heavily on tillage and continuous agriculture was a common practice. Soil erosion, the rapid decay in natural fertility under </w:t>
      </w:r>
      <w:r>
        <w:lastRenderedPageBreak/>
        <w:t xml:space="preserve">prolonged cultivation and weed interference were the main concerns (Bonjour, 1935). In 1911 the central commission of agricultural defense was created to regulate the control of animal pests and weeds (Uruguay, 1911). However, until 1950 weeding was still a difficult and expensive task based on tillage, manual labor and in rarely occasions on the application of inorganic compounds such as iron sulphate. In 1947 for the first time a product containing 2-metil-4-clorophenoxiacetic acid was tested in the country (Bonjour, 1949). That was the starting point in a new era of weed management. Available herbicide registration records in the country began in 1977 and imports records in 1987 (Uruguay, 2021). However, technical reports include herbicides tested and recommended between 1950 and 1977 (Bonjour, 1949; </w:t>
      </w:r>
      <w:proofErr w:type="spellStart"/>
      <w:r>
        <w:t>Perea</w:t>
      </w:r>
      <w:proofErr w:type="spellEnd"/>
      <w:r>
        <w:t xml:space="preserve"> and </w:t>
      </w:r>
      <w:proofErr w:type="spellStart"/>
      <w:r>
        <w:t>Vittori</w:t>
      </w:r>
      <w:proofErr w:type="spellEnd"/>
      <w:r>
        <w:t>, 1975).</w:t>
      </w:r>
    </w:p>
    <w:p w14:paraId="033CF827" w14:textId="77777777" w:rsidR="00C72A6F" w:rsidRDefault="008A3283" w:rsidP="007D6CFC">
      <w:pPr>
        <w:spacing w:after="160" w:line="360" w:lineRule="auto"/>
        <w:ind w:firstLine="720"/>
        <w:jc w:val="both"/>
      </w:pPr>
      <w:r>
        <w:t xml:space="preserve">New or modern herbicides, as they are generally referred to, started to be developed in the late 1940s. Yet, massive adoption in Uruguay began in the 1960s when the agriculture of cereals and oilseeds had a boom period, with more than 1 million ha cultivated in the Country (Ernst and Siri-Prieto, 2011). Herbicides such as 2,4-D and MCPA were the first to be commonly used for selective weed control in wheat. Beginning in 1967 other herbicides began to be evaluated as selective options to wheat, sunflower and corn crops. Some of the first research works in the country reported data on the microtubule assembly inhibitor </w:t>
      </w:r>
      <w:proofErr w:type="spellStart"/>
      <w:r>
        <w:t>trifluraline</w:t>
      </w:r>
      <w:proofErr w:type="spellEnd"/>
      <w:r>
        <w:t xml:space="preserve"> and PSII inhibitors such as atrazine, simazine, </w:t>
      </w:r>
      <w:proofErr w:type="spellStart"/>
      <w:r>
        <w:t>diuron</w:t>
      </w:r>
      <w:proofErr w:type="spellEnd"/>
      <w:r>
        <w:t xml:space="preserve">, </w:t>
      </w:r>
      <w:proofErr w:type="spellStart"/>
      <w:r>
        <w:t>linuron</w:t>
      </w:r>
      <w:proofErr w:type="spellEnd"/>
      <w:r>
        <w:t xml:space="preserve"> and </w:t>
      </w:r>
      <w:proofErr w:type="spellStart"/>
      <w:r>
        <w:t>bromoxinyl</w:t>
      </w:r>
      <w:proofErr w:type="spellEnd"/>
      <w:r>
        <w:t xml:space="preserve"> (Uruguay, 1969).</w:t>
      </w:r>
    </w:p>
    <w:p w14:paraId="55089050" w14:textId="1A37BCB3" w:rsidR="00C72A6F" w:rsidRDefault="008A3283" w:rsidP="007D6CFC">
      <w:pPr>
        <w:spacing w:after="160" w:line="360" w:lineRule="auto"/>
        <w:ind w:firstLine="720"/>
        <w:jc w:val="both"/>
      </w:pPr>
      <w:r>
        <w:t>Continuous agriculture caused an important drop on grain yields due to the degradation of soils physical and chemical properties. Between the 1970s and 1990s</w:t>
      </w:r>
      <w:r w:rsidRPr="004A2533">
        <w:t>, a new scheme was implemented by including a pasture phase in agricultural systems as a way to restore over-farmed land. This practice improved the soil quality and reduced soil and nutrients losses</w:t>
      </w:r>
      <w:r>
        <w:t xml:space="preserve">. However, land preparation and weed control before sowing any pasture or crop still relied on tillage (Ernst and Siri-Prieto, 2011). Until 1986, 60 different active ingredients from 17 </w:t>
      </w:r>
      <w:r w:rsidR="004A2533">
        <w:t>SOA</w:t>
      </w:r>
      <w:r>
        <w:t xml:space="preserve"> had been registered in Uruguay. Auxins, photosystem II and VLCFA inhibitors were the most used herbicides (Uruguay, 2021), particularly auxin herbicides used in winter crops, which dominated agriculture by that time (Figure 1b). Summer crops such as corn, sunflower and sorghum were also planted on a smaller proportion, approximately one-third, of the agricultural area but two crops a year was not a viable practice because the time needed for land preparation (Figure 1a). Herbicides from the SOA photosystem II and VLCFA inhibitors and to a lesser extent trifluralin were the most used for weed control in summer crops.</w:t>
      </w:r>
    </w:p>
    <w:p w14:paraId="449523FB" w14:textId="7933E3E4" w:rsidR="00C72A6F" w:rsidRDefault="008A3283" w:rsidP="004A2533">
      <w:pPr>
        <w:spacing w:after="160" w:line="360" w:lineRule="auto"/>
        <w:ind w:firstLine="720"/>
        <w:jc w:val="both"/>
      </w:pPr>
      <w:r>
        <w:t xml:space="preserve">From the late 1980s, ALS and </w:t>
      </w:r>
      <w:proofErr w:type="spellStart"/>
      <w:r>
        <w:t>ACCase</w:t>
      </w:r>
      <w:proofErr w:type="spellEnd"/>
      <w:r>
        <w:t xml:space="preserve"> inhibitors grew in importance within herbicide registration and imports and became important tools for weed management in winter crops (</w:t>
      </w:r>
      <w:proofErr w:type="spellStart"/>
      <w:r>
        <w:t>Gimenez</w:t>
      </w:r>
      <w:proofErr w:type="spellEnd"/>
      <w:r>
        <w:t xml:space="preserve"> and Rios, 1993).</w:t>
      </w:r>
      <w:r w:rsidR="007D6CFC" w:rsidRPr="007D6CFC">
        <w:t xml:space="preserve"> Even though agriculture rotated with a pasture phase, to improve soil </w:t>
      </w:r>
      <w:r w:rsidR="007D6CFC" w:rsidRPr="007D6CFC">
        <w:lastRenderedPageBreak/>
        <w:t>health, tillage operations over the long term s</w:t>
      </w:r>
      <w:r w:rsidR="007D6CFC">
        <w:t>till signified a great concern.</w:t>
      </w:r>
      <w:r>
        <w:t xml:space="preserve"> In consequence, farmers began to implement no-till farming in their fields in 1991 (Marchesi, 1993). Another important milestone that would contribute importantly to the next change of agriculture in the country was the approval of the first Roundup Ready (RR) soybean cultivar in 1996. However, these technologies were not massively adopted immediately, due in part to the lack of an efficacious and cost-effective herbicide.  First formulation of glyphosate was registered in Uruguay in 1978 but imported volume of this herbicide was not relevant until 2000 when Monsanto's patent expired resulting in a dramatic drop in the price. Between 1998 and 2000 imported volume of herbicides remained constant but CIF value prices dropped 25% mostly explained by the change in glyphosate price (Figure 1b).</w:t>
      </w:r>
    </w:p>
    <w:p w14:paraId="289239A3" w14:textId="77777777" w:rsidR="00C72A6F" w:rsidRDefault="008A3283" w:rsidP="007D6CFC">
      <w:pPr>
        <w:spacing w:after="160" w:line="360" w:lineRule="auto"/>
        <w:ind w:firstLine="720"/>
        <w:jc w:val="both"/>
      </w:pPr>
      <w:r>
        <w:t xml:space="preserve">The first 50 years (1950 – 2000) of herbicide use in Uruguay was combined with other factors that also influenced the weed population dynamics such as tillage and a rotation of grain crops with a pasture phase. Although a few weed species dominated the agricultural landscape (Plan </w:t>
      </w:r>
      <w:proofErr w:type="spellStart"/>
      <w:r>
        <w:t>Agropecuario</w:t>
      </w:r>
      <w:proofErr w:type="spellEnd"/>
      <w:r>
        <w:t>, 1986) the characteristics of the agricultural production system contributed to preserve a diversified and relatively successful weed management, and up to the end of last century no cases of herbicide resistance were registered in Uruguay.</w:t>
      </w:r>
    </w:p>
    <w:p w14:paraId="0CB9F9CF" w14:textId="77777777" w:rsidR="00C72A6F" w:rsidRDefault="008A3283">
      <w:pPr>
        <w:spacing w:after="160" w:line="360" w:lineRule="auto"/>
        <w:jc w:val="both"/>
      </w:pPr>
      <w:r>
        <w:t xml:space="preserve"> </w:t>
      </w:r>
    </w:p>
    <w:p w14:paraId="55B13AA3" w14:textId="77777777" w:rsidR="00C72A6F" w:rsidRDefault="008A3283">
      <w:pPr>
        <w:spacing w:after="160" w:line="360" w:lineRule="auto"/>
        <w:jc w:val="both"/>
        <w:rPr>
          <w:b/>
        </w:rPr>
      </w:pPr>
      <w:r>
        <w:rPr>
          <w:b/>
        </w:rPr>
        <w:t>4.2. Herbicide use in a new scenario for agriculture production</w:t>
      </w:r>
    </w:p>
    <w:p w14:paraId="0B236126" w14:textId="4EF5873D" w:rsidR="00C72A6F" w:rsidRDefault="008A3283" w:rsidP="007D6CFC">
      <w:pPr>
        <w:spacing w:after="160" w:line="360" w:lineRule="auto"/>
        <w:ind w:firstLine="720"/>
        <w:jc w:val="both"/>
      </w:pPr>
      <w:r>
        <w:t xml:space="preserve">At the beginning of the current century a series of factors converged that would impact drastically herbicide use and weed population dynamics. The </w:t>
      </w:r>
      <w:proofErr w:type="gramStart"/>
      <w:r>
        <w:t>drop in</w:t>
      </w:r>
      <w:proofErr w:type="gramEnd"/>
      <w:r>
        <w:t xml:space="preserve"> glyphosate price, the high soybean prices in the international market and available RR technology, already approved in the country, converged to accelerate adoption </w:t>
      </w:r>
      <w:r w:rsidRPr="004A2533">
        <w:t>of no-till farming and to explain the shift towards RR soybeans as the main crop in the country. The agricultural system shifted in a few years from a scheme that tilled agricultural land and rotated crops with pastures where wheat was the main crop to another scheme of no-till continuous agriculture with RR soybean</w:t>
      </w:r>
      <w:r>
        <w:t xml:space="preserve"> as the most important </w:t>
      </w:r>
      <w:r w:rsidR="00EF0787">
        <w:t>crop (Figure 5</w:t>
      </w:r>
      <w:r>
        <w:t xml:space="preserve">a). Fuel and time savings in this new scheme not only reduced production costs but also enabled double cropping (Figure </w:t>
      </w:r>
      <w:r w:rsidR="00EF0787">
        <w:t>5</w:t>
      </w:r>
      <w:r>
        <w:t xml:space="preserve">a), and glyphosate quickly became by far the most imported and used herbicide in the country (Figure </w:t>
      </w:r>
      <w:r w:rsidR="00EF0787">
        <w:t>5</w:t>
      </w:r>
      <w:r>
        <w:t>c).</w:t>
      </w:r>
    </w:p>
    <w:p w14:paraId="6752B1CA" w14:textId="5AC49B78" w:rsidR="00C72A6F" w:rsidRDefault="008A3283" w:rsidP="007D6CFC">
      <w:pPr>
        <w:spacing w:after="160" w:line="360" w:lineRule="auto"/>
        <w:ind w:firstLine="720"/>
        <w:jc w:val="both"/>
      </w:pPr>
      <w:r>
        <w:t xml:space="preserve">Agriculture production and area grew importantly between 2000 and 2014 when RR soybean crop reached 1.35 million ha (DIEA, 2015). Concomitantly, herbicide use and imports boomed during this period (Figures </w:t>
      </w:r>
      <w:r w:rsidR="00EF0787">
        <w:t>5</w:t>
      </w:r>
      <w:r>
        <w:t xml:space="preserve">a and </w:t>
      </w:r>
      <w:r w:rsidR="00EF0787">
        <w:t>5</w:t>
      </w:r>
      <w:r>
        <w:t xml:space="preserve">c). No tillage and RR technology contributed to drastically change weed management approaches. Initially, weed management based on RR </w:t>
      </w:r>
      <w:r>
        <w:lastRenderedPageBreak/>
        <w:t xml:space="preserve">technology became a simple and economic task. Glyphosate imports escalated from representing 38% of total herbicide imports in 1999 to representing almost 70% in 2007 (Figure </w:t>
      </w:r>
      <w:r w:rsidR="00EF0787">
        <w:t>5</w:t>
      </w:r>
      <w:r>
        <w:t>c). By 2010 weed management in RR soybean, which represented 65% of the total agricultural area (DIEA, 2015), was based almost exclusively on glyphosate and occasionally an ALS inhibitor. As a result, changes in weed species frequencies became evi</w:t>
      </w:r>
      <w:r w:rsidR="00EA43EF">
        <w:t>dent (Rios et al, 2005</w:t>
      </w:r>
      <w:r>
        <w:t>). Around 2009 those changes were followed by concerns of farmers who argued that annual ryegrass was no longer controlled by previous rates of glyphosate and thus herbicide rates started to be increased.</w:t>
      </w:r>
    </w:p>
    <w:p w14:paraId="53A92B4B" w14:textId="52952E11" w:rsidR="00C72A6F" w:rsidRDefault="008A3283" w:rsidP="00EA43EF">
      <w:pPr>
        <w:spacing w:after="160" w:line="360" w:lineRule="auto"/>
        <w:ind w:firstLine="720"/>
        <w:jc w:val="both"/>
      </w:pPr>
      <w:r>
        <w:t xml:space="preserve">Currently, herbicide resistant (HR) weeds are one of the most important problems in Uruguayan agriculture. Glyphosate resistance have been confirmed in populations of annual ryegrass (Félix and </w:t>
      </w:r>
      <w:proofErr w:type="spellStart"/>
      <w:r>
        <w:t>Urioste</w:t>
      </w:r>
      <w:proofErr w:type="spellEnd"/>
      <w:r>
        <w:t>, 2016), fleabanes (</w:t>
      </w:r>
      <w:proofErr w:type="spellStart"/>
      <w:r>
        <w:rPr>
          <w:i/>
        </w:rPr>
        <w:t>Conyza</w:t>
      </w:r>
      <w:proofErr w:type="spellEnd"/>
      <w:r>
        <w:rPr>
          <w:i/>
        </w:rPr>
        <w:t xml:space="preserve"> </w:t>
      </w:r>
      <w:proofErr w:type="spellStart"/>
      <w:r>
        <w:rPr>
          <w:i/>
        </w:rPr>
        <w:t>sumatrensis</w:t>
      </w:r>
      <w:proofErr w:type="spellEnd"/>
      <w:r>
        <w:t xml:space="preserve"> and </w:t>
      </w:r>
      <w:r>
        <w:rPr>
          <w:i/>
        </w:rPr>
        <w:t xml:space="preserve">C. </w:t>
      </w:r>
      <w:proofErr w:type="spellStart"/>
      <w:r>
        <w:rPr>
          <w:i/>
        </w:rPr>
        <w:t>bonariensis</w:t>
      </w:r>
      <w:proofErr w:type="spellEnd"/>
      <w:r>
        <w:t xml:space="preserve">) (unpublished data), and palmer amaranth (Gaines et </w:t>
      </w:r>
      <w:r w:rsidR="00EA43EF">
        <w:t>al., 2021</w:t>
      </w:r>
      <w:r>
        <w:t xml:space="preserve">). Due in most part to this problem herbicide use have changed in recent years. Glyphosate represented 61% of CIF value imports in 2014 and 39% in 2020. Additionally, a </w:t>
      </w:r>
      <w:r w:rsidRPr="004A2533">
        <w:t>diversification in the herbicides modes of action used in the country´s agriculture production is noted and reflected in herbicide imports</w:t>
      </w:r>
      <w:r>
        <w:t xml:space="preserve"> (Figure </w:t>
      </w:r>
      <w:r w:rsidR="00EA43EF">
        <w:t>6</w:t>
      </w:r>
      <w:r>
        <w:t>c).</w:t>
      </w:r>
    </w:p>
    <w:p w14:paraId="271B9DC6" w14:textId="77777777" w:rsidR="00EF0787" w:rsidRDefault="00EF0787">
      <w:pPr>
        <w:spacing w:after="120" w:line="360" w:lineRule="auto"/>
        <w:jc w:val="both"/>
        <w:rPr>
          <w:b/>
          <w:color w:val="00B050"/>
        </w:rPr>
      </w:pPr>
    </w:p>
    <w:p w14:paraId="67A4A83D" w14:textId="7F2AAF15" w:rsidR="00C72A6F" w:rsidRPr="00EA43EF" w:rsidRDefault="00EA43EF" w:rsidP="00EA43EF">
      <w:pPr>
        <w:spacing w:after="120" w:line="360" w:lineRule="auto"/>
        <w:jc w:val="both"/>
        <w:rPr>
          <w:b/>
          <w:color w:val="00B050"/>
        </w:rPr>
      </w:pPr>
      <w:r>
        <w:rPr>
          <w:b/>
          <w:color w:val="00B050"/>
        </w:rPr>
        <w:t>5. Herbicide Use in Chile</w:t>
      </w:r>
    </w:p>
    <w:p w14:paraId="32D72AB7" w14:textId="77777777" w:rsidR="00C72A6F" w:rsidRPr="00CB1520" w:rsidRDefault="008A3283">
      <w:pPr>
        <w:spacing w:line="360" w:lineRule="auto"/>
        <w:ind w:firstLine="720"/>
        <w:jc w:val="both"/>
      </w:pPr>
      <w:r>
        <w:t xml:space="preserve">The use of herbicides in Chile has a very dynamic history, which has been associated with the development of </w:t>
      </w:r>
      <w:r w:rsidRPr="00CB1520">
        <w:t xml:space="preserve">the agricultural and forestry sector. Although there is limited availability of information on this specific evolution, there are some official records that allow us to analyze these changes throughout time. An interesting fact that is worth to highlight, due to its impact on the demand for pesticides, is the political period </w:t>
      </w:r>
      <w:proofErr w:type="spellStart"/>
      <w:r w:rsidRPr="00CB1520">
        <w:t>know</w:t>
      </w:r>
      <w:proofErr w:type="spellEnd"/>
      <w:r w:rsidRPr="00CB1520">
        <w:t xml:space="preserve"> as “agrarian reform” carried out in Chile and that took place between 1963 and 1973. During this period the Chilean government assumed an important role in the development and generation of technological packages with an intensive use of pesticides (Glico, 2021).</w:t>
      </w:r>
    </w:p>
    <w:p w14:paraId="038E804E" w14:textId="77777777" w:rsidR="00C72A6F" w:rsidRPr="00CB1520" w:rsidRDefault="008A3283">
      <w:pPr>
        <w:spacing w:line="360" w:lineRule="auto"/>
        <w:jc w:val="both"/>
      </w:pPr>
      <w:r w:rsidRPr="00CB1520">
        <w:t xml:space="preserve">                                                                                                </w:t>
      </w:r>
      <w:r w:rsidRPr="00CB1520">
        <w:tab/>
      </w:r>
    </w:p>
    <w:p w14:paraId="0CDCF14D" w14:textId="77777777" w:rsidR="00C72A6F" w:rsidRPr="00CB1520" w:rsidRDefault="008A3283">
      <w:pPr>
        <w:spacing w:line="360" w:lineRule="auto"/>
        <w:jc w:val="both"/>
        <w:rPr>
          <w:b/>
        </w:rPr>
      </w:pPr>
      <w:r w:rsidRPr="00CB1520">
        <w:rPr>
          <w:b/>
        </w:rPr>
        <w:t>5.1. The herbicide market between the years 1960 to 1990</w:t>
      </w:r>
    </w:p>
    <w:p w14:paraId="15266F82" w14:textId="34049508" w:rsidR="00C72A6F" w:rsidRDefault="008A3283" w:rsidP="00EA43EF">
      <w:pPr>
        <w:spacing w:line="360" w:lineRule="auto"/>
        <w:ind w:firstLine="720"/>
        <w:jc w:val="both"/>
      </w:pPr>
      <w:r w:rsidRPr="00CB1520">
        <w:t xml:space="preserve">The IV agricultural Chilean census (1964-1965) shows that in the 1960s Chile had a total of 3.2 million hectares sown or planted, among which almost 40% corresponded to forage species, 35% to cereals and farms, 13% to forestry, 3.6% to industrial crops, 3.4% to </w:t>
      </w:r>
      <w:r w:rsidR="00EA43EF" w:rsidRPr="00CB1520">
        <w:t xml:space="preserve">vineyards, </w:t>
      </w:r>
      <w:r w:rsidRPr="00CB1520">
        <w:t>2.7% to vegetables and flowers and 2.5% to fruit trees (Statistics and Census Directorate, 1969). The data collected indicated that between the years 1958-1963 a total of 361.2 tons of herbicide</w:t>
      </w:r>
      <w:r>
        <w:t xml:space="preserve"> formulations were imported, corresponding to 48 names of different products, which are mostly systemic herbicides derived or from combinations of 2,4D and MCPA. Its use was widespread </w:t>
      </w:r>
      <w:r>
        <w:lastRenderedPageBreak/>
        <w:t xml:space="preserve">mainly for viticulture, fruit trees, corn and beets, but it was limited in horticulture, rice fields and wheat. In those years, problems such as the lack of legislation regulating the price of herbicides, the reduced availability of application equipment due to its high cost and the lack of knowledge by farmers of the importance of weed control in crops, limited the dissemination of its use in the country (CEPAL, 1966). </w:t>
      </w:r>
      <w:proofErr w:type="spellStart"/>
      <w:r>
        <w:t>Lazen</w:t>
      </w:r>
      <w:proofErr w:type="spellEnd"/>
      <w:r>
        <w:t xml:space="preserve"> (1970) describes for this decade the use of </w:t>
      </w:r>
      <w:proofErr w:type="spellStart"/>
      <w:r>
        <w:t>dalapon</w:t>
      </w:r>
      <w:proofErr w:type="spellEnd"/>
      <w:r>
        <w:t xml:space="preserve"> and </w:t>
      </w:r>
      <w:proofErr w:type="spellStart"/>
      <w:r>
        <w:t>aminotriazole</w:t>
      </w:r>
      <w:proofErr w:type="spellEnd"/>
      <w:r>
        <w:t xml:space="preserve"> in fruit orchards to control </w:t>
      </w:r>
      <w:proofErr w:type="spellStart"/>
      <w:r>
        <w:rPr>
          <w:i/>
        </w:rPr>
        <w:t>Cynodon</w:t>
      </w:r>
      <w:proofErr w:type="spellEnd"/>
      <w:r>
        <w:rPr>
          <w:i/>
        </w:rPr>
        <w:t xml:space="preserve"> </w:t>
      </w:r>
      <w:proofErr w:type="spellStart"/>
      <w:r>
        <w:rPr>
          <w:i/>
        </w:rPr>
        <w:t>dactylon</w:t>
      </w:r>
      <w:proofErr w:type="spellEnd"/>
      <w:r>
        <w:rPr>
          <w:i/>
        </w:rPr>
        <w:t xml:space="preserve">, </w:t>
      </w:r>
      <w:proofErr w:type="spellStart"/>
      <w:r>
        <w:rPr>
          <w:i/>
        </w:rPr>
        <w:t>Paspalum</w:t>
      </w:r>
      <w:proofErr w:type="spellEnd"/>
      <w:r>
        <w:rPr>
          <w:i/>
        </w:rPr>
        <w:t xml:space="preserve"> </w:t>
      </w:r>
      <w:proofErr w:type="spellStart"/>
      <w:r>
        <w:rPr>
          <w:i/>
        </w:rPr>
        <w:t>sp</w:t>
      </w:r>
      <w:proofErr w:type="spellEnd"/>
      <w:r>
        <w:t xml:space="preserve"> and </w:t>
      </w:r>
      <w:r>
        <w:rPr>
          <w:i/>
        </w:rPr>
        <w:t xml:space="preserve">Sorghum </w:t>
      </w:r>
      <w:proofErr w:type="spellStart"/>
      <w:r>
        <w:rPr>
          <w:i/>
        </w:rPr>
        <w:t>halepense</w:t>
      </w:r>
      <w:proofErr w:type="spellEnd"/>
      <w:r>
        <w:t xml:space="preserve">. Later, and with the introduction of paraquat, began a more extensive use of herbicides, but always limiting them to drench applications to fruit trees, seeking to replace manual labor. Between 1965-1968, the first research studies with soil-active herbicides were conducted, mainly based on </w:t>
      </w:r>
      <w:proofErr w:type="spellStart"/>
      <w:r>
        <w:t>triazines</w:t>
      </w:r>
      <w:proofErr w:type="spellEnd"/>
      <w:r>
        <w:t xml:space="preserve">, </w:t>
      </w:r>
      <w:proofErr w:type="spellStart"/>
      <w:r>
        <w:t>ureas</w:t>
      </w:r>
      <w:proofErr w:type="spellEnd"/>
      <w:r>
        <w:t xml:space="preserve">, </w:t>
      </w:r>
      <w:proofErr w:type="spellStart"/>
      <w:r>
        <w:t>uracils</w:t>
      </w:r>
      <w:proofErr w:type="spellEnd"/>
      <w:r>
        <w:t xml:space="preserve"> and </w:t>
      </w:r>
      <w:proofErr w:type="spellStart"/>
      <w:r>
        <w:t>benzonitriles</w:t>
      </w:r>
      <w:proofErr w:type="spellEnd"/>
      <w:r>
        <w:t>.</w:t>
      </w:r>
    </w:p>
    <w:p w14:paraId="7E909328" w14:textId="77777777" w:rsidR="00C72A6F" w:rsidRDefault="008A3283">
      <w:pPr>
        <w:spacing w:line="360" w:lineRule="auto"/>
        <w:ind w:firstLine="720"/>
        <w:jc w:val="both"/>
      </w:pPr>
      <w:r>
        <w:t>From the mid-1970s to the late 1990s, the national market for pesticides grew more than 15 times (</w:t>
      </w:r>
      <w:proofErr w:type="spellStart"/>
      <w:r>
        <w:t>Ormeño</w:t>
      </w:r>
      <w:proofErr w:type="spellEnd"/>
      <w:r>
        <w:t>, 1999), reaching a value of over 44 million dollars in 1990, when herbicides reached a value of almost 19 million dollars, equivalent to 42% of imported pesticides (ODEPA, 2021). This rise in the herbicide market value was due to the development and modernization of agriculture, which led to an increase in the planted area, intensive use of labor, and also an increase in the use of herbicides to rise yields and a decrease in the dependence on labor in weed control (Kogan, 1992).</w:t>
      </w:r>
    </w:p>
    <w:p w14:paraId="0B6A69EF" w14:textId="77777777" w:rsidR="00C72A6F" w:rsidRDefault="008A3283">
      <w:pPr>
        <w:spacing w:line="360" w:lineRule="auto"/>
        <w:jc w:val="both"/>
      </w:pPr>
      <w:r>
        <w:t xml:space="preserve"> </w:t>
      </w:r>
    </w:p>
    <w:p w14:paraId="0C6EA7CE" w14:textId="77777777" w:rsidR="00C72A6F" w:rsidRDefault="008A3283">
      <w:pPr>
        <w:spacing w:line="360" w:lineRule="auto"/>
        <w:jc w:val="both"/>
        <w:rPr>
          <w:b/>
        </w:rPr>
      </w:pPr>
      <w:r>
        <w:rPr>
          <w:b/>
        </w:rPr>
        <w:t>5.2. The Chilean herbicide market today</w:t>
      </w:r>
    </w:p>
    <w:p w14:paraId="6D1B6E0C" w14:textId="5D467E7E" w:rsidR="00C72A6F" w:rsidRDefault="008A3283" w:rsidP="00EA43EF">
      <w:pPr>
        <w:spacing w:line="360" w:lineRule="auto"/>
        <w:ind w:firstLine="720"/>
        <w:jc w:val="both"/>
      </w:pPr>
      <w:r>
        <w:t xml:space="preserve">Records of agrochemical imports since the 90s show </w:t>
      </w:r>
      <w:r w:rsidRPr="004A2533">
        <w:t>a sustained increase in the consumption of herbicides, over fungicides and insecticides, especially between the years 1990-2015, where herbicides corresponded to 45% of imported pesticides. From</w:t>
      </w:r>
      <w:r>
        <w:t xml:space="preserve"> 2015 to the present, herbicides correspond to 38% of agrochemical imports, followed by insecticides with 33% a</w:t>
      </w:r>
      <w:r w:rsidR="00EF0787">
        <w:t>nd fungicides with 28% (Figure 6</w:t>
      </w:r>
      <w:r>
        <w:t>a). In a similar way, the value of the national herbicide market has continued to increase over the last 30 years, with an average increase of 6% per year, reaching to</w:t>
      </w:r>
      <w:r w:rsidR="00EF0787">
        <w:t>day 77 million dollars (Figure 6</w:t>
      </w:r>
      <w:r>
        <w:t>b) (ODEPA, 2021). It is important to note that in Chile the active ingredients of pesticides are not manufactured and only in specific cases some products are formulated (</w:t>
      </w:r>
      <w:proofErr w:type="spellStart"/>
      <w:r>
        <w:t>Ormeño</w:t>
      </w:r>
      <w:proofErr w:type="spellEnd"/>
      <w:r>
        <w:t xml:space="preserve"> 1999). In summary almost 100% of the herbicides used in Chile are imported from other countries such as Argentina, China, USA, Germany and Brazil (ODEPA 2021).</w:t>
      </w:r>
      <w:r w:rsidR="00EA43EF">
        <w:t xml:space="preserve"> </w:t>
      </w:r>
      <w:r>
        <w:t>This sustained increase in the consumption of herbicides is directly related to the productive reorganization of the country that began in the mid-seventies and with the commercial opening in the eighties, which led to an incre</w:t>
      </w:r>
      <w:r w:rsidR="00EA43EF">
        <w:t xml:space="preserve">ase in three times in area of </w:t>
      </w:r>
      <w:r>
        <w:t xml:space="preserve">fruit trees, moving from 89 thousand hectares in 1976 to 230 thousand according to the last agricultural census (2007), as well as </w:t>
      </w:r>
      <w:r w:rsidR="00EA43EF" w:rsidRPr="00EA43EF">
        <w:lastRenderedPageBreak/>
        <w:t>vineyards</w:t>
      </w:r>
      <w:r w:rsidR="00EA43EF">
        <w:t xml:space="preserve"> </w:t>
      </w:r>
      <w:r>
        <w:t>where the planted area increased by 47 thousand hectares between 1997 to 2007. During this same period also increased planted hectares with flowers and seedlings.</w:t>
      </w:r>
    </w:p>
    <w:p w14:paraId="5059AE2E" w14:textId="77777777" w:rsidR="00C72A6F" w:rsidRDefault="008A3283">
      <w:pPr>
        <w:spacing w:line="360" w:lineRule="auto"/>
        <w:jc w:val="both"/>
      </w:pPr>
      <w:r>
        <w:t xml:space="preserve"> </w:t>
      </w:r>
    </w:p>
    <w:p w14:paraId="1B7C033D" w14:textId="7567ED23" w:rsidR="00C72A6F" w:rsidRPr="004A2533" w:rsidRDefault="008A3283" w:rsidP="00EF0787">
      <w:pPr>
        <w:spacing w:line="360" w:lineRule="auto"/>
        <w:ind w:firstLine="720"/>
        <w:jc w:val="both"/>
      </w:pPr>
      <w:r>
        <w:t xml:space="preserve">According to the records of the Agricultural and Livestock Service (SAG), currently in Chile there are 127 different active ingredients </w:t>
      </w:r>
      <w:r w:rsidRPr="004A2533">
        <w:t>of herbicides and about 327 commercial names. The top sold at the country level are glyphosate, paraquat, MCPA, simazine, oxyfluorfen and pendimethalin (SAG, 2021). According to the latest data on pesticide sale pesticides for 2019, in the no</w:t>
      </w:r>
      <w:r w:rsidR="00EA43EF" w:rsidRPr="004A2533">
        <w:t xml:space="preserve">rthern area of </w:t>
      </w:r>
      <w:r w:rsidRPr="004A2533">
        <w:t>the country where the production is fruit and vegetable (Atacama to Coquimbo), as well as the central area (Valparaíso to Maule) where fruit and vegetabl</w:t>
      </w:r>
      <w:r w:rsidR="001960DC" w:rsidRPr="004A2533">
        <w:t>e crops are produced, vineyards</w:t>
      </w:r>
      <w:r w:rsidRPr="004A2533">
        <w:t>, industrial crops and forest plantations, the best-selling herbicides are glyphosate and paraquat, while in the southern zone (</w:t>
      </w:r>
      <w:proofErr w:type="spellStart"/>
      <w:r w:rsidRPr="004A2533">
        <w:t>Ñuble</w:t>
      </w:r>
      <w:proofErr w:type="spellEnd"/>
      <w:r w:rsidRPr="004A2533">
        <w:t xml:space="preserve"> a Los Lagos), where cereals and forest plantations are mainly concentrated, the most sold herbicides together with glyphosate and paraquat are MCPA, 2,4-D, simazine, </w:t>
      </w:r>
      <w:proofErr w:type="spellStart"/>
      <w:r w:rsidRPr="004A2533">
        <w:t>metsulfuron</w:t>
      </w:r>
      <w:proofErr w:type="spellEnd"/>
      <w:r w:rsidRPr="004A2533">
        <w:t xml:space="preserve">, </w:t>
      </w:r>
      <w:proofErr w:type="spellStart"/>
      <w:r w:rsidRPr="004A2533">
        <w:t>pendimethalin</w:t>
      </w:r>
      <w:proofErr w:type="spellEnd"/>
      <w:r w:rsidRPr="004A2533">
        <w:t xml:space="preserve">, </w:t>
      </w:r>
      <w:proofErr w:type="spellStart"/>
      <w:r w:rsidRPr="004A2533">
        <w:t>trifluralin</w:t>
      </w:r>
      <w:proofErr w:type="spellEnd"/>
      <w:r w:rsidRPr="004A2533">
        <w:t xml:space="preserve">, </w:t>
      </w:r>
      <w:proofErr w:type="spellStart"/>
      <w:r w:rsidRPr="004A2533">
        <w:t>oxyfluorphen</w:t>
      </w:r>
      <w:proofErr w:type="spellEnd"/>
      <w:r w:rsidRPr="004A2533">
        <w:t xml:space="preserve">, </w:t>
      </w:r>
      <w:proofErr w:type="spellStart"/>
      <w:r w:rsidRPr="004A2533">
        <w:t>fluoxypyr</w:t>
      </w:r>
      <w:proofErr w:type="spellEnd"/>
      <w:r w:rsidRPr="004A2533">
        <w:t>, and S-</w:t>
      </w:r>
      <w:proofErr w:type="spellStart"/>
      <w:r w:rsidRPr="004A2533">
        <w:t>metolachlor</w:t>
      </w:r>
      <w:proofErr w:type="spellEnd"/>
      <w:r w:rsidRPr="004A2533">
        <w:t xml:space="preserve"> (SAG, 2019).</w:t>
      </w:r>
    </w:p>
    <w:p w14:paraId="7F94FD8B" w14:textId="77777777" w:rsidR="00C72A6F" w:rsidRPr="004A2533" w:rsidRDefault="008A3283">
      <w:pPr>
        <w:spacing w:line="360" w:lineRule="auto"/>
        <w:jc w:val="both"/>
        <w:rPr>
          <w:b/>
        </w:rPr>
      </w:pPr>
      <w:r w:rsidRPr="004A2533">
        <w:rPr>
          <w:b/>
        </w:rPr>
        <w:t xml:space="preserve"> </w:t>
      </w:r>
    </w:p>
    <w:p w14:paraId="11CFBB27" w14:textId="77777777" w:rsidR="00C72A6F" w:rsidRDefault="008A3283">
      <w:pPr>
        <w:spacing w:line="360" w:lineRule="auto"/>
        <w:ind w:firstLine="720"/>
        <w:jc w:val="both"/>
      </w:pPr>
      <w:r w:rsidRPr="004A2533">
        <w:t>The widespread use of glyphosate and paraquat in Chile is explained by the fall in their prices, which began to be observed since the eighties, especially in herbicides such as paraquat, and also MCPA, which had a low price at the end of the 1980s. The other important drop in prices was that of glyphosate due to the expiration of its patent (1974-2000), which led to the commercialization of a greater number of distributors as all generic products (</w:t>
      </w:r>
      <w:proofErr w:type="spellStart"/>
      <w:r w:rsidRPr="004A2533">
        <w:t>Ormeño</w:t>
      </w:r>
      <w:proofErr w:type="spellEnd"/>
      <w:r w:rsidRPr="004A2533">
        <w:t xml:space="preserve"> 1999). With the increasingly widespread use of herbicides, the first cases of herbicide-resistant weeds began to be seen in the early 1990s. To date,</w:t>
      </w:r>
      <w:r>
        <w:t xml:space="preserve"> resistance to Acetyl CoA inhibitor herbicides such as </w:t>
      </w:r>
      <w:proofErr w:type="spellStart"/>
      <w:r>
        <w:t>haloxyfop</w:t>
      </w:r>
      <w:proofErr w:type="spellEnd"/>
      <w:r>
        <w:t xml:space="preserve">-methyl has been described in species such as </w:t>
      </w:r>
      <w:proofErr w:type="spellStart"/>
      <w:r>
        <w:rPr>
          <w:i/>
        </w:rPr>
        <w:t>Lolium</w:t>
      </w:r>
      <w:proofErr w:type="spellEnd"/>
      <w:r>
        <w:rPr>
          <w:i/>
        </w:rPr>
        <w:t xml:space="preserve"> </w:t>
      </w:r>
      <w:proofErr w:type="spellStart"/>
      <w:r>
        <w:rPr>
          <w:i/>
        </w:rPr>
        <w:t>perenne</w:t>
      </w:r>
      <w:proofErr w:type="spellEnd"/>
      <w:r>
        <w:t xml:space="preserve"> (2001), </w:t>
      </w:r>
      <w:proofErr w:type="spellStart"/>
      <w:r>
        <w:rPr>
          <w:i/>
        </w:rPr>
        <w:t>Lolium</w:t>
      </w:r>
      <w:proofErr w:type="spellEnd"/>
      <w:r>
        <w:rPr>
          <w:i/>
        </w:rPr>
        <w:t xml:space="preserve"> </w:t>
      </w:r>
      <w:proofErr w:type="spellStart"/>
      <w:r>
        <w:rPr>
          <w:i/>
        </w:rPr>
        <w:t>multiflorum</w:t>
      </w:r>
      <w:proofErr w:type="spellEnd"/>
      <w:r>
        <w:t xml:space="preserve"> (1998), </w:t>
      </w:r>
      <w:proofErr w:type="spellStart"/>
      <w:r>
        <w:rPr>
          <w:i/>
        </w:rPr>
        <w:t>Lolium</w:t>
      </w:r>
      <w:proofErr w:type="spellEnd"/>
      <w:r>
        <w:rPr>
          <w:i/>
        </w:rPr>
        <w:t xml:space="preserve"> </w:t>
      </w:r>
      <w:proofErr w:type="spellStart"/>
      <w:r>
        <w:rPr>
          <w:i/>
        </w:rPr>
        <w:t>rigium</w:t>
      </w:r>
      <w:proofErr w:type="spellEnd"/>
      <w:r>
        <w:t xml:space="preserve"> (1997), </w:t>
      </w:r>
      <w:proofErr w:type="spellStart"/>
      <w:r>
        <w:t>Avena</w:t>
      </w:r>
      <w:proofErr w:type="spellEnd"/>
      <w:r>
        <w:t xml:space="preserve"> </w:t>
      </w:r>
      <w:proofErr w:type="spellStart"/>
      <w:r>
        <w:t>fatua</w:t>
      </w:r>
      <w:proofErr w:type="spellEnd"/>
      <w:r>
        <w:t xml:space="preserve"> (1998), and </w:t>
      </w:r>
      <w:proofErr w:type="spellStart"/>
      <w:r>
        <w:rPr>
          <w:i/>
        </w:rPr>
        <w:t>Cynosurus</w:t>
      </w:r>
      <w:proofErr w:type="spellEnd"/>
      <w:r>
        <w:rPr>
          <w:i/>
        </w:rPr>
        <w:t xml:space="preserve"> </w:t>
      </w:r>
      <w:proofErr w:type="spellStart"/>
      <w:r>
        <w:rPr>
          <w:i/>
        </w:rPr>
        <w:t>echinatus</w:t>
      </w:r>
      <w:proofErr w:type="spellEnd"/>
      <w:r>
        <w:t xml:space="preserve"> (1999) in oat, canola and lupine crops. In 2001, resistance to glyphosate was described in </w:t>
      </w:r>
      <w:proofErr w:type="spellStart"/>
      <w:r>
        <w:rPr>
          <w:i/>
        </w:rPr>
        <w:t>Lolium</w:t>
      </w:r>
      <w:proofErr w:type="spellEnd"/>
      <w:r>
        <w:rPr>
          <w:i/>
        </w:rPr>
        <w:t xml:space="preserve"> </w:t>
      </w:r>
      <w:proofErr w:type="spellStart"/>
      <w:r>
        <w:rPr>
          <w:i/>
        </w:rPr>
        <w:t>perenne</w:t>
      </w:r>
      <w:proofErr w:type="spellEnd"/>
      <w:r>
        <w:rPr>
          <w:i/>
        </w:rPr>
        <w:t xml:space="preserve"> </w:t>
      </w:r>
      <w:r>
        <w:t>and</w:t>
      </w:r>
      <w:r>
        <w:rPr>
          <w:i/>
        </w:rPr>
        <w:t xml:space="preserve"> L. </w:t>
      </w:r>
      <w:proofErr w:type="spellStart"/>
      <w:r>
        <w:rPr>
          <w:i/>
        </w:rPr>
        <w:t>multiflorum</w:t>
      </w:r>
      <w:proofErr w:type="spellEnd"/>
      <w:r>
        <w:t xml:space="preserve"> in vineyards and fruit trees and in 2005 to ALS inhibitors </w:t>
      </w:r>
      <w:proofErr w:type="spellStart"/>
      <w:r>
        <w:rPr>
          <w:i/>
        </w:rPr>
        <w:t>Schoenoplectus</w:t>
      </w:r>
      <w:proofErr w:type="spellEnd"/>
      <w:r>
        <w:rPr>
          <w:i/>
        </w:rPr>
        <w:t xml:space="preserve"> </w:t>
      </w:r>
      <w:proofErr w:type="spellStart"/>
      <w:r>
        <w:rPr>
          <w:i/>
        </w:rPr>
        <w:t>mucronatus</w:t>
      </w:r>
      <w:proofErr w:type="spellEnd"/>
      <w:r>
        <w:t xml:space="preserve"> and </w:t>
      </w:r>
      <w:proofErr w:type="spellStart"/>
      <w:r>
        <w:rPr>
          <w:i/>
        </w:rPr>
        <w:t>Alisma</w:t>
      </w:r>
      <w:proofErr w:type="spellEnd"/>
      <w:r>
        <w:rPr>
          <w:i/>
        </w:rPr>
        <w:t xml:space="preserve"> </w:t>
      </w:r>
      <w:proofErr w:type="spellStart"/>
      <w:r>
        <w:rPr>
          <w:i/>
        </w:rPr>
        <w:t>plantago-aquatica</w:t>
      </w:r>
      <w:proofErr w:type="spellEnd"/>
      <w:r>
        <w:t xml:space="preserve"> in rice crops, as well as in </w:t>
      </w:r>
      <w:r>
        <w:rPr>
          <w:i/>
        </w:rPr>
        <w:t xml:space="preserve">Sorghum </w:t>
      </w:r>
      <w:proofErr w:type="spellStart"/>
      <w:r>
        <w:rPr>
          <w:i/>
        </w:rPr>
        <w:t>halepense</w:t>
      </w:r>
      <w:proofErr w:type="spellEnd"/>
      <w:r>
        <w:t xml:space="preserve"> (2009) in corn and in </w:t>
      </w:r>
      <w:r>
        <w:rPr>
          <w:i/>
        </w:rPr>
        <w:t xml:space="preserve">Raphanus </w:t>
      </w:r>
      <w:proofErr w:type="spellStart"/>
      <w:r>
        <w:rPr>
          <w:i/>
        </w:rPr>
        <w:t>sativus</w:t>
      </w:r>
      <w:proofErr w:type="spellEnd"/>
      <w:r>
        <w:t xml:space="preserve"> (2010), </w:t>
      </w:r>
      <w:proofErr w:type="spellStart"/>
      <w:r>
        <w:rPr>
          <w:i/>
        </w:rPr>
        <w:t>Anthemis</w:t>
      </w:r>
      <w:proofErr w:type="spellEnd"/>
      <w:r>
        <w:rPr>
          <w:i/>
        </w:rPr>
        <w:t xml:space="preserve"> </w:t>
      </w:r>
      <w:proofErr w:type="spellStart"/>
      <w:r>
        <w:rPr>
          <w:i/>
        </w:rPr>
        <w:t>cotula</w:t>
      </w:r>
      <w:proofErr w:type="spellEnd"/>
      <w:r>
        <w:t xml:space="preserve"> (2010), </w:t>
      </w:r>
      <w:proofErr w:type="spellStart"/>
      <w:r>
        <w:rPr>
          <w:i/>
        </w:rPr>
        <w:t>Anthemis</w:t>
      </w:r>
      <w:proofErr w:type="spellEnd"/>
      <w:r>
        <w:rPr>
          <w:i/>
        </w:rPr>
        <w:t xml:space="preserve"> </w:t>
      </w:r>
      <w:proofErr w:type="spellStart"/>
      <w:r>
        <w:rPr>
          <w:i/>
        </w:rPr>
        <w:t>arvensis</w:t>
      </w:r>
      <w:proofErr w:type="spellEnd"/>
      <w:r>
        <w:t xml:space="preserve"> (2010), and </w:t>
      </w:r>
      <w:r>
        <w:rPr>
          <w:i/>
        </w:rPr>
        <w:t>Silene gallica</w:t>
      </w:r>
      <w:r>
        <w:t xml:space="preserve"> (2012) in oats (HEAP, 2021).</w:t>
      </w:r>
    </w:p>
    <w:p w14:paraId="54CC3153" w14:textId="77777777" w:rsidR="006A204F" w:rsidRDefault="006A204F">
      <w:pPr>
        <w:spacing w:after="160" w:line="360" w:lineRule="auto"/>
        <w:jc w:val="both"/>
        <w:rPr>
          <w:highlight w:val="yellow"/>
        </w:rPr>
      </w:pPr>
    </w:p>
    <w:p w14:paraId="7904F8F4" w14:textId="77777777" w:rsidR="006A204F" w:rsidRDefault="006A204F" w:rsidP="006A204F">
      <w:pPr>
        <w:spacing w:line="360" w:lineRule="auto"/>
        <w:rPr>
          <w:b/>
        </w:rPr>
      </w:pPr>
      <w:r>
        <w:t>6</w:t>
      </w:r>
      <w:r>
        <w:rPr>
          <w:b/>
        </w:rPr>
        <w:t>. Herbicide use in Paraguay</w:t>
      </w:r>
    </w:p>
    <w:p w14:paraId="4ECF974F" w14:textId="77777777" w:rsidR="006A204F" w:rsidRDefault="006A204F" w:rsidP="006A204F">
      <w:pPr>
        <w:spacing w:line="360" w:lineRule="auto"/>
      </w:pPr>
    </w:p>
    <w:p w14:paraId="0CEC967B" w14:textId="77777777" w:rsidR="006A204F" w:rsidRDefault="006A204F" w:rsidP="006A204F">
      <w:pPr>
        <w:spacing w:line="360" w:lineRule="auto"/>
        <w:ind w:firstLine="720"/>
      </w:pPr>
      <w:r>
        <w:t xml:space="preserve">Agriculture in Paraguay has experienced a significant growth in the past decades. Soybean, corn and irrigated rice are the most cultivated crops. Most of the technology used in </w:t>
      </w:r>
      <w:r>
        <w:lastRenderedPageBreak/>
        <w:t xml:space="preserve">cropping systems in Paraguay are similar to Brazil and Argentina (Salas and </w:t>
      </w:r>
      <w:proofErr w:type="spellStart"/>
      <w:r>
        <w:t>Sarubbi</w:t>
      </w:r>
      <w:proofErr w:type="spellEnd"/>
      <w:r>
        <w:t xml:space="preserve"> 2013). The characteristics of herbicide use in Paraguay are similar to those described above for these countries. Information regarding the use of herbicides by active ingredient is available for 2018 to 2020 (OCIT, 2021). </w:t>
      </w:r>
      <w:proofErr w:type="spellStart"/>
      <w:r>
        <w:t>Paraquat</w:t>
      </w:r>
      <w:proofErr w:type="spellEnd"/>
      <w:r>
        <w:t xml:space="preserve">, 2,4-D, and glyphosate are the top used herbicides (Figure 7).  Glyphosate represented nearly 50% of the total herbicide use in 2018 (Figure 7). However, glyphosate use reduced 31% from 2018 to 2020, which is likely due to the evolution of GR-weeds in Paraguay. The reduction in glyphosate use in Paraguay resulted in the increase of other non-selective herbicides, including </w:t>
      </w:r>
      <w:proofErr w:type="spellStart"/>
      <w:r>
        <w:t>glufosinate</w:t>
      </w:r>
      <w:proofErr w:type="spellEnd"/>
      <w:r>
        <w:t xml:space="preserve">. Moreover, there was a shift in auxin herbicide use, 2,4-D decreased 29% from 2018 to 2020, whereas </w:t>
      </w:r>
      <w:proofErr w:type="spellStart"/>
      <w:r>
        <w:t>triclopyr</w:t>
      </w:r>
      <w:proofErr w:type="spellEnd"/>
      <w:r>
        <w:t xml:space="preserve"> increased 253% in the same period. Nonetheless, 2,4-D use was higher than </w:t>
      </w:r>
      <w:proofErr w:type="spellStart"/>
      <w:r>
        <w:t>triclopyr</w:t>
      </w:r>
      <w:proofErr w:type="spellEnd"/>
      <w:r>
        <w:t xml:space="preserve"> in 2020. Similar to other countries in South America, herbicide data availability is limited in Paraguay. Public and detailed pesticide database in Paraguay will provide better monitoring of agricultural practices associated with weed, insect and disease management. </w:t>
      </w:r>
    </w:p>
    <w:p w14:paraId="72508F8E" w14:textId="77777777" w:rsidR="00C72A6F" w:rsidRDefault="00C72A6F">
      <w:pPr>
        <w:spacing w:line="360" w:lineRule="auto"/>
        <w:rPr>
          <w:b/>
        </w:rPr>
      </w:pPr>
    </w:p>
    <w:p w14:paraId="17A03AF1" w14:textId="77777777" w:rsidR="00C72A6F" w:rsidRDefault="00C72A6F">
      <w:pPr>
        <w:spacing w:line="360" w:lineRule="auto"/>
      </w:pPr>
    </w:p>
    <w:p w14:paraId="7901E8DE" w14:textId="77777777" w:rsidR="00C72A6F" w:rsidRDefault="008A3283">
      <w:pPr>
        <w:spacing w:line="360" w:lineRule="auto"/>
        <w:rPr>
          <w:b/>
        </w:rPr>
      </w:pPr>
      <w:r>
        <w:rPr>
          <w:b/>
        </w:rPr>
        <w:t>7. Herbicide use in Other South American Countries</w:t>
      </w:r>
    </w:p>
    <w:p w14:paraId="594F8B20" w14:textId="77777777" w:rsidR="00C72A6F" w:rsidRDefault="00C72A6F">
      <w:pPr>
        <w:spacing w:line="360" w:lineRule="auto"/>
        <w:rPr>
          <w:b/>
        </w:rPr>
      </w:pPr>
    </w:p>
    <w:p w14:paraId="5B993BD7" w14:textId="77777777" w:rsidR="00C72A6F" w:rsidRDefault="008A3283" w:rsidP="00EF0787">
      <w:pPr>
        <w:spacing w:line="360" w:lineRule="auto"/>
        <w:ind w:firstLine="720"/>
      </w:pPr>
      <w:r>
        <w:t>Pesticide data from local official authorities of private companies for the other South America countries was not identified. Food and Agriculture Organization (FAO) statistics database (http://www.fao.org/faostat/en/#home) provides information about pesticide categories since 1990. FAO stats showed that total pesticide use in Bolivia, Colombia, Ecuador, Guyana, Peru, Suriname and Venezuela had a peak in 2005 followed by wide variation in subsequent years (data not shown). Therefore, the available results are difficult to be analyzed because agriculture in these countries has had constant growth and the variation found is possibly related to the difficulty of obtaining local information. Agriculture in these countries is quite variable but has increased in relation to the use of technologies including the use of herbicides in a similar way to that diagnosed for the other South America countries.</w:t>
      </w:r>
    </w:p>
    <w:p w14:paraId="2099928E" w14:textId="480B23B9" w:rsidR="00C72A6F" w:rsidRDefault="00C72A6F">
      <w:pPr>
        <w:spacing w:line="360" w:lineRule="auto"/>
      </w:pPr>
    </w:p>
    <w:p w14:paraId="150B8FCA" w14:textId="77777777" w:rsidR="006A204F" w:rsidRDefault="006A204F">
      <w:pPr>
        <w:spacing w:line="360" w:lineRule="auto"/>
      </w:pPr>
    </w:p>
    <w:p w14:paraId="48547449" w14:textId="674EEF33" w:rsidR="006A204F" w:rsidRDefault="006A204F" w:rsidP="006A204F">
      <w:pPr>
        <w:spacing w:line="360" w:lineRule="auto"/>
        <w:rPr>
          <w:b/>
        </w:rPr>
      </w:pPr>
      <w:r>
        <w:rPr>
          <w:b/>
        </w:rPr>
        <w:t>8</w:t>
      </w:r>
      <w:r w:rsidRPr="001960DC">
        <w:rPr>
          <w:b/>
        </w:rPr>
        <w:t xml:space="preserve"> – Future perspective </w:t>
      </w:r>
      <w:r>
        <w:rPr>
          <w:b/>
        </w:rPr>
        <w:t>of herbicide use</w:t>
      </w:r>
      <w:r w:rsidR="004A2533">
        <w:rPr>
          <w:b/>
        </w:rPr>
        <w:t xml:space="preserve"> in South America</w:t>
      </w:r>
    </w:p>
    <w:p w14:paraId="732F6542" w14:textId="77777777" w:rsidR="006A204F" w:rsidRDefault="006A204F" w:rsidP="006A204F">
      <w:pPr>
        <w:spacing w:line="360" w:lineRule="auto"/>
      </w:pPr>
    </w:p>
    <w:p w14:paraId="65259CE7" w14:textId="11DD24E2" w:rsidR="006A204F" w:rsidRPr="000E37B9" w:rsidRDefault="006A204F" w:rsidP="000E37B9">
      <w:pPr>
        <w:spacing w:line="360" w:lineRule="auto"/>
        <w:ind w:firstLine="720"/>
      </w:pPr>
      <w:r>
        <w:t xml:space="preserve">The large extension of row crops mainly soybean and no-tillage had driven herbicide use in </w:t>
      </w:r>
      <w:r w:rsidR="004A2533">
        <w:t>the countries with large agriculture in South America</w:t>
      </w:r>
      <w:r>
        <w:t xml:space="preserve">. This indicates the actual large complexity of the burndown operation in no-tillage systems based on the use of different </w:t>
      </w:r>
      <w:r>
        <w:lastRenderedPageBreak/>
        <w:t xml:space="preserve">herbicides. As indicated in the brief history of the no-tillage system, the efficacy of herbicides for managing weeds prior to crop planting was a key factor for the evolution of this system in the early 1980s. Nowadays, several weeds are resistant to herbicides used in burndown in </w:t>
      </w:r>
      <w:r w:rsidR="000E37B9">
        <w:t>South America</w:t>
      </w:r>
      <w:r>
        <w:t xml:space="preserve"> (Vidal and </w:t>
      </w:r>
      <w:proofErr w:type="spellStart"/>
      <w:r>
        <w:t>Merotto</w:t>
      </w:r>
      <w:proofErr w:type="spellEnd"/>
      <w:r>
        <w:t xml:space="preserve"> Jr, 1999; Leal et al., 2021, Heap, 2021). This indicates that the burndown operation, which is the basis of vegetation management in no-till, poses a high risk for the evolution of weed resistance to herbicides. This operation should be considered strategically in crop management by farmers, and should be considered as a priority for research in relation to the development of complementary alternatives technologies to herbicides in order to provide continuity in the sustainability of no-till. In addition, herbicide banning decisions such as </w:t>
      </w:r>
      <w:proofErr w:type="spellStart"/>
      <w:r>
        <w:t>paraquat</w:t>
      </w:r>
      <w:proofErr w:type="spellEnd"/>
      <w:r>
        <w:t xml:space="preserve"> must consider the whole scenario of weed management </w:t>
      </w:r>
      <w:r w:rsidR="000E37B9">
        <w:t xml:space="preserve">for </w:t>
      </w:r>
      <w:r>
        <w:t xml:space="preserve">a better achievement </w:t>
      </w:r>
      <w:r w:rsidR="000E37B9">
        <w:t>of</w:t>
      </w:r>
      <w:r>
        <w:t xml:space="preserve"> environment sustainability.  </w:t>
      </w:r>
    </w:p>
    <w:p w14:paraId="73D44535" w14:textId="4A4254BD" w:rsidR="006A204F" w:rsidRPr="000E37B9" w:rsidRDefault="006A204F" w:rsidP="000E37B9">
      <w:pPr>
        <w:spacing w:after="160" w:line="360" w:lineRule="auto"/>
        <w:ind w:firstLine="708"/>
        <w:jc w:val="both"/>
      </w:pPr>
      <w:r w:rsidRPr="000E37B9">
        <w:t xml:space="preserve">The introduction of herbicides with new </w:t>
      </w:r>
      <w:r w:rsidR="000E37B9">
        <w:t>SOA</w:t>
      </w:r>
      <w:r w:rsidRPr="000E37B9">
        <w:t xml:space="preserve"> was worldwide interrupted at the beginning of the nineties (Westwood 2018)</w:t>
      </w:r>
      <w:r w:rsidR="000E37B9">
        <w:t xml:space="preserve"> due to the impacts of RR crops</w:t>
      </w:r>
      <w:r w:rsidRPr="000E37B9">
        <w:t xml:space="preserve">. From the 2000 new SOA such as </w:t>
      </w:r>
      <w:proofErr w:type="spellStart"/>
      <w:r w:rsidRPr="000E37B9">
        <w:t>saflufenacil</w:t>
      </w:r>
      <w:proofErr w:type="spellEnd"/>
      <w:r w:rsidRPr="000E37B9">
        <w:t xml:space="preserve">, </w:t>
      </w:r>
      <w:proofErr w:type="spellStart"/>
      <w:r w:rsidRPr="000E37B9">
        <w:t>tolpyratalato</w:t>
      </w:r>
      <w:proofErr w:type="spellEnd"/>
      <w:r w:rsidRPr="000E37B9">
        <w:t xml:space="preserve">, </w:t>
      </w:r>
      <w:proofErr w:type="spellStart"/>
      <w:r w:rsidRPr="000E37B9">
        <w:t>pyroxsasulfone</w:t>
      </w:r>
      <w:proofErr w:type="spellEnd"/>
      <w:r w:rsidRPr="000E37B9">
        <w:t xml:space="preserve">, </w:t>
      </w:r>
      <w:proofErr w:type="spellStart"/>
      <w:r w:rsidRPr="000E37B9">
        <w:t>mesotrione</w:t>
      </w:r>
      <w:proofErr w:type="spellEnd"/>
      <w:r w:rsidRPr="000E37B9">
        <w:t xml:space="preserve">, </w:t>
      </w:r>
      <w:proofErr w:type="spellStart"/>
      <w:r w:rsidRPr="000E37B9">
        <w:t>topramezone</w:t>
      </w:r>
      <w:proofErr w:type="spellEnd"/>
      <w:r w:rsidRPr="000E37B9">
        <w:t xml:space="preserve">, </w:t>
      </w:r>
      <w:proofErr w:type="spellStart"/>
      <w:r w:rsidRPr="000E37B9">
        <w:t>pinoxaden</w:t>
      </w:r>
      <w:proofErr w:type="spellEnd"/>
      <w:r w:rsidRPr="000E37B9">
        <w:t xml:space="preserve"> were introduced in </w:t>
      </w:r>
      <w:r w:rsidR="000E37B9">
        <w:t>South America, but all of them had particularities that limit its broad utilization.</w:t>
      </w:r>
      <w:r w:rsidRPr="000E37B9">
        <w:t xml:space="preserve"> </w:t>
      </w:r>
      <w:r w:rsidR="000E37B9">
        <w:t>T</w:t>
      </w:r>
      <w:r w:rsidRPr="000E37B9">
        <w:t>he</w:t>
      </w:r>
      <w:r w:rsidR="000E37B9">
        <w:t xml:space="preserve"> introduction of</w:t>
      </w:r>
      <w:r w:rsidRPr="000E37B9">
        <w:t xml:space="preserve"> </w:t>
      </w:r>
      <w:r w:rsidR="000E37B9">
        <w:t>new transgenic traits related to</w:t>
      </w:r>
      <w:r w:rsidRPr="000E37B9">
        <w:t xml:space="preserve"> 2,4</w:t>
      </w:r>
      <w:r w:rsidR="000E37B9">
        <w:t>-</w:t>
      </w:r>
      <w:r w:rsidRPr="000E37B9">
        <w:t xml:space="preserve">D, </w:t>
      </w:r>
      <w:proofErr w:type="spellStart"/>
      <w:r w:rsidR="000E37B9">
        <w:t>dicamba</w:t>
      </w:r>
      <w:proofErr w:type="spellEnd"/>
      <w:r w:rsidR="000E37B9">
        <w:t xml:space="preserve">, </w:t>
      </w:r>
      <w:proofErr w:type="spellStart"/>
      <w:r w:rsidRPr="000E37B9">
        <w:t>glufosinate</w:t>
      </w:r>
      <w:proofErr w:type="spellEnd"/>
      <w:r w:rsidRPr="000E37B9">
        <w:t xml:space="preserve"> </w:t>
      </w:r>
      <w:r w:rsidR="000E37B9">
        <w:t xml:space="preserve">and </w:t>
      </w:r>
      <w:proofErr w:type="spellStart"/>
      <w:r w:rsidR="000E37B9">
        <w:t>isoxaflutole</w:t>
      </w:r>
      <w:proofErr w:type="spellEnd"/>
      <w:r w:rsidR="000E37B9">
        <w:t xml:space="preserve"> will provide the utilization at new SOA for post emergence application</w:t>
      </w:r>
      <w:r w:rsidRPr="000E37B9">
        <w:t>. Beyond the advan</w:t>
      </w:r>
      <w:r w:rsidR="000E37B9">
        <w:t xml:space="preserve">tages </w:t>
      </w:r>
      <w:proofErr w:type="gramStart"/>
      <w:r w:rsidR="000E37B9">
        <w:t xml:space="preserve">of </w:t>
      </w:r>
      <w:r w:rsidRPr="000E37B9">
        <w:t xml:space="preserve"> </w:t>
      </w:r>
      <w:r w:rsidR="000E37B9">
        <w:t>these</w:t>
      </w:r>
      <w:proofErr w:type="gramEnd"/>
      <w:r w:rsidRPr="000E37B9">
        <w:t xml:space="preserve"> technolog</w:t>
      </w:r>
      <w:r w:rsidR="000E37B9">
        <w:t>ies</w:t>
      </w:r>
      <w:r w:rsidRPr="000E37B9">
        <w:t xml:space="preserve">, it is necessary to learn the lesson of glyphosate. If new technologies are used without criteria based on sustainable use, the wheel will turn, and new cases of herbicide resistant weeds will continue to occur. Therefore, the history of herbicide </w:t>
      </w:r>
      <w:r w:rsidR="000E37B9">
        <w:t>use discussed in this review</w:t>
      </w:r>
      <w:r w:rsidRPr="000E37B9">
        <w:t xml:space="preserve"> indicates that technology </w:t>
      </w:r>
      <w:r w:rsidR="000E37B9">
        <w:t xml:space="preserve">even the technologies with large efficiency </w:t>
      </w:r>
      <w:r w:rsidRPr="000E37B9">
        <w:t>must be preserved to obtain a sustainable and economic use.</w:t>
      </w:r>
    </w:p>
    <w:p w14:paraId="316FF4F8" w14:textId="25CF6407" w:rsidR="006A204F" w:rsidRDefault="006A204F" w:rsidP="000E37B9">
      <w:pPr>
        <w:spacing w:after="160" w:line="360" w:lineRule="auto"/>
        <w:ind w:firstLine="708"/>
        <w:jc w:val="both"/>
      </w:pPr>
      <w:r>
        <w:t xml:space="preserve">Besides the need to better manage weeds, public concern for the use of herbicides (and other agrochemicals) is also contributing to revisit the principles of integrated weed management in order to decrease reliance on herbicides and thus selection pressure on weed communities. Weed management </w:t>
      </w:r>
      <w:r w:rsidR="000E37B9">
        <w:t>should</w:t>
      </w:r>
      <w:r>
        <w:t xml:space="preserve"> focus </w:t>
      </w:r>
      <w:r w:rsidR="000E37B9">
        <w:t>on</w:t>
      </w:r>
      <w:r>
        <w:t xml:space="preserve"> the integration of new and old technologies with the main objective of diversifying the strategies of control. Research in service crops management, roller crimpers, site specific weed management using drone images and smart sprayers, and GM crops with herbicide tolerant stacked traits </w:t>
      </w:r>
      <w:r w:rsidR="00917ED4">
        <w:t>must be used together</w:t>
      </w:r>
      <w:r>
        <w:t xml:space="preserve"> (Garcia et al., 2021). Production and society signals seem to converge in the need to use herbicides in a more judiciously way. However, the need to feed an increasing world population makes it difficult to project food and fiber productions without herbicides in the near future.     </w:t>
      </w:r>
    </w:p>
    <w:p w14:paraId="69184513" w14:textId="6A6D1FAE" w:rsidR="006A204F" w:rsidRPr="00917ED4" w:rsidRDefault="006A204F" w:rsidP="00917ED4">
      <w:pPr>
        <w:spacing w:after="160" w:line="360" w:lineRule="auto"/>
        <w:ind w:firstLine="720"/>
        <w:jc w:val="both"/>
      </w:pPr>
      <w:r>
        <w:lastRenderedPageBreak/>
        <w:t xml:space="preserve">As we rapidly face the impact of climate change, our practices on weed management must be reviewed and validated, once again, to ensure their sustainability from an environmental, social and economic point of view. This “new view” requires to keep in mind the importance of weed impact on food production systems (“weed interference”) as well as select more effective and ecofriendly alternatives for weed management. Weed management alternatives are currently being challenge to incorporate technology-based decision tools using environmental data series to adjust weed emergence models with the aim to optimize herbicide spraying and to reduce the use and dependence on chemical weed alternatives. Intensity of weed control in different agroecosystems also needs to be updated, since the increasing demand for more biodiverse landscapes. In this analysis, a future “glyphosate banned” scenario should also be considered, since collective sues are challenging court decisions. This scenario will probably mean an increase use of other herbicides, such as contact and soil active products, since labor availability in </w:t>
      </w:r>
      <w:r w:rsidR="00917ED4">
        <w:t>worldwide agriculture</w:t>
      </w:r>
      <w:r>
        <w:t xml:space="preserve"> seems to have a low projection.</w:t>
      </w:r>
    </w:p>
    <w:p w14:paraId="7797EE41" w14:textId="77777777" w:rsidR="006A204F" w:rsidRDefault="006A204F">
      <w:pPr>
        <w:spacing w:line="360" w:lineRule="auto"/>
      </w:pPr>
    </w:p>
    <w:p w14:paraId="401524DB" w14:textId="50B16243" w:rsidR="00EA43EF" w:rsidRPr="00EF0787" w:rsidRDefault="006A204F">
      <w:pPr>
        <w:spacing w:line="360" w:lineRule="auto"/>
        <w:rPr>
          <w:b/>
        </w:rPr>
      </w:pPr>
      <w:r>
        <w:rPr>
          <w:b/>
        </w:rPr>
        <w:t>9</w:t>
      </w:r>
      <w:r w:rsidR="00EF0787" w:rsidRPr="00EF0787">
        <w:rPr>
          <w:b/>
        </w:rPr>
        <w:t xml:space="preserve"> - Conclusions</w:t>
      </w:r>
    </w:p>
    <w:p w14:paraId="504802F8" w14:textId="77777777" w:rsidR="00C72A6F" w:rsidRDefault="00C72A6F">
      <w:pPr>
        <w:spacing w:line="360" w:lineRule="auto"/>
      </w:pPr>
    </w:p>
    <w:p w14:paraId="7914DC5E" w14:textId="716D167C" w:rsidR="00C27BE0" w:rsidRDefault="00C27BE0" w:rsidP="00464D44">
      <w:pPr>
        <w:spacing w:line="360" w:lineRule="auto"/>
        <w:ind w:firstLine="720"/>
        <w:jc w:val="both"/>
      </w:pPr>
      <w:r>
        <w:t xml:space="preserve">Several changes occurred in the South America agriculture in the last decades. </w:t>
      </w:r>
      <w:r w:rsidRPr="00AB01D2">
        <w:t>Inte</w:t>
      </w:r>
      <w:r>
        <w:t>n</w:t>
      </w:r>
      <w:r w:rsidRPr="00AB01D2">
        <w:t>sification of agriculture</w:t>
      </w:r>
      <w:r>
        <w:rPr>
          <w:b/>
        </w:rPr>
        <w:t xml:space="preserve">, </w:t>
      </w:r>
      <w:r>
        <w:t>n</w:t>
      </w:r>
      <w:r w:rsidRPr="00AB01D2">
        <w:t>o-tilla</w:t>
      </w:r>
      <w:r>
        <w:t xml:space="preserve">ge, glyphosate resistant crops, and herbicide resistant weeds were the most important drivers of herbicide use changes in South America. </w:t>
      </w:r>
      <w:r>
        <w:t xml:space="preserve">Glyphosate is the herbicide most used across all different agriculture systems and weed resistance to this herbicide is a challenge to the current weed control practices. Since no new broadly used SOA had been available </w:t>
      </w:r>
      <w:r w:rsidR="00464D44">
        <w:t xml:space="preserve">the use of older herbicides is occurring applied in different moments or associated with transgenic traits. </w:t>
      </w:r>
      <w:r>
        <w:t xml:space="preserve">   </w:t>
      </w:r>
    </w:p>
    <w:p w14:paraId="46A61781" w14:textId="6D9DF54A" w:rsidR="00C27BE0" w:rsidRDefault="000C1401" w:rsidP="00464D44">
      <w:pPr>
        <w:spacing w:line="360" w:lineRule="auto"/>
        <w:ind w:firstLine="720"/>
        <w:jc w:val="both"/>
      </w:pPr>
      <w:r>
        <w:t xml:space="preserve">In the modern agriculture, weed control is one of the center pieces of evolution and development of new technologies. </w:t>
      </w:r>
      <w:r w:rsidR="00D67B64">
        <w:t xml:space="preserve">New technologies such as </w:t>
      </w:r>
      <w:r w:rsidR="00D67B64">
        <w:t>sensors</w:t>
      </w:r>
      <w:r w:rsidR="00D67B64">
        <w:t>, autonomous machines,</w:t>
      </w:r>
      <w:r>
        <w:t xml:space="preserve"> </w:t>
      </w:r>
      <w:r w:rsidR="00D67B64">
        <w:t>and molecular RNAi</w:t>
      </w:r>
      <w:r>
        <w:t xml:space="preserve"> </w:t>
      </w:r>
      <w:r w:rsidR="00D67B64">
        <w:t xml:space="preserve">could revolutionize weed control in the future. However, </w:t>
      </w:r>
      <w:r w:rsidR="008656ED">
        <w:t xml:space="preserve">currently and in the next decades </w:t>
      </w:r>
      <w:r w:rsidR="00D67B64">
        <w:t xml:space="preserve">food production </w:t>
      </w:r>
      <w:r w:rsidR="008656ED">
        <w:t xml:space="preserve">will be continuous </w:t>
      </w:r>
      <w:r w:rsidR="00D67B64">
        <w:t>dependent on the weed control based on herbicides</w:t>
      </w:r>
      <w:r w:rsidR="008656ED">
        <w:t xml:space="preserve">. In South America there </w:t>
      </w:r>
      <w:proofErr w:type="gramStart"/>
      <w:r w:rsidR="008656ED">
        <w:t>still</w:t>
      </w:r>
      <w:proofErr w:type="gramEnd"/>
      <w:r w:rsidR="008656ED">
        <w:t xml:space="preserve"> a large diversity of technology use and the implementation of</w:t>
      </w:r>
      <w:r w:rsidR="00D67B64">
        <w:t xml:space="preserve"> </w:t>
      </w:r>
      <w:r w:rsidR="008656ED">
        <w:t>i</w:t>
      </w:r>
      <w:r w:rsidR="00C27BE0">
        <w:t>ntegrated weed management is required to provide sustainable increasing of food production.</w:t>
      </w:r>
    </w:p>
    <w:p w14:paraId="75A6D5C2" w14:textId="77777777" w:rsidR="00C72A6F" w:rsidRDefault="00C72A6F">
      <w:pPr>
        <w:spacing w:line="360" w:lineRule="auto"/>
      </w:pPr>
    </w:p>
    <w:p w14:paraId="1C63625F" w14:textId="77777777" w:rsidR="00C72A6F" w:rsidRDefault="00C72A6F">
      <w:pPr>
        <w:spacing w:line="360" w:lineRule="auto"/>
      </w:pPr>
    </w:p>
    <w:p w14:paraId="2BC1A9C2" w14:textId="42E1CEC3" w:rsidR="00C72A6F" w:rsidRPr="00606689" w:rsidRDefault="008A3283">
      <w:pPr>
        <w:spacing w:line="360" w:lineRule="auto"/>
        <w:rPr>
          <w:lang w:val="pt-BR"/>
        </w:rPr>
      </w:pPr>
      <w:r w:rsidRPr="00606689">
        <w:rPr>
          <w:b/>
          <w:lang w:val="pt-BR"/>
        </w:rPr>
        <w:t>Agradecimentos</w:t>
      </w:r>
      <w:r w:rsidRPr="00606689">
        <w:rPr>
          <w:lang w:val="pt-BR"/>
        </w:rPr>
        <w:t xml:space="preserve">: </w:t>
      </w:r>
    </w:p>
    <w:p w14:paraId="3F9A49C0" w14:textId="0ECC58A8" w:rsidR="00C72A6F" w:rsidRPr="009A53E6" w:rsidRDefault="008A3283" w:rsidP="0008438E">
      <w:pPr>
        <w:spacing w:line="360" w:lineRule="auto"/>
        <w:rPr>
          <w:lang w:val="pt-BR"/>
        </w:rPr>
      </w:pPr>
      <w:r w:rsidRPr="009A53E6">
        <w:rPr>
          <w:b/>
          <w:lang w:val="pt-BR"/>
        </w:rPr>
        <w:t>Argentina:</w:t>
      </w:r>
      <w:r w:rsidRPr="00606689">
        <w:rPr>
          <w:lang w:val="pt-BR"/>
        </w:rPr>
        <w:t xml:space="preserve"> </w:t>
      </w:r>
      <w:proofErr w:type="spellStart"/>
      <w:r w:rsidRPr="00606689">
        <w:rPr>
          <w:lang w:val="pt-BR"/>
        </w:rPr>
        <w:t>To</w:t>
      </w:r>
      <w:proofErr w:type="spellEnd"/>
      <w:r w:rsidRPr="00606689">
        <w:rPr>
          <w:lang w:val="pt-BR"/>
        </w:rPr>
        <w:t xml:space="preserve"> Ing. Agr. Lorena </w:t>
      </w:r>
      <w:proofErr w:type="spellStart"/>
      <w:r w:rsidRPr="00606689">
        <w:rPr>
          <w:lang w:val="pt-BR"/>
        </w:rPr>
        <w:t>Zubizarreta</w:t>
      </w:r>
      <w:proofErr w:type="spellEnd"/>
      <w:r w:rsidRPr="00606689">
        <w:rPr>
          <w:lang w:val="pt-BR"/>
        </w:rPr>
        <w:t xml:space="preserve"> (</w:t>
      </w:r>
      <w:proofErr w:type="spellStart"/>
      <w:r w:rsidRPr="00606689">
        <w:rPr>
          <w:lang w:val="pt-BR"/>
        </w:rPr>
        <w:t>Corteva</w:t>
      </w:r>
      <w:proofErr w:type="spellEnd"/>
      <w:r w:rsidRPr="00606689">
        <w:rPr>
          <w:lang w:val="pt-BR"/>
        </w:rPr>
        <w:t xml:space="preserve"> SA), Ing. Agr. Federico </w:t>
      </w:r>
      <w:proofErr w:type="spellStart"/>
      <w:r w:rsidRPr="00606689">
        <w:rPr>
          <w:lang w:val="pt-BR"/>
        </w:rPr>
        <w:t>Elorza</w:t>
      </w:r>
      <w:proofErr w:type="spellEnd"/>
      <w:r w:rsidRPr="00606689">
        <w:rPr>
          <w:lang w:val="pt-BR"/>
        </w:rPr>
        <w:t xml:space="preserve"> (CASAFE), Ing. Agr. </w:t>
      </w:r>
      <w:proofErr w:type="spellStart"/>
      <w:r w:rsidRPr="00606689">
        <w:rPr>
          <w:lang w:val="pt-BR"/>
        </w:rPr>
        <w:t>Germán</w:t>
      </w:r>
      <w:proofErr w:type="spellEnd"/>
      <w:r w:rsidRPr="00606689">
        <w:rPr>
          <w:lang w:val="pt-BR"/>
        </w:rPr>
        <w:t xml:space="preserve"> Ferrari (Bayer SA). Ing. Agr. </w:t>
      </w:r>
      <w:r w:rsidRPr="009A53E6">
        <w:rPr>
          <w:lang w:val="pt-BR"/>
        </w:rPr>
        <w:t xml:space="preserve">Martín </w:t>
      </w:r>
      <w:proofErr w:type="spellStart"/>
      <w:r w:rsidRPr="009A53E6">
        <w:rPr>
          <w:lang w:val="pt-BR"/>
        </w:rPr>
        <w:t>Gries</w:t>
      </w:r>
      <w:proofErr w:type="spellEnd"/>
      <w:r w:rsidRPr="009A53E6">
        <w:rPr>
          <w:lang w:val="pt-BR"/>
        </w:rPr>
        <w:t xml:space="preserve"> (BASF), </w:t>
      </w:r>
      <w:proofErr w:type="spellStart"/>
      <w:r w:rsidRPr="009A53E6">
        <w:rPr>
          <w:lang w:val="pt-BR"/>
        </w:rPr>
        <w:t>Ing.Agr</w:t>
      </w:r>
      <w:proofErr w:type="spellEnd"/>
      <w:r w:rsidRPr="009A53E6">
        <w:rPr>
          <w:lang w:val="pt-BR"/>
        </w:rPr>
        <w:t xml:space="preserve">. </w:t>
      </w:r>
      <w:proofErr w:type="spellStart"/>
      <w:r w:rsidRPr="009A53E6">
        <w:rPr>
          <w:lang w:val="pt-BR"/>
        </w:rPr>
        <w:t>Aimar</w:t>
      </w:r>
      <w:proofErr w:type="spellEnd"/>
      <w:r w:rsidRPr="009A53E6">
        <w:rPr>
          <w:lang w:val="pt-BR"/>
        </w:rPr>
        <w:t xml:space="preserve"> Pena </w:t>
      </w:r>
      <w:r w:rsidRPr="009A53E6">
        <w:rPr>
          <w:lang w:val="pt-BR"/>
        </w:rPr>
        <w:lastRenderedPageBreak/>
        <w:t xml:space="preserve">(BASF) for </w:t>
      </w:r>
      <w:proofErr w:type="spellStart"/>
      <w:r w:rsidRPr="009A53E6">
        <w:rPr>
          <w:lang w:val="pt-BR"/>
        </w:rPr>
        <w:t>providing</w:t>
      </w:r>
      <w:proofErr w:type="spellEnd"/>
      <w:r w:rsidRPr="009A53E6">
        <w:rPr>
          <w:lang w:val="pt-BR"/>
        </w:rPr>
        <w:t xml:space="preserve"> me </w:t>
      </w:r>
      <w:proofErr w:type="spellStart"/>
      <w:r w:rsidRPr="009A53E6">
        <w:rPr>
          <w:lang w:val="pt-BR"/>
        </w:rPr>
        <w:t>herbicide</w:t>
      </w:r>
      <w:proofErr w:type="spellEnd"/>
      <w:r w:rsidRPr="009A53E6">
        <w:rPr>
          <w:lang w:val="pt-BR"/>
        </w:rPr>
        <w:t xml:space="preserve"> use </w:t>
      </w:r>
      <w:proofErr w:type="spellStart"/>
      <w:r w:rsidRPr="009A53E6">
        <w:rPr>
          <w:lang w:val="pt-BR"/>
        </w:rPr>
        <w:t>information</w:t>
      </w:r>
      <w:proofErr w:type="spellEnd"/>
      <w:r w:rsidR="009A53E6" w:rsidRPr="009A53E6">
        <w:rPr>
          <w:lang w:val="pt-BR"/>
        </w:rPr>
        <w:t xml:space="preserve">; </w:t>
      </w:r>
      <w:proofErr w:type="spellStart"/>
      <w:r w:rsidR="009A53E6" w:rsidRPr="009A53E6">
        <w:rPr>
          <w:b/>
          <w:lang w:val="pt-BR"/>
        </w:rPr>
        <w:t>Brazil</w:t>
      </w:r>
      <w:proofErr w:type="spellEnd"/>
      <w:r w:rsidR="009A53E6" w:rsidRPr="009A53E6">
        <w:rPr>
          <w:b/>
          <w:lang w:val="pt-BR"/>
        </w:rPr>
        <w:t>:</w:t>
      </w:r>
      <w:r w:rsidR="009A53E6" w:rsidRPr="009A53E6">
        <w:rPr>
          <w:lang w:val="pt-BR"/>
        </w:rPr>
        <w:t xml:space="preserve"> Sindicato Nacional da Indústria de Produtos para Defesa Vegetal (</w:t>
      </w:r>
      <w:proofErr w:type="spellStart"/>
      <w:r w:rsidR="009A53E6" w:rsidRPr="009A53E6">
        <w:rPr>
          <w:lang w:val="pt-BR"/>
        </w:rPr>
        <w:t>Sindiveg</w:t>
      </w:r>
      <w:proofErr w:type="spellEnd"/>
      <w:r w:rsidR="009A53E6" w:rsidRPr="009A53E6">
        <w:rPr>
          <w:lang w:val="pt-BR"/>
        </w:rPr>
        <w:t>)</w:t>
      </w:r>
      <w:r w:rsidR="0008438E">
        <w:rPr>
          <w:lang w:val="pt-BR"/>
        </w:rPr>
        <w:t xml:space="preserve">; </w:t>
      </w:r>
      <w:proofErr w:type="spellStart"/>
      <w:r w:rsidR="0008438E" w:rsidRPr="0008438E">
        <w:rPr>
          <w:lang w:val="pt-BR"/>
        </w:rPr>
        <w:t>Spark</w:t>
      </w:r>
      <w:proofErr w:type="spellEnd"/>
      <w:r w:rsidR="0008438E" w:rsidRPr="0008438E">
        <w:rPr>
          <w:lang w:val="pt-BR"/>
        </w:rPr>
        <w:t xml:space="preserve"> - Inteligência Estratégica</w:t>
      </w:r>
      <w:r w:rsidR="009A53E6" w:rsidRPr="009A53E6">
        <w:rPr>
          <w:lang w:val="pt-BR"/>
        </w:rPr>
        <w:t>, M</w:t>
      </w:r>
      <w:r w:rsidR="0008438E">
        <w:rPr>
          <w:lang w:val="pt-BR"/>
        </w:rPr>
        <w:t>ario</w:t>
      </w:r>
      <w:r w:rsidR="009A53E6" w:rsidRPr="009A53E6">
        <w:rPr>
          <w:lang w:val="pt-BR"/>
        </w:rPr>
        <w:t xml:space="preserve"> Bianchi</w:t>
      </w:r>
      <w:r w:rsidR="0008438E">
        <w:rPr>
          <w:lang w:val="pt-BR"/>
        </w:rPr>
        <w:t xml:space="preserve"> (CCGL </w:t>
      </w:r>
      <w:proofErr w:type="spellStart"/>
      <w:r w:rsidR="0008438E">
        <w:rPr>
          <w:lang w:val="pt-BR"/>
        </w:rPr>
        <w:t>Tec</w:t>
      </w:r>
      <w:proofErr w:type="spellEnd"/>
      <w:r w:rsidR="0008438E">
        <w:rPr>
          <w:lang w:val="pt-BR"/>
        </w:rPr>
        <w:t>)</w:t>
      </w:r>
      <w:r w:rsidR="009A53E6" w:rsidRPr="009A53E6">
        <w:rPr>
          <w:lang w:val="pt-BR"/>
        </w:rPr>
        <w:t xml:space="preserve">; </w:t>
      </w:r>
      <w:proofErr w:type="spellStart"/>
      <w:r w:rsidR="009A53E6" w:rsidRPr="009A53E6">
        <w:rPr>
          <w:color w:val="FF0000"/>
          <w:lang w:val="pt-BR"/>
        </w:rPr>
        <w:t>P</w:t>
      </w:r>
      <w:r w:rsidR="000C1401">
        <w:rPr>
          <w:color w:val="FF0000"/>
          <w:lang w:val="pt-BR"/>
        </w:rPr>
        <w:t>aragua</w:t>
      </w:r>
      <w:r w:rsidR="009A53E6" w:rsidRPr="009A53E6">
        <w:rPr>
          <w:color w:val="FF0000"/>
          <w:lang w:val="pt-BR"/>
        </w:rPr>
        <w:t>y</w:t>
      </w:r>
      <w:proofErr w:type="spellEnd"/>
      <w:r w:rsidR="009A53E6" w:rsidRPr="009A53E6">
        <w:rPr>
          <w:color w:val="FF0000"/>
          <w:lang w:val="pt-BR"/>
        </w:rPr>
        <w:t xml:space="preserve">: XXXX </w:t>
      </w:r>
      <w:r w:rsidR="009A53E6" w:rsidRPr="009A53E6">
        <w:rPr>
          <w:highlight w:val="darkRed"/>
          <w:lang w:val="pt-BR"/>
        </w:rPr>
        <w:t xml:space="preserve">Dionísio = descrever o contato seu do </w:t>
      </w:r>
      <w:proofErr w:type="spellStart"/>
      <w:r w:rsidR="009A53E6" w:rsidRPr="009A53E6">
        <w:rPr>
          <w:highlight w:val="darkRed"/>
          <w:lang w:val="pt-BR"/>
        </w:rPr>
        <w:t>Uy</w:t>
      </w:r>
      <w:proofErr w:type="spellEnd"/>
      <w:r w:rsidR="009A53E6" w:rsidRPr="009A53E6">
        <w:rPr>
          <w:highlight w:val="darkRed"/>
          <w:lang w:val="pt-BR"/>
        </w:rPr>
        <w:t>,</w:t>
      </w:r>
      <w:r w:rsidR="009A53E6" w:rsidRPr="009A53E6">
        <w:rPr>
          <w:lang w:val="pt-BR"/>
        </w:rPr>
        <w:t xml:space="preserve"> </w:t>
      </w:r>
    </w:p>
    <w:p w14:paraId="1D0C0F29" w14:textId="5659F5B6" w:rsidR="00C72A6F" w:rsidRPr="009A53E6" w:rsidRDefault="00C72A6F">
      <w:pPr>
        <w:spacing w:line="360" w:lineRule="auto"/>
        <w:rPr>
          <w:lang w:val="pt-BR"/>
        </w:rPr>
      </w:pPr>
    </w:p>
    <w:p w14:paraId="6ED88910" w14:textId="77777777" w:rsidR="00EF0787" w:rsidRPr="009A53E6" w:rsidRDefault="00EF0787">
      <w:pPr>
        <w:rPr>
          <w:rFonts w:eastAsia="+mn-ea"/>
          <w:color w:val="000000"/>
          <w:lang w:val="pt-BR"/>
        </w:rPr>
      </w:pPr>
      <w:r w:rsidRPr="009A53E6">
        <w:rPr>
          <w:rFonts w:eastAsia="+mn-ea"/>
          <w:color w:val="000000"/>
          <w:lang w:val="pt-BR"/>
        </w:rPr>
        <w:br w:type="page"/>
      </w:r>
    </w:p>
    <w:p w14:paraId="781C1484" w14:textId="543420BB" w:rsidR="00491632" w:rsidRPr="00231854" w:rsidRDefault="00491632" w:rsidP="00491632">
      <w:pPr>
        <w:spacing w:before="240" w:after="240" w:line="360" w:lineRule="auto"/>
        <w:rPr>
          <w:rFonts w:eastAsia="+mn-ea"/>
          <w:color w:val="000000"/>
        </w:rPr>
      </w:pPr>
      <w:r w:rsidRPr="00426ABD">
        <w:rPr>
          <w:rFonts w:eastAsia="+mn-ea"/>
          <w:color w:val="000000"/>
          <w:lang w:val="en-US"/>
        </w:rPr>
        <w:lastRenderedPageBreak/>
        <w:t xml:space="preserve">Table 1 – </w:t>
      </w:r>
      <w:r>
        <w:rPr>
          <w:rFonts w:eastAsia="+mn-ea"/>
          <w:color w:val="000000"/>
          <w:lang w:val="en-US"/>
        </w:rPr>
        <w:t>Herbicide sales</w:t>
      </w:r>
      <w:r w:rsidRPr="00426ABD">
        <w:rPr>
          <w:rFonts w:eastAsia="+mn-ea"/>
          <w:color w:val="000000"/>
          <w:lang w:val="en-US"/>
        </w:rPr>
        <w:t xml:space="preserve"> (ton), reference dose</w:t>
      </w:r>
      <w:r>
        <w:rPr>
          <w:rFonts w:eastAsia="+mn-ea"/>
          <w:color w:val="000000"/>
          <w:lang w:val="en-US"/>
        </w:rPr>
        <w:t>,</w:t>
      </w:r>
      <w:r w:rsidRPr="00426ABD">
        <w:rPr>
          <w:rFonts w:eastAsia="+mn-ea"/>
          <w:color w:val="000000"/>
          <w:lang w:val="en-US"/>
        </w:rPr>
        <w:t xml:space="preserve"> e estimated treated area for</w:t>
      </w:r>
      <w:r>
        <w:rPr>
          <w:rFonts w:eastAsia="+mn-ea"/>
          <w:color w:val="000000"/>
          <w:lang w:val="en-US"/>
        </w:rPr>
        <w:t xml:space="preserve"> all </w:t>
      </w:r>
      <w:proofErr w:type="spellStart"/>
      <w:r>
        <w:rPr>
          <w:rFonts w:eastAsia="+mn-ea"/>
          <w:color w:val="000000"/>
          <w:lang w:val="en-US"/>
        </w:rPr>
        <w:t>herbices</w:t>
      </w:r>
      <w:proofErr w:type="spellEnd"/>
      <w:r>
        <w:rPr>
          <w:rFonts w:eastAsia="+mn-ea"/>
          <w:color w:val="000000"/>
          <w:lang w:val="en-US"/>
        </w:rPr>
        <w:t xml:space="preserve"> commercialized in Brazil in</w:t>
      </w:r>
      <w:r w:rsidRPr="00426ABD">
        <w:rPr>
          <w:rFonts w:eastAsia="+mn-ea"/>
          <w:color w:val="000000"/>
          <w:lang w:val="en-US"/>
        </w:rPr>
        <w:t xml:space="preserve"> 2019 no </w:t>
      </w:r>
      <w:proofErr w:type="spellStart"/>
      <w:r w:rsidRPr="00426ABD">
        <w:rPr>
          <w:rFonts w:eastAsia="+mn-ea"/>
          <w:color w:val="000000"/>
          <w:lang w:val="en-US"/>
        </w:rPr>
        <w:t>Brasil</w:t>
      </w:r>
      <w:proofErr w:type="spellEnd"/>
      <w:r w:rsidRPr="00426ABD">
        <w:rPr>
          <w:rFonts w:eastAsia="+mn-ea"/>
          <w:color w:val="000000"/>
          <w:lang w:val="en-US"/>
        </w:rPr>
        <w:t xml:space="preserve">. </w:t>
      </w:r>
      <w:r w:rsidRPr="00231854">
        <w:rPr>
          <w:rFonts w:eastAsia="+mn-ea"/>
          <w:color w:val="000000"/>
        </w:rPr>
        <w:t xml:space="preserve">Fonte: </w:t>
      </w:r>
      <w:proofErr w:type="spellStart"/>
      <w:r w:rsidRPr="00231854">
        <w:rPr>
          <w:rFonts w:eastAsia="+mn-ea"/>
          <w:color w:val="000000"/>
        </w:rPr>
        <w:t>Ibama</w:t>
      </w:r>
      <w:proofErr w:type="spellEnd"/>
      <w:r w:rsidRPr="00231854">
        <w:rPr>
          <w:rFonts w:eastAsia="+mn-ea"/>
          <w:color w:val="000000"/>
        </w:rPr>
        <w:t xml:space="preserve"> (2021).</w:t>
      </w:r>
    </w:p>
    <w:tbl>
      <w:tblPr>
        <w:tblW w:w="7371" w:type="dxa"/>
        <w:tblCellMar>
          <w:left w:w="70" w:type="dxa"/>
          <w:right w:w="70" w:type="dxa"/>
        </w:tblCellMar>
        <w:tblLook w:val="04A0" w:firstRow="1" w:lastRow="0" w:firstColumn="1" w:lastColumn="0" w:noHBand="0" w:noVBand="1"/>
      </w:tblPr>
      <w:tblGrid>
        <w:gridCol w:w="2127"/>
        <w:gridCol w:w="1559"/>
        <w:gridCol w:w="1701"/>
        <w:gridCol w:w="1984"/>
      </w:tblGrid>
      <w:tr w:rsidR="00491632" w:rsidRPr="006A36D9" w14:paraId="04D0BB00" w14:textId="77777777" w:rsidTr="00526736">
        <w:trPr>
          <w:trHeight w:val="300"/>
        </w:trPr>
        <w:tc>
          <w:tcPr>
            <w:tcW w:w="2127" w:type="dxa"/>
            <w:tcBorders>
              <w:top w:val="single" w:sz="4" w:space="0" w:color="auto"/>
              <w:left w:val="nil"/>
              <w:right w:val="nil"/>
            </w:tcBorders>
            <w:shd w:val="clear" w:color="auto" w:fill="auto"/>
            <w:noWrap/>
            <w:vAlign w:val="bottom"/>
            <w:hideMark/>
          </w:tcPr>
          <w:p w14:paraId="684BFA2C" w14:textId="77777777" w:rsidR="00491632" w:rsidRPr="006A36D9" w:rsidRDefault="00491632" w:rsidP="00526736">
            <w:pPr>
              <w:rPr>
                <w:rFonts w:eastAsia="Times New Roman"/>
                <w:b/>
                <w:bCs/>
                <w:color w:val="000000"/>
              </w:rPr>
            </w:pPr>
            <w:r>
              <w:rPr>
                <w:rFonts w:eastAsia="Times New Roman"/>
                <w:b/>
                <w:bCs/>
                <w:color w:val="000000"/>
              </w:rPr>
              <w:t xml:space="preserve">Active </w:t>
            </w:r>
            <w:r w:rsidRPr="006A36D9">
              <w:rPr>
                <w:rFonts w:eastAsia="Times New Roman"/>
                <w:b/>
                <w:bCs/>
                <w:color w:val="000000"/>
              </w:rPr>
              <w:t>Ingredient</w:t>
            </w:r>
          </w:p>
        </w:tc>
        <w:tc>
          <w:tcPr>
            <w:tcW w:w="1559" w:type="dxa"/>
            <w:tcBorders>
              <w:top w:val="single" w:sz="4" w:space="0" w:color="auto"/>
              <w:left w:val="nil"/>
              <w:right w:val="nil"/>
            </w:tcBorders>
            <w:shd w:val="clear" w:color="auto" w:fill="auto"/>
            <w:noWrap/>
            <w:vAlign w:val="center"/>
            <w:hideMark/>
          </w:tcPr>
          <w:p w14:paraId="45C94B51" w14:textId="77777777" w:rsidR="00491632" w:rsidRPr="006A36D9" w:rsidRDefault="00491632" w:rsidP="00526736">
            <w:pPr>
              <w:jc w:val="center"/>
              <w:rPr>
                <w:rFonts w:eastAsia="Times New Roman"/>
                <w:b/>
                <w:bCs/>
                <w:color w:val="000000"/>
              </w:rPr>
            </w:pPr>
            <w:r w:rsidRPr="006A36D9">
              <w:rPr>
                <w:rFonts w:eastAsia="Times New Roman"/>
                <w:b/>
                <w:bCs/>
                <w:color w:val="000000"/>
              </w:rPr>
              <w:t xml:space="preserve">Sales </w:t>
            </w:r>
          </w:p>
        </w:tc>
        <w:tc>
          <w:tcPr>
            <w:tcW w:w="1701" w:type="dxa"/>
            <w:tcBorders>
              <w:top w:val="single" w:sz="4" w:space="0" w:color="auto"/>
              <w:left w:val="nil"/>
              <w:right w:val="nil"/>
            </w:tcBorders>
            <w:shd w:val="clear" w:color="auto" w:fill="auto"/>
            <w:noWrap/>
            <w:vAlign w:val="bottom"/>
            <w:hideMark/>
          </w:tcPr>
          <w:p w14:paraId="565B3A64" w14:textId="77777777" w:rsidR="00491632" w:rsidRPr="006A36D9" w:rsidRDefault="00491632" w:rsidP="00526736">
            <w:pPr>
              <w:jc w:val="center"/>
              <w:rPr>
                <w:rFonts w:ascii="Calibri" w:eastAsia="Times New Roman" w:hAnsi="Calibri" w:cs="Times New Roman"/>
                <w:b/>
                <w:bCs/>
                <w:color w:val="000000"/>
              </w:rPr>
            </w:pPr>
            <w:r w:rsidRPr="006A36D9">
              <w:rPr>
                <w:rFonts w:ascii="Calibri" w:eastAsia="Times New Roman" w:hAnsi="Calibri" w:cs="Times New Roman"/>
                <w:b/>
                <w:bCs/>
                <w:color w:val="000000"/>
              </w:rPr>
              <w:t xml:space="preserve">Reference dose </w:t>
            </w:r>
          </w:p>
        </w:tc>
        <w:tc>
          <w:tcPr>
            <w:tcW w:w="1984" w:type="dxa"/>
            <w:tcBorders>
              <w:top w:val="single" w:sz="4" w:space="0" w:color="auto"/>
              <w:left w:val="nil"/>
              <w:right w:val="nil"/>
            </w:tcBorders>
            <w:shd w:val="clear" w:color="auto" w:fill="auto"/>
            <w:noWrap/>
            <w:vAlign w:val="center"/>
            <w:hideMark/>
          </w:tcPr>
          <w:p w14:paraId="04DBF19D" w14:textId="77777777" w:rsidR="00491632" w:rsidRPr="006A36D9" w:rsidRDefault="00491632" w:rsidP="00526736">
            <w:pPr>
              <w:jc w:val="center"/>
              <w:rPr>
                <w:rFonts w:ascii="Calibri" w:eastAsia="Times New Roman" w:hAnsi="Calibri" w:cs="Times New Roman"/>
                <w:b/>
                <w:bCs/>
                <w:color w:val="000000"/>
              </w:rPr>
            </w:pPr>
            <w:r w:rsidRPr="006A36D9">
              <w:rPr>
                <w:rFonts w:ascii="Calibri" w:eastAsia="Times New Roman" w:hAnsi="Calibri" w:cs="Times New Roman"/>
                <w:b/>
                <w:bCs/>
                <w:color w:val="000000"/>
              </w:rPr>
              <w:t xml:space="preserve">Estimated treated </w:t>
            </w:r>
          </w:p>
        </w:tc>
      </w:tr>
      <w:tr w:rsidR="00491632" w:rsidRPr="006A36D9" w14:paraId="487D37E8" w14:textId="77777777" w:rsidTr="00526736">
        <w:trPr>
          <w:trHeight w:val="300"/>
        </w:trPr>
        <w:tc>
          <w:tcPr>
            <w:tcW w:w="2127" w:type="dxa"/>
            <w:tcBorders>
              <w:top w:val="nil"/>
              <w:left w:val="nil"/>
              <w:bottom w:val="single" w:sz="4" w:space="0" w:color="auto"/>
              <w:right w:val="nil"/>
            </w:tcBorders>
            <w:shd w:val="clear" w:color="auto" w:fill="auto"/>
            <w:noWrap/>
            <w:vAlign w:val="bottom"/>
            <w:hideMark/>
          </w:tcPr>
          <w:p w14:paraId="56A2B3DC" w14:textId="77777777" w:rsidR="00491632" w:rsidRPr="006A36D9" w:rsidRDefault="00491632" w:rsidP="00526736">
            <w:pPr>
              <w:jc w:val="center"/>
              <w:rPr>
                <w:rFonts w:ascii="Calibri" w:eastAsia="Times New Roman" w:hAnsi="Calibri" w:cs="Times New Roman"/>
                <w:b/>
                <w:bCs/>
                <w:color w:val="000000"/>
              </w:rPr>
            </w:pPr>
          </w:p>
        </w:tc>
        <w:tc>
          <w:tcPr>
            <w:tcW w:w="1559" w:type="dxa"/>
            <w:tcBorders>
              <w:top w:val="nil"/>
              <w:left w:val="nil"/>
              <w:bottom w:val="single" w:sz="4" w:space="0" w:color="auto"/>
              <w:right w:val="nil"/>
            </w:tcBorders>
            <w:shd w:val="clear" w:color="auto" w:fill="auto"/>
            <w:noWrap/>
            <w:vAlign w:val="center"/>
            <w:hideMark/>
          </w:tcPr>
          <w:p w14:paraId="3ADAD5FD" w14:textId="77777777" w:rsidR="00491632" w:rsidRPr="006A36D9" w:rsidRDefault="00491632" w:rsidP="00526736">
            <w:pPr>
              <w:jc w:val="center"/>
              <w:rPr>
                <w:rFonts w:eastAsia="Times New Roman"/>
                <w:b/>
                <w:bCs/>
                <w:color w:val="000000"/>
              </w:rPr>
            </w:pPr>
            <w:r w:rsidRPr="006A36D9">
              <w:rPr>
                <w:rFonts w:eastAsia="Times New Roman"/>
                <w:b/>
                <w:bCs/>
                <w:color w:val="000000"/>
              </w:rPr>
              <w:t xml:space="preserve">(ton </w:t>
            </w:r>
            <w:proofErr w:type="spellStart"/>
            <w:r w:rsidRPr="006A36D9">
              <w:rPr>
                <w:rFonts w:eastAsia="Times New Roman"/>
                <w:b/>
                <w:bCs/>
                <w:color w:val="000000"/>
              </w:rPr>
              <w:t>ia</w:t>
            </w:r>
            <w:proofErr w:type="spellEnd"/>
            <w:r w:rsidRPr="006A36D9">
              <w:rPr>
                <w:rFonts w:eastAsia="Times New Roman"/>
                <w:b/>
                <w:bCs/>
                <w:color w:val="000000"/>
              </w:rPr>
              <w:t>)</w:t>
            </w:r>
          </w:p>
        </w:tc>
        <w:tc>
          <w:tcPr>
            <w:tcW w:w="1701" w:type="dxa"/>
            <w:tcBorders>
              <w:top w:val="nil"/>
              <w:left w:val="nil"/>
              <w:bottom w:val="single" w:sz="4" w:space="0" w:color="auto"/>
              <w:right w:val="nil"/>
            </w:tcBorders>
            <w:shd w:val="clear" w:color="auto" w:fill="auto"/>
            <w:noWrap/>
            <w:vAlign w:val="bottom"/>
            <w:hideMark/>
          </w:tcPr>
          <w:p w14:paraId="7850274B" w14:textId="77777777" w:rsidR="00491632" w:rsidRPr="006A36D9" w:rsidRDefault="00491632" w:rsidP="00526736">
            <w:pPr>
              <w:jc w:val="center"/>
              <w:rPr>
                <w:rFonts w:ascii="Calibri" w:eastAsia="Times New Roman" w:hAnsi="Calibri" w:cs="Times New Roman"/>
                <w:b/>
                <w:bCs/>
                <w:color w:val="000000"/>
              </w:rPr>
            </w:pPr>
            <w:r w:rsidRPr="006A36D9">
              <w:rPr>
                <w:rFonts w:ascii="Calibri" w:eastAsia="Times New Roman" w:hAnsi="Calibri" w:cs="Times New Roman"/>
                <w:b/>
                <w:bCs/>
                <w:color w:val="000000"/>
              </w:rPr>
              <w:t xml:space="preserve">(g/ha </w:t>
            </w:r>
            <w:proofErr w:type="spellStart"/>
            <w:r w:rsidRPr="006A36D9">
              <w:rPr>
                <w:rFonts w:ascii="Calibri" w:eastAsia="Times New Roman" w:hAnsi="Calibri" w:cs="Times New Roman"/>
                <w:b/>
                <w:bCs/>
                <w:color w:val="000000"/>
              </w:rPr>
              <w:t>ia</w:t>
            </w:r>
            <w:proofErr w:type="spellEnd"/>
            <w:r w:rsidRPr="006A36D9">
              <w:rPr>
                <w:rFonts w:ascii="Calibri" w:eastAsia="Times New Roman" w:hAnsi="Calibri" w:cs="Times New Roman"/>
                <w:b/>
                <w:bCs/>
                <w:color w:val="000000"/>
              </w:rPr>
              <w:t>)</w:t>
            </w:r>
          </w:p>
        </w:tc>
        <w:tc>
          <w:tcPr>
            <w:tcW w:w="1984" w:type="dxa"/>
            <w:tcBorders>
              <w:top w:val="nil"/>
              <w:left w:val="nil"/>
              <w:bottom w:val="single" w:sz="4" w:space="0" w:color="auto"/>
              <w:right w:val="nil"/>
            </w:tcBorders>
            <w:shd w:val="clear" w:color="auto" w:fill="auto"/>
            <w:noWrap/>
            <w:vAlign w:val="center"/>
            <w:hideMark/>
          </w:tcPr>
          <w:p w14:paraId="36006707" w14:textId="77777777" w:rsidR="00491632" w:rsidRPr="006A36D9" w:rsidRDefault="00491632" w:rsidP="00526736">
            <w:pPr>
              <w:jc w:val="center"/>
              <w:rPr>
                <w:rFonts w:ascii="Calibri" w:eastAsia="Times New Roman" w:hAnsi="Calibri" w:cs="Times New Roman"/>
                <w:b/>
                <w:bCs/>
                <w:color w:val="000000"/>
              </w:rPr>
            </w:pPr>
            <w:r w:rsidRPr="006A36D9">
              <w:rPr>
                <w:rFonts w:ascii="Calibri" w:eastAsia="Times New Roman" w:hAnsi="Calibri" w:cs="Times New Roman"/>
                <w:b/>
                <w:bCs/>
                <w:color w:val="000000"/>
              </w:rPr>
              <w:t xml:space="preserve"> area (1000 ha) </w:t>
            </w:r>
          </w:p>
        </w:tc>
      </w:tr>
      <w:tr w:rsidR="00491632" w:rsidRPr="00231854" w14:paraId="0BEF689F" w14:textId="77777777" w:rsidTr="00526736">
        <w:trPr>
          <w:trHeight w:val="300"/>
        </w:trPr>
        <w:tc>
          <w:tcPr>
            <w:tcW w:w="2127" w:type="dxa"/>
            <w:tcBorders>
              <w:top w:val="single" w:sz="4" w:space="0" w:color="auto"/>
              <w:left w:val="nil"/>
              <w:bottom w:val="nil"/>
              <w:right w:val="nil"/>
            </w:tcBorders>
            <w:shd w:val="clear" w:color="auto" w:fill="auto"/>
            <w:noWrap/>
            <w:vAlign w:val="bottom"/>
            <w:hideMark/>
          </w:tcPr>
          <w:p w14:paraId="06D69A3F" w14:textId="77777777" w:rsidR="00491632" w:rsidRPr="00231854" w:rsidRDefault="00491632" w:rsidP="00526736">
            <w:pPr>
              <w:rPr>
                <w:rFonts w:eastAsia="Times New Roman"/>
                <w:color w:val="000000"/>
                <w:sz w:val="18"/>
                <w:szCs w:val="18"/>
              </w:rPr>
            </w:pPr>
            <w:r w:rsidRPr="00231854">
              <w:rPr>
                <w:rFonts w:eastAsia="Times New Roman"/>
                <w:color w:val="000000"/>
                <w:sz w:val="18"/>
                <w:szCs w:val="18"/>
              </w:rPr>
              <w:t>2,4-</w:t>
            </w:r>
            <w:r>
              <w:rPr>
                <w:rFonts w:eastAsia="Times New Roman"/>
                <w:color w:val="000000"/>
                <w:sz w:val="18"/>
                <w:szCs w:val="18"/>
              </w:rPr>
              <w:t>D</w:t>
            </w:r>
          </w:p>
        </w:tc>
        <w:tc>
          <w:tcPr>
            <w:tcW w:w="1559" w:type="dxa"/>
            <w:tcBorders>
              <w:top w:val="single" w:sz="4" w:space="0" w:color="auto"/>
              <w:left w:val="nil"/>
              <w:bottom w:val="nil"/>
              <w:right w:val="nil"/>
            </w:tcBorders>
            <w:shd w:val="clear" w:color="auto" w:fill="auto"/>
            <w:noWrap/>
            <w:vAlign w:val="bottom"/>
            <w:hideMark/>
          </w:tcPr>
          <w:p w14:paraId="71E829FE"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52426,9</w:t>
            </w:r>
          </w:p>
        </w:tc>
        <w:tc>
          <w:tcPr>
            <w:tcW w:w="1701" w:type="dxa"/>
            <w:tcBorders>
              <w:top w:val="single" w:sz="4" w:space="0" w:color="auto"/>
              <w:left w:val="nil"/>
              <w:bottom w:val="nil"/>
              <w:right w:val="nil"/>
            </w:tcBorders>
            <w:shd w:val="clear" w:color="auto" w:fill="auto"/>
            <w:noWrap/>
            <w:vAlign w:val="bottom"/>
            <w:hideMark/>
          </w:tcPr>
          <w:p w14:paraId="729FDD92"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1209</w:t>
            </w:r>
          </w:p>
        </w:tc>
        <w:tc>
          <w:tcPr>
            <w:tcW w:w="1984" w:type="dxa"/>
            <w:tcBorders>
              <w:top w:val="single" w:sz="4" w:space="0" w:color="auto"/>
              <w:left w:val="nil"/>
              <w:bottom w:val="nil"/>
              <w:right w:val="nil"/>
            </w:tcBorders>
            <w:shd w:val="clear" w:color="auto" w:fill="auto"/>
            <w:noWrap/>
            <w:vAlign w:val="bottom"/>
            <w:hideMark/>
          </w:tcPr>
          <w:p w14:paraId="7A04243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43363,9</w:t>
            </w:r>
          </w:p>
        </w:tc>
      </w:tr>
      <w:tr w:rsidR="00491632" w:rsidRPr="00231854" w14:paraId="07DB6A01" w14:textId="77777777" w:rsidTr="00526736">
        <w:trPr>
          <w:trHeight w:val="300"/>
        </w:trPr>
        <w:tc>
          <w:tcPr>
            <w:tcW w:w="2127" w:type="dxa"/>
            <w:tcBorders>
              <w:top w:val="nil"/>
              <w:left w:val="nil"/>
              <w:bottom w:val="nil"/>
              <w:right w:val="nil"/>
            </w:tcBorders>
            <w:shd w:val="clear" w:color="auto" w:fill="auto"/>
            <w:noWrap/>
            <w:vAlign w:val="bottom"/>
            <w:hideMark/>
          </w:tcPr>
          <w:p w14:paraId="7A8D463E"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ametrina</w:t>
            </w:r>
            <w:proofErr w:type="spellEnd"/>
          </w:p>
        </w:tc>
        <w:tc>
          <w:tcPr>
            <w:tcW w:w="1559" w:type="dxa"/>
            <w:tcBorders>
              <w:top w:val="nil"/>
              <w:left w:val="nil"/>
              <w:bottom w:val="nil"/>
              <w:right w:val="nil"/>
            </w:tcBorders>
            <w:shd w:val="clear" w:color="auto" w:fill="auto"/>
            <w:noWrap/>
            <w:vAlign w:val="bottom"/>
            <w:hideMark/>
          </w:tcPr>
          <w:p w14:paraId="18CCB85B"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4175,5</w:t>
            </w:r>
          </w:p>
        </w:tc>
        <w:tc>
          <w:tcPr>
            <w:tcW w:w="1701" w:type="dxa"/>
            <w:tcBorders>
              <w:top w:val="nil"/>
              <w:left w:val="nil"/>
              <w:bottom w:val="nil"/>
              <w:right w:val="nil"/>
            </w:tcBorders>
            <w:shd w:val="clear" w:color="auto" w:fill="auto"/>
            <w:noWrap/>
            <w:vAlign w:val="bottom"/>
            <w:hideMark/>
          </w:tcPr>
          <w:p w14:paraId="00C92A0B"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3250</w:t>
            </w:r>
          </w:p>
        </w:tc>
        <w:tc>
          <w:tcPr>
            <w:tcW w:w="1984" w:type="dxa"/>
            <w:tcBorders>
              <w:top w:val="nil"/>
              <w:left w:val="nil"/>
              <w:bottom w:val="nil"/>
              <w:right w:val="nil"/>
            </w:tcBorders>
            <w:shd w:val="clear" w:color="auto" w:fill="auto"/>
            <w:noWrap/>
            <w:vAlign w:val="bottom"/>
            <w:hideMark/>
          </w:tcPr>
          <w:p w14:paraId="405E973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1284,8</w:t>
            </w:r>
          </w:p>
        </w:tc>
      </w:tr>
      <w:tr w:rsidR="00491632" w:rsidRPr="00231854" w14:paraId="13C175B8" w14:textId="77777777" w:rsidTr="00526736">
        <w:trPr>
          <w:trHeight w:val="300"/>
        </w:trPr>
        <w:tc>
          <w:tcPr>
            <w:tcW w:w="2127" w:type="dxa"/>
            <w:tcBorders>
              <w:top w:val="nil"/>
              <w:left w:val="nil"/>
              <w:bottom w:val="nil"/>
              <w:right w:val="nil"/>
            </w:tcBorders>
            <w:shd w:val="clear" w:color="auto" w:fill="auto"/>
            <w:noWrap/>
            <w:vAlign w:val="bottom"/>
            <w:hideMark/>
          </w:tcPr>
          <w:p w14:paraId="077E6B94"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amicarbazona</w:t>
            </w:r>
            <w:proofErr w:type="spellEnd"/>
          </w:p>
        </w:tc>
        <w:tc>
          <w:tcPr>
            <w:tcW w:w="1559" w:type="dxa"/>
            <w:tcBorders>
              <w:top w:val="nil"/>
              <w:left w:val="nil"/>
              <w:bottom w:val="nil"/>
              <w:right w:val="nil"/>
            </w:tcBorders>
            <w:shd w:val="clear" w:color="auto" w:fill="auto"/>
            <w:noWrap/>
            <w:vAlign w:val="bottom"/>
            <w:hideMark/>
          </w:tcPr>
          <w:p w14:paraId="17F1BD9F"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2122,6</w:t>
            </w:r>
          </w:p>
        </w:tc>
        <w:tc>
          <w:tcPr>
            <w:tcW w:w="1701" w:type="dxa"/>
            <w:tcBorders>
              <w:top w:val="nil"/>
              <w:left w:val="nil"/>
              <w:bottom w:val="nil"/>
              <w:right w:val="nil"/>
            </w:tcBorders>
            <w:shd w:val="clear" w:color="auto" w:fill="auto"/>
            <w:noWrap/>
            <w:vAlign w:val="bottom"/>
            <w:hideMark/>
          </w:tcPr>
          <w:p w14:paraId="300440B9"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1400</w:t>
            </w:r>
          </w:p>
        </w:tc>
        <w:tc>
          <w:tcPr>
            <w:tcW w:w="1984" w:type="dxa"/>
            <w:tcBorders>
              <w:top w:val="nil"/>
              <w:left w:val="nil"/>
              <w:bottom w:val="nil"/>
              <w:right w:val="nil"/>
            </w:tcBorders>
            <w:shd w:val="clear" w:color="auto" w:fill="auto"/>
            <w:noWrap/>
            <w:vAlign w:val="bottom"/>
            <w:hideMark/>
          </w:tcPr>
          <w:p w14:paraId="2E33C962"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1516,1</w:t>
            </w:r>
          </w:p>
        </w:tc>
      </w:tr>
      <w:tr w:rsidR="00491632" w:rsidRPr="00231854" w14:paraId="6869FA62" w14:textId="77777777" w:rsidTr="00526736">
        <w:trPr>
          <w:trHeight w:val="300"/>
        </w:trPr>
        <w:tc>
          <w:tcPr>
            <w:tcW w:w="2127" w:type="dxa"/>
            <w:tcBorders>
              <w:top w:val="nil"/>
              <w:left w:val="nil"/>
              <w:bottom w:val="nil"/>
              <w:right w:val="nil"/>
            </w:tcBorders>
            <w:shd w:val="clear" w:color="auto" w:fill="auto"/>
            <w:noWrap/>
            <w:vAlign w:val="bottom"/>
            <w:hideMark/>
          </w:tcPr>
          <w:p w14:paraId="7FCDC166"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aminopiralide</w:t>
            </w:r>
            <w:proofErr w:type="spellEnd"/>
          </w:p>
        </w:tc>
        <w:tc>
          <w:tcPr>
            <w:tcW w:w="1559" w:type="dxa"/>
            <w:tcBorders>
              <w:top w:val="nil"/>
              <w:left w:val="nil"/>
              <w:bottom w:val="nil"/>
              <w:right w:val="nil"/>
            </w:tcBorders>
            <w:shd w:val="clear" w:color="auto" w:fill="auto"/>
            <w:noWrap/>
            <w:vAlign w:val="bottom"/>
            <w:hideMark/>
          </w:tcPr>
          <w:p w14:paraId="138150AE"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407,7</w:t>
            </w:r>
          </w:p>
        </w:tc>
        <w:tc>
          <w:tcPr>
            <w:tcW w:w="1701" w:type="dxa"/>
            <w:tcBorders>
              <w:top w:val="nil"/>
              <w:left w:val="nil"/>
              <w:bottom w:val="nil"/>
              <w:right w:val="nil"/>
            </w:tcBorders>
            <w:shd w:val="clear" w:color="auto" w:fill="auto"/>
            <w:noWrap/>
            <w:vAlign w:val="bottom"/>
            <w:hideMark/>
          </w:tcPr>
          <w:p w14:paraId="6300E8F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110</w:t>
            </w:r>
          </w:p>
        </w:tc>
        <w:tc>
          <w:tcPr>
            <w:tcW w:w="1984" w:type="dxa"/>
            <w:tcBorders>
              <w:top w:val="nil"/>
              <w:left w:val="nil"/>
              <w:bottom w:val="nil"/>
              <w:right w:val="nil"/>
            </w:tcBorders>
            <w:shd w:val="clear" w:color="auto" w:fill="auto"/>
            <w:noWrap/>
            <w:vAlign w:val="bottom"/>
            <w:hideMark/>
          </w:tcPr>
          <w:p w14:paraId="34F6500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3706,5</w:t>
            </w:r>
          </w:p>
        </w:tc>
      </w:tr>
      <w:tr w:rsidR="00491632" w:rsidRPr="00231854" w14:paraId="4E32EB14" w14:textId="77777777" w:rsidTr="00526736">
        <w:trPr>
          <w:trHeight w:val="300"/>
        </w:trPr>
        <w:tc>
          <w:tcPr>
            <w:tcW w:w="2127" w:type="dxa"/>
            <w:tcBorders>
              <w:top w:val="nil"/>
              <w:left w:val="nil"/>
              <w:bottom w:val="nil"/>
              <w:right w:val="nil"/>
            </w:tcBorders>
            <w:shd w:val="clear" w:color="auto" w:fill="auto"/>
            <w:noWrap/>
            <w:vAlign w:val="bottom"/>
            <w:hideMark/>
          </w:tcPr>
          <w:p w14:paraId="44B75E83"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atrazina</w:t>
            </w:r>
            <w:proofErr w:type="spellEnd"/>
          </w:p>
        </w:tc>
        <w:tc>
          <w:tcPr>
            <w:tcW w:w="1559" w:type="dxa"/>
            <w:tcBorders>
              <w:top w:val="nil"/>
              <w:left w:val="nil"/>
              <w:bottom w:val="nil"/>
              <w:right w:val="nil"/>
            </w:tcBorders>
            <w:shd w:val="clear" w:color="auto" w:fill="auto"/>
            <w:noWrap/>
            <w:vAlign w:val="bottom"/>
            <w:hideMark/>
          </w:tcPr>
          <w:p w14:paraId="49B1AA6C"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23429,4</w:t>
            </w:r>
          </w:p>
        </w:tc>
        <w:tc>
          <w:tcPr>
            <w:tcW w:w="1701" w:type="dxa"/>
            <w:tcBorders>
              <w:top w:val="nil"/>
              <w:left w:val="nil"/>
              <w:bottom w:val="nil"/>
              <w:right w:val="nil"/>
            </w:tcBorders>
            <w:shd w:val="clear" w:color="auto" w:fill="auto"/>
            <w:noWrap/>
            <w:vAlign w:val="bottom"/>
            <w:hideMark/>
          </w:tcPr>
          <w:p w14:paraId="3FE3BB1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w:t>
            </w:r>
            <w:r>
              <w:rPr>
                <w:rFonts w:ascii="Calibri" w:eastAsia="Times New Roman" w:hAnsi="Calibri" w:cs="Times New Roman"/>
                <w:color w:val="000000"/>
              </w:rPr>
              <w:t>5</w:t>
            </w:r>
            <w:r w:rsidRPr="00231854">
              <w:rPr>
                <w:rFonts w:ascii="Calibri" w:eastAsia="Times New Roman" w:hAnsi="Calibri" w:cs="Times New Roman"/>
                <w:color w:val="000000"/>
              </w:rPr>
              <w:t>00</w:t>
            </w:r>
          </w:p>
        </w:tc>
        <w:tc>
          <w:tcPr>
            <w:tcW w:w="1984" w:type="dxa"/>
            <w:tcBorders>
              <w:top w:val="nil"/>
              <w:left w:val="nil"/>
              <w:bottom w:val="nil"/>
              <w:right w:val="nil"/>
            </w:tcBorders>
            <w:shd w:val="clear" w:color="auto" w:fill="auto"/>
            <w:noWrap/>
            <w:vAlign w:val="bottom"/>
            <w:hideMark/>
          </w:tcPr>
          <w:p w14:paraId="1E8E251F" w14:textId="77777777" w:rsidR="00491632" w:rsidRPr="00231854" w:rsidRDefault="00491632" w:rsidP="00526736">
            <w:pPr>
              <w:jc w:val="center"/>
              <w:rPr>
                <w:rFonts w:ascii="Calibri" w:eastAsia="Times New Roman" w:hAnsi="Calibri" w:cs="Times New Roman"/>
                <w:color w:val="000000"/>
              </w:rPr>
            </w:pPr>
            <w:r w:rsidRPr="00DC4DE4">
              <w:rPr>
                <w:rFonts w:ascii="Calibri" w:eastAsia="Times New Roman" w:hAnsi="Calibri" w:cs="Times New Roman"/>
                <w:color w:val="000000"/>
              </w:rPr>
              <w:t>9371,0</w:t>
            </w:r>
          </w:p>
        </w:tc>
      </w:tr>
      <w:tr w:rsidR="00491632" w:rsidRPr="00231854" w14:paraId="03BFD259" w14:textId="77777777" w:rsidTr="00526736">
        <w:trPr>
          <w:trHeight w:val="300"/>
        </w:trPr>
        <w:tc>
          <w:tcPr>
            <w:tcW w:w="2127" w:type="dxa"/>
            <w:tcBorders>
              <w:top w:val="nil"/>
              <w:left w:val="nil"/>
              <w:bottom w:val="nil"/>
              <w:right w:val="nil"/>
            </w:tcBorders>
            <w:shd w:val="clear" w:color="auto" w:fill="auto"/>
            <w:noWrap/>
            <w:vAlign w:val="bottom"/>
            <w:hideMark/>
          </w:tcPr>
          <w:p w14:paraId="12714FC9"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bentazona</w:t>
            </w:r>
            <w:proofErr w:type="spellEnd"/>
          </w:p>
        </w:tc>
        <w:tc>
          <w:tcPr>
            <w:tcW w:w="1559" w:type="dxa"/>
            <w:tcBorders>
              <w:top w:val="nil"/>
              <w:left w:val="nil"/>
              <w:bottom w:val="nil"/>
              <w:right w:val="nil"/>
            </w:tcBorders>
            <w:shd w:val="clear" w:color="auto" w:fill="auto"/>
            <w:noWrap/>
            <w:vAlign w:val="bottom"/>
            <w:hideMark/>
          </w:tcPr>
          <w:p w14:paraId="200E8C9E"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1294,5</w:t>
            </w:r>
          </w:p>
        </w:tc>
        <w:tc>
          <w:tcPr>
            <w:tcW w:w="1701" w:type="dxa"/>
            <w:tcBorders>
              <w:top w:val="nil"/>
              <w:left w:val="nil"/>
              <w:bottom w:val="nil"/>
              <w:right w:val="nil"/>
            </w:tcBorders>
            <w:shd w:val="clear" w:color="auto" w:fill="auto"/>
            <w:noWrap/>
            <w:vAlign w:val="bottom"/>
            <w:hideMark/>
          </w:tcPr>
          <w:p w14:paraId="69353E85"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720</w:t>
            </w:r>
          </w:p>
        </w:tc>
        <w:tc>
          <w:tcPr>
            <w:tcW w:w="1984" w:type="dxa"/>
            <w:tcBorders>
              <w:top w:val="nil"/>
              <w:left w:val="nil"/>
              <w:bottom w:val="nil"/>
              <w:right w:val="nil"/>
            </w:tcBorders>
            <w:shd w:val="clear" w:color="auto" w:fill="auto"/>
            <w:noWrap/>
            <w:vAlign w:val="bottom"/>
            <w:hideMark/>
          </w:tcPr>
          <w:p w14:paraId="3AAC6C3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1798,0</w:t>
            </w:r>
          </w:p>
        </w:tc>
      </w:tr>
      <w:tr w:rsidR="00491632" w:rsidRPr="00231854" w14:paraId="1AB691FB" w14:textId="77777777" w:rsidTr="00526736">
        <w:trPr>
          <w:trHeight w:val="300"/>
        </w:trPr>
        <w:tc>
          <w:tcPr>
            <w:tcW w:w="2127" w:type="dxa"/>
            <w:tcBorders>
              <w:top w:val="nil"/>
              <w:left w:val="nil"/>
              <w:bottom w:val="nil"/>
              <w:right w:val="nil"/>
            </w:tcBorders>
            <w:shd w:val="clear" w:color="auto" w:fill="auto"/>
            <w:noWrap/>
            <w:vAlign w:val="bottom"/>
            <w:hideMark/>
          </w:tcPr>
          <w:p w14:paraId="70F5506F"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bispiribaque-sódico</w:t>
            </w:r>
            <w:proofErr w:type="spellEnd"/>
          </w:p>
        </w:tc>
        <w:tc>
          <w:tcPr>
            <w:tcW w:w="1559" w:type="dxa"/>
            <w:tcBorders>
              <w:top w:val="nil"/>
              <w:left w:val="nil"/>
              <w:bottom w:val="nil"/>
              <w:right w:val="nil"/>
            </w:tcBorders>
            <w:shd w:val="clear" w:color="auto" w:fill="auto"/>
            <w:noWrap/>
            <w:vAlign w:val="bottom"/>
            <w:hideMark/>
          </w:tcPr>
          <w:p w14:paraId="0E1BA3B2"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3,7</w:t>
            </w:r>
          </w:p>
        </w:tc>
        <w:tc>
          <w:tcPr>
            <w:tcW w:w="1701" w:type="dxa"/>
            <w:tcBorders>
              <w:top w:val="nil"/>
              <w:left w:val="nil"/>
              <w:bottom w:val="nil"/>
              <w:right w:val="nil"/>
            </w:tcBorders>
            <w:shd w:val="clear" w:color="auto" w:fill="auto"/>
            <w:noWrap/>
            <w:vAlign w:val="bottom"/>
            <w:hideMark/>
          </w:tcPr>
          <w:p w14:paraId="55639065"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50</w:t>
            </w:r>
          </w:p>
        </w:tc>
        <w:tc>
          <w:tcPr>
            <w:tcW w:w="1984" w:type="dxa"/>
            <w:tcBorders>
              <w:top w:val="nil"/>
              <w:left w:val="nil"/>
              <w:bottom w:val="nil"/>
              <w:right w:val="nil"/>
            </w:tcBorders>
            <w:shd w:val="clear" w:color="auto" w:fill="auto"/>
            <w:noWrap/>
            <w:vAlign w:val="bottom"/>
            <w:hideMark/>
          </w:tcPr>
          <w:p w14:paraId="67A75D63"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74,6</w:t>
            </w:r>
          </w:p>
        </w:tc>
      </w:tr>
      <w:tr w:rsidR="00491632" w:rsidRPr="00231854" w14:paraId="093CE45C" w14:textId="77777777" w:rsidTr="00526736">
        <w:trPr>
          <w:trHeight w:val="300"/>
        </w:trPr>
        <w:tc>
          <w:tcPr>
            <w:tcW w:w="2127" w:type="dxa"/>
            <w:tcBorders>
              <w:top w:val="nil"/>
              <w:left w:val="nil"/>
              <w:bottom w:val="nil"/>
              <w:right w:val="nil"/>
            </w:tcBorders>
            <w:shd w:val="clear" w:color="auto" w:fill="auto"/>
            <w:noWrap/>
            <w:vAlign w:val="bottom"/>
            <w:hideMark/>
          </w:tcPr>
          <w:p w14:paraId="690B1D0D"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carfentrazona-etílica</w:t>
            </w:r>
            <w:proofErr w:type="spellEnd"/>
          </w:p>
        </w:tc>
        <w:tc>
          <w:tcPr>
            <w:tcW w:w="1559" w:type="dxa"/>
            <w:tcBorders>
              <w:top w:val="nil"/>
              <w:left w:val="nil"/>
              <w:bottom w:val="nil"/>
              <w:right w:val="nil"/>
            </w:tcBorders>
            <w:shd w:val="clear" w:color="auto" w:fill="auto"/>
            <w:noWrap/>
            <w:vAlign w:val="bottom"/>
            <w:hideMark/>
          </w:tcPr>
          <w:p w14:paraId="6A6677E0"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132,7</w:t>
            </w:r>
          </w:p>
        </w:tc>
        <w:tc>
          <w:tcPr>
            <w:tcW w:w="1701" w:type="dxa"/>
            <w:tcBorders>
              <w:top w:val="nil"/>
              <w:left w:val="nil"/>
              <w:bottom w:val="nil"/>
              <w:right w:val="nil"/>
            </w:tcBorders>
            <w:shd w:val="clear" w:color="auto" w:fill="auto"/>
            <w:noWrap/>
            <w:vAlign w:val="bottom"/>
            <w:hideMark/>
          </w:tcPr>
          <w:p w14:paraId="7811CBC0"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35</w:t>
            </w:r>
          </w:p>
        </w:tc>
        <w:tc>
          <w:tcPr>
            <w:tcW w:w="1984" w:type="dxa"/>
            <w:tcBorders>
              <w:top w:val="nil"/>
              <w:left w:val="nil"/>
              <w:bottom w:val="nil"/>
              <w:right w:val="nil"/>
            </w:tcBorders>
            <w:shd w:val="clear" w:color="auto" w:fill="auto"/>
            <w:noWrap/>
            <w:vAlign w:val="bottom"/>
            <w:hideMark/>
          </w:tcPr>
          <w:p w14:paraId="5DC27CDC"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3790,2</w:t>
            </w:r>
          </w:p>
        </w:tc>
      </w:tr>
      <w:tr w:rsidR="00491632" w:rsidRPr="00231854" w14:paraId="404C9EC3" w14:textId="77777777" w:rsidTr="00526736">
        <w:trPr>
          <w:trHeight w:val="300"/>
        </w:trPr>
        <w:tc>
          <w:tcPr>
            <w:tcW w:w="2127" w:type="dxa"/>
            <w:tcBorders>
              <w:top w:val="nil"/>
              <w:left w:val="nil"/>
              <w:bottom w:val="nil"/>
              <w:right w:val="nil"/>
            </w:tcBorders>
            <w:shd w:val="clear" w:color="auto" w:fill="auto"/>
            <w:noWrap/>
            <w:vAlign w:val="bottom"/>
            <w:hideMark/>
          </w:tcPr>
          <w:p w14:paraId="00114823"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cialofope-butílico</w:t>
            </w:r>
            <w:proofErr w:type="spellEnd"/>
          </w:p>
        </w:tc>
        <w:tc>
          <w:tcPr>
            <w:tcW w:w="1559" w:type="dxa"/>
            <w:tcBorders>
              <w:top w:val="nil"/>
              <w:left w:val="nil"/>
              <w:bottom w:val="nil"/>
              <w:right w:val="nil"/>
            </w:tcBorders>
            <w:shd w:val="clear" w:color="auto" w:fill="auto"/>
            <w:noWrap/>
            <w:vAlign w:val="bottom"/>
            <w:hideMark/>
          </w:tcPr>
          <w:p w14:paraId="3209085C"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78,7</w:t>
            </w:r>
          </w:p>
        </w:tc>
        <w:tc>
          <w:tcPr>
            <w:tcW w:w="1701" w:type="dxa"/>
            <w:tcBorders>
              <w:top w:val="nil"/>
              <w:left w:val="nil"/>
              <w:bottom w:val="nil"/>
              <w:right w:val="nil"/>
            </w:tcBorders>
            <w:shd w:val="clear" w:color="auto" w:fill="auto"/>
            <w:noWrap/>
            <w:vAlign w:val="bottom"/>
            <w:hideMark/>
          </w:tcPr>
          <w:p w14:paraId="1F927A42"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450</w:t>
            </w:r>
          </w:p>
        </w:tc>
        <w:tc>
          <w:tcPr>
            <w:tcW w:w="1984" w:type="dxa"/>
            <w:tcBorders>
              <w:top w:val="nil"/>
              <w:left w:val="nil"/>
              <w:bottom w:val="nil"/>
              <w:right w:val="nil"/>
            </w:tcBorders>
            <w:shd w:val="clear" w:color="auto" w:fill="auto"/>
            <w:noWrap/>
            <w:vAlign w:val="bottom"/>
            <w:hideMark/>
          </w:tcPr>
          <w:p w14:paraId="5168E60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174,9</w:t>
            </w:r>
          </w:p>
        </w:tc>
      </w:tr>
      <w:tr w:rsidR="00491632" w:rsidRPr="00231854" w14:paraId="78498D77" w14:textId="77777777" w:rsidTr="00526736">
        <w:trPr>
          <w:trHeight w:val="300"/>
        </w:trPr>
        <w:tc>
          <w:tcPr>
            <w:tcW w:w="2127" w:type="dxa"/>
            <w:tcBorders>
              <w:top w:val="nil"/>
              <w:left w:val="nil"/>
              <w:bottom w:val="nil"/>
              <w:right w:val="nil"/>
            </w:tcBorders>
            <w:shd w:val="clear" w:color="auto" w:fill="auto"/>
            <w:noWrap/>
            <w:vAlign w:val="bottom"/>
            <w:hideMark/>
          </w:tcPr>
          <w:p w14:paraId="567375FB"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cletodim</w:t>
            </w:r>
            <w:proofErr w:type="spellEnd"/>
          </w:p>
        </w:tc>
        <w:tc>
          <w:tcPr>
            <w:tcW w:w="1559" w:type="dxa"/>
            <w:tcBorders>
              <w:top w:val="nil"/>
              <w:left w:val="nil"/>
              <w:bottom w:val="nil"/>
              <w:right w:val="nil"/>
            </w:tcBorders>
            <w:shd w:val="clear" w:color="auto" w:fill="auto"/>
            <w:noWrap/>
            <w:vAlign w:val="bottom"/>
            <w:hideMark/>
          </w:tcPr>
          <w:p w14:paraId="2682018A"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5854,1</w:t>
            </w:r>
          </w:p>
        </w:tc>
        <w:tc>
          <w:tcPr>
            <w:tcW w:w="1701" w:type="dxa"/>
            <w:tcBorders>
              <w:top w:val="nil"/>
              <w:left w:val="nil"/>
              <w:bottom w:val="nil"/>
              <w:right w:val="nil"/>
            </w:tcBorders>
            <w:shd w:val="clear" w:color="auto" w:fill="auto"/>
            <w:noWrap/>
            <w:vAlign w:val="bottom"/>
            <w:hideMark/>
          </w:tcPr>
          <w:p w14:paraId="6481DF6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144</w:t>
            </w:r>
          </w:p>
        </w:tc>
        <w:tc>
          <w:tcPr>
            <w:tcW w:w="1984" w:type="dxa"/>
            <w:tcBorders>
              <w:top w:val="nil"/>
              <w:left w:val="nil"/>
              <w:bottom w:val="nil"/>
              <w:right w:val="nil"/>
            </w:tcBorders>
            <w:shd w:val="clear" w:color="auto" w:fill="auto"/>
            <w:noWrap/>
            <w:vAlign w:val="bottom"/>
            <w:hideMark/>
          </w:tcPr>
          <w:p w14:paraId="65653FB2"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40653,6</w:t>
            </w:r>
          </w:p>
        </w:tc>
      </w:tr>
      <w:tr w:rsidR="00491632" w:rsidRPr="00231854" w14:paraId="5FD730AB" w14:textId="77777777" w:rsidTr="00526736">
        <w:trPr>
          <w:trHeight w:val="300"/>
        </w:trPr>
        <w:tc>
          <w:tcPr>
            <w:tcW w:w="2127" w:type="dxa"/>
            <w:tcBorders>
              <w:top w:val="nil"/>
              <w:left w:val="nil"/>
              <w:bottom w:val="nil"/>
              <w:right w:val="nil"/>
            </w:tcBorders>
            <w:shd w:val="clear" w:color="auto" w:fill="auto"/>
            <w:noWrap/>
            <w:vAlign w:val="bottom"/>
            <w:hideMark/>
          </w:tcPr>
          <w:p w14:paraId="38C50D76"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clodinafope-Propargil</w:t>
            </w:r>
            <w:proofErr w:type="spellEnd"/>
          </w:p>
        </w:tc>
        <w:tc>
          <w:tcPr>
            <w:tcW w:w="1559" w:type="dxa"/>
            <w:tcBorders>
              <w:top w:val="nil"/>
              <w:left w:val="nil"/>
              <w:bottom w:val="nil"/>
              <w:right w:val="nil"/>
            </w:tcBorders>
            <w:shd w:val="clear" w:color="auto" w:fill="auto"/>
            <w:noWrap/>
            <w:vAlign w:val="bottom"/>
            <w:hideMark/>
          </w:tcPr>
          <w:p w14:paraId="7AA22BD3"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34,2</w:t>
            </w:r>
          </w:p>
        </w:tc>
        <w:tc>
          <w:tcPr>
            <w:tcW w:w="1701" w:type="dxa"/>
            <w:tcBorders>
              <w:top w:val="nil"/>
              <w:left w:val="nil"/>
              <w:bottom w:val="nil"/>
              <w:right w:val="nil"/>
            </w:tcBorders>
            <w:shd w:val="clear" w:color="auto" w:fill="auto"/>
            <w:noWrap/>
            <w:vAlign w:val="bottom"/>
            <w:hideMark/>
          </w:tcPr>
          <w:p w14:paraId="3A78343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60</w:t>
            </w:r>
          </w:p>
        </w:tc>
        <w:tc>
          <w:tcPr>
            <w:tcW w:w="1984" w:type="dxa"/>
            <w:tcBorders>
              <w:top w:val="nil"/>
              <w:left w:val="nil"/>
              <w:bottom w:val="nil"/>
              <w:right w:val="nil"/>
            </w:tcBorders>
            <w:shd w:val="clear" w:color="auto" w:fill="auto"/>
            <w:noWrap/>
            <w:vAlign w:val="bottom"/>
            <w:hideMark/>
          </w:tcPr>
          <w:p w14:paraId="3076FD1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570,4</w:t>
            </w:r>
          </w:p>
        </w:tc>
      </w:tr>
      <w:tr w:rsidR="00491632" w:rsidRPr="00231854" w14:paraId="64A73299" w14:textId="77777777" w:rsidTr="00526736">
        <w:trPr>
          <w:trHeight w:val="300"/>
        </w:trPr>
        <w:tc>
          <w:tcPr>
            <w:tcW w:w="2127" w:type="dxa"/>
            <w:tcBorders>
              <w:top w:val="nil"/>
              <w:left w:val="nil"/>
              <w:bottom w:val="nil"/>
              <w:right w:val="nil"/>
            </w:tcBorders>
            <w:shd w:val="clear" w:color="auto" w:fill="auto"/>
            <w:noWrap/>
            <w:vAlign w:val="bottom"/>
            <w:hideMark/>
          </w:tcPr>
          <w:p w14:paraId="5D72F280"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clomazona</w:t>
            </w:r>
            <w:proofErr w:type="spellEnd"/>
          </w:p>
        </w:tc>
        <w:tc>
          <w:tcPr>
            <w:tcW w:w="1559" w:type="dxa"/>
            <w:tcBorders>
              <w:top w:val="nil"/>
              <w:left w:val="nil"/>
              <w:bottom w:val="nil"/>
              <w:right w:val="nil"/>
            </w:tcBorders>
            <w:shd w:val="clear" w:color="auto" w:fill="auto"/>
            <w:noWrap/>
            <w:vAlign w:val="bottom"/>
            <w:hideMark/>
          </w:tcPr>
          <w:p w14:paraId="1DCE054C"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5598,2</w:t>
            </w:r>
          </w:p>
        </w:tc>
        <w:tc>
          <w:tcPr>
            <w:tcW w:w="1701" w:type="dxa"/>
            <w:tcBorders>
              <w:top w:val="nil"/>
              <w:left w:val="nil"/>
              <w:bottom w:val="nil"/>
              <w:right w:val="nil"/>
            </w:tcBorders>
            <w:shd w:val="clear" w:color="auto" w:fill="auto"/>
            <w:noWrap/>
            <w:vAlign w:val="bottom"/>
            <w:hideMark/>
          </w:tcPr>
          <w:p w14:paraId="03AE0490" w14:textId="77777777" w:rsidR="00491632" w:rsidRPr="00231854" w:rsidRDefault="00491632" w:rsidP="00526736">
            <w:pPr>
              <w:jc w:val="center"/>
              <w:rPr>
                <w:rFonts w:ascii="Calibri" w:eastAsia="Times New Roman" w:hAnsi="Calibri" w:cs="Times New Roman"/>
                <w:color w:val="000000"/>
              </w:rPr>
            </w:pPr>
            <w:r>
              <w:rPr>
                <w:rFonts w:ascii="Calibri" w:eastAsia="Times New Roman" w:hAnsi="Calibri" w:cs="Times New Roman"/>
                <w:color w:val="000000"/>
              </w:rPr>
              <w:t>10</w:t>
            </w:r>
            <w:r w:rsidRPr="00231854">
              <w:rPr>
                <w:rFonts w:ascii="Calibri" w:eastAsia="Times New Roman" w:hAnsi="Calibri" w:cs="Times New Roman"/>
                <w:color w:val="000000"/>
              </w:rPr>
              <w:t>00</w:t>
            </w:r>
          </w:p>
        </w:tc>
        <w:tc>
          <w:tcPr>
            <w:tcW w:w="1984" w:type="dxa"/>
            <w:tcBorders>
              <w:top w:val="nil"/>
              <w:left w:val="nil"/>
              <w:bottom w:val="nil"/>
              <w:right w:val="nil"/>
            </w:tcBorders>
            <w:shd w:val="clear" w:color="auto" w:fill="auto"/>
            <w:noWrap/>
            <w:vAlign w:val="bottom"/>
            <w:hideMark/>
          </w:tcPr>
          <w:p w14:paraId="45F1B485" w14:textId="77777777" w:rsidR="00491632" w:rsidRPr="00231854" w:rsidRDefault="00491632" w:rsidP="00526736">
            <w:pPr>
              <w:jc w:val="center"/>
              <w:rPr>
                <w:rFonts w:ascii="Calibri" w:eastAsia="Times New Roman" w:hAnsi="Calibri" w:cs="Times New Roman"/>
                <w:color w:val="000000"/>
              </w:rPr>
            </w:pPr>
            <w:r w:rsidRPr="00C71EDA">
              <w:rPr>
                <w:rFonts w:ascii="Calibri" w:eastAsia="Times New Roman" w:hAnsi="Calibri" w:cs="Times New Roman"/>
                <w:color w:val="000000"/>
              </w:rPr>
              <w:t>5598,2</w:t>
            </w:r>
            <w:bookmarkStart w:id="0" w:name="_GoBack"/>
            <w:bookmarkEnd w:id="0"/>
          </w:p>
        </w:tc>
      </w:tr>
      <w:tr w:rsidR="00491632" w:rsidRPr="00231854" w14:paraId="3C5E19E2" w14:textId="77777777" w:rsidTr="00526736">
        <w:trPr>
          <w:trHeight w:val="300"/>
        </w:trPr>
        <w:tc>
          <w:tcPr>
            <w:tcW w:w="2127" w:type="dxa"/>
            <w:tcBorders>
              <w:top w:val="nil"/>
              <w:left w:val="nil"/>
              <w:bottom w:val="nil"/>
              <w:right w:val="nil"/>
            </w:tcBorders>
            <w:shd w:val="clear" w:color="auto" w:fill="auto"/>
            <w:noWrap/>
            <w:vAlign w:val="bottom"/>
            <w:hideMark/>
          </w:tcPr>
          <w:p w14:paraId="7D4D0114"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cloransulam-metílico</w:t>
            </w:r>
            <w:proofErr w:type="spellEnd"/>
          </w:p>
        </w:tc>
        <w:tc>
          <w:tcPr>
            <w:tcW w:w="1559" w:type="dxa"/>
            <w:tcBorders>
              <w:top w:val="nil"/>
              <w:left w:val="nil"/>
              <w:bottom w:val="nil"/>
              <w:right w:val="nil"/>
            </w:tcBorders>
            <w:shd w:val="clear" w:color="auto" w:fill="auto"/>
            <w:noWrap/>
            <w:vAlign w:val="bottom"/>
            <w:hideMark/>
          </w:tcPr>
          <w:p w14:paraId="0E2F52E1"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32,7</w:t>
            </w:r>
          </w:p>
        </w:tc>
        <w:tc>
          <w:tcPr>
            <w:tcW w:w="1701" w:type="dxa"/>
            <w:tcBorders>
              <w:top w:val="nil"/>
              <w:left w:val="nil"/>
              <w:bottom w:val="nil"/>
              <w:right w:val="nil"/>
            </w:tcBorders>
            <w:shd w:val="clear" w:color="auto" w:fill="auto"/>
            <w:noWrap/>
            <w:vAlign w:val="bottom"/>
            <w:hideMark/>
          </w:tcPr>
          <w:p w14:paraId="488B49E5"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35</w:t>
            </w:r>
          </w:p>
        </w:tc>
        <w:tc>
          <w:tcPr>
            <w:tcW w:w="1984" w:type="dxa"/>
            <w:tcBorders>
              <w:top w:val="nil"/>
              <w:left w:val="nil"/>
              <w:bottom w:val="nil"/>
              <w:right w:val="nil"/>
            </w:tcBorders>
            <w:shd w:val="clear" w:color="auto" w:fill="auto"/>
            <w:noWrap/>
            <w:vAlign w:val="bottom"/>
            <w:hideMark/>
          </w:tcPr>
          <w:p w14:paraId="229EACF6"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933,2</w:t>
            </w:r>
          </w:p>
        </w:tc>
      </w:tr>
      <w:tr w:rsidR="00491632" w:rsidRPr="00231854" w14:paraId="1BE89EDB" w14:textId="77777777" w:rsidTr="00526736">
        <w:trPr>
          <w:trHeight w:val="300"/>
        </w:trPr>
        <w:tc>
          <w:tcPr>
            <w:tcW w:w="2127" w:type="dxa"/>
            <w:tcBorders>
              <w:top w:val="nil"/>
              <w:left w:val="nil"/>
              <w:bottom w:val="nil"/>
              <w:right w:val="nil"/>
            </w:tcBorders>
            <w:shd w:val="clear" w:color="auto" w:fill="auto"/>
            <w:noWrap/>
            <w:vAlign w:val="bottom"/>
            <w:hideMark/>
          </w:tcPr>
          <w:p w14:paraId="0113B5A4"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clorimurom-etílico</w:t>
            </w:r>
            <w:proofErr w:type="spellEnd"/>
          </w:p>
        </w:tc>
        <w:tc>
          <w:tcPr>
            <w:tcW w:w="1559" w:type="dxa"/>
            <w:tcBorders>
              <w:top w:val="nil"/>
              <w:left w:val="nil"/>
              <w:bottom w:val="nil"/>
              <w:right w:val="nil"/>
            </w:tcBorders>
            <w:shd w:val="clear" w:color="auto" w:fill="auto"/>
            <w:noWrap/>
            <w:vAlign w:val="bottom"/>
            <w:hideMark/>
          </w:tcPr>
          <w:p w14:paraId="6C2C1371"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316,7</w:t>
            </w:r>
          </w:p>
        </w:tc>
        <w:tc>
          <w:tcPr>
            <w:tcW w:w="1701" w:type="dxa"/>
            <w:tcBorders>
              <w:top w:val="nil"/>
              <w:left w:val="nil"/>
              <w:bottom w:val="nil"/>
              <w:right w:val="nil"/>
            </w:tcBorders>
            <w:shd w:val="clear" w:color="auto" w:fill="auto"/>
            <w:noWrap/>
            <w:vAlign w:val="bottom"/>
            <w:hideMark/>
          </w:tcPr>
          <w:p w14:paraId="71F2BF19"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30</w:t>
            </w:r>
          </w:p>
        </w:tc>
        <w:tc>
          <w:tcPr>
            <w:tcW w:w="1984" w:type="dxa"/>
            <w:tcBorders>
              <w:top w:val="nil"/>
              <w:left w:val="nil"/>
              <w:bottom w:val="nil"/>
              <w:right w:val="nil"/>
            </w:tcBorders>
            <w:shd w:val="clear" w:color="auto" w:fill="auto"/>
            <w:noWrap/>
            <w:vAlign w:val="bottom"/>
            <w:hideMark/>
          </w:tcPr>
          <w:p w14:paraId="089A20C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10556,5</w:t>
            </w:r>
          </w:p>
        </w:tc>
      </w:tr>
      <w:tr w:rsidR="00491632" w:rsidRPr="00231854" w14:paraId="656FF144" w14:textId="77777777" w:rsidTr="00526736">
        <w:trPr>
          <w:trHeight w:val="300"/>
        </w:trPr>
        <w:tc>
          <w:tcPr>
            <w:tcW w:w="2127" w:type="dxa"/>
            <w:tcBorders>
              <w:top w:val="nil"/>
              <w:left w:val="nil"/>
              <w:bottom w:val="nil"/>
              <w:right w:val="nil"/>
            </w:tcBorders>
            <w:shd w:val="clear" w:color="auto" w:fill="auto"/>
            <w:noWrap/>
            <w:vAlign w:val="bottom"/>
            <w:hideMark/>
          </w:tcPr>
          <w:p w14:paraId="4622F73F"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dibrometo</w:t>
            </w:r>
            <w:proofErr w:type="spellEnd"/>
            <w:r w:rsidRPr="00231854">
              <w:rPr>
                <w:rFonts w:eastAsia="Times New Roman"/>
                <w:color w:val="000000"/>
                <w:sz w:val="18"/>
                <w:szCs w:val="18"/>
              </w:rPr>
              <w:t xml:space="preserve"> de </w:t>
            </w:r>
            <w:proofErr w:type="spellStart"/>
            <w:r w:rsidRPr="00231854">
              <w:rPr>
                <w:rFonts w:eastAsia="Times New Roman"/>
                <w:color w:val="000000"/>
                <w:sz w:val="18"/>
                <w:szCs w:val="18"/>
              </w:rPr>
              <w:t>diquate</w:t>
            </w:r>
            <w:proofErr w:type="spellEnd"/>
          </w:p>
        </w:tc>
        <w:tc>
          <w:tcPr>
            <w:tcW w:w="1559" w:type="dxa"/>
            <w:tcBorders>
              <w:top w:val="nil"/>
              <w:left w:val="nil"/>
              <w:bottom w:val="nil"/>
              <w:right w:val="nil"/>
            </w:tcBorders>
            <w:shd w:val="clear" w:color="auto" w:fill="auto"/>
            <w:noWrap/>
            <w:vAlign w:val="bottom"/>
            <w:hideMark/>
          </w:tcPr>
          <w:p w14:paraId="467414DC"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1374,6</w:t>
            </w:r>
          </w:p>
        </w:tc>
        <w:tc>
          <w:tcPr>
            <w:tcW w:w="1701" w:type="dxa"/>
            <w:tcBorders>
              <w:top w:val="nil"/>
              <w:left w:val="nil"/>
              <w:bottom w:val="nil"/>
              <w:right w:val="nil"/>
            </w:tcBorders>
            <w:shd w:val="clear" w:color="auto" w:fill="auto"/>
            <w:noWrap/>
            <w:vAlign w:val="bottom"/>
            <w:hideMark/>
          </w:tcPr>
          <w:p w14:paraId="6E51281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500</w:t>
            </w:r>
          </w:p>
        </w:tc>
        <w:tc>
          <w:tcPr>
            <w:tcW w:w="1984" w:type="dxa"/>
            <w:tcBorders>
              <w:top w:val="nil"/>
              <w:left w:val="nil"/>
              <w:bottom w:val="nil"/>
              <w:right w:val="nil"/>
            </w:tcBorders>
            <w:shd w:val="clear" w:color="auto" w:fill="auto"/>
            <w:noWrap/>
            <w:vAlign w:val="bottom"/>
            <w:hideMark/>
          </w:tcPr>
          <w:p w14:paraId="3A7CEBD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2749,3</w:t>
            </w:r>
          </w:p>
        </w:tc>
      </w:tr>
      <w:tr w:rsidR="00491632" w:rsidRPr="00231854" w14:paraId="2734E478" w14:textId="77777777" w:rsidTr="00526736">
        <w:trPr>
          <w:trHeight w:val="300"/>
        </w:trPr>
        <w:tc>
          <w:tcPr>
            <w:tcW w:w="2127" w:type="dxa"/>
            <w:tcBorders>
              <w:top w:val="nil"/>
              <w:left w:val="nil"/>
              <w:bottom w:val="nil"/>
              <w:right w:val="nil"/>
            </w:tcBorders>
            <w:shd w:val="clear" w:color="auto" w:fill="auto"/>
            <w:noWrap/>
            <w:vAlign w:val="bottom"/>
            <w:hideMark/>
          </w:tcPr>
          <w:p w14:paraId="1287A1F6" w14:textId="77777777" w:rsidR="00491632" w:rsidRPr="00231854" w:rsidRDefault="00491632" w:rsidP="00526736">
            <w:pPr>
              <w:rPr>
                <w:rFonts w:eastAsia="Times New Roman"/>
                <w:color w:val="000000"/>
                <w:sz w:val="18"/>
                <w:szCs w:val="18"/>
              </w:rPr>
            </w:pPr>
            <w:r w:rsidRPr="00231854">
              <w:rPr>
                <w:rFonts w:eastAsia="Times New Roman"/>
                <w:color w:val="000000"/>
                <w:sz w:val="18"/>
                <w:szCs w:val="18"/>
              </w:rPr>
              <w:t>dicamba</w:t>
            </w:r>
          </w:p>
        </w:tc>
        <w:tc>
          <w:tcPr>
            <w:tcW w:w="1559" w:type="dxa"/>
            <w:tcBorders>
              <w:top w:val="nil"/>
              <w:left w:val="nil"/>
              <w:bottom w:val="nil"/>
              <w:right w:val="nil"/>
            </w:tcBorders>
            <w:shd w:val="clear" w:color="auto" w:fill="auto"/>
            <w:noWrap/>
            <w:vAlign w:val="bottom"/>
            <w:hideMark/>
          </w:tcPr>
          <w:p w14:paraId="785D0F30"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43,4</w:t>
            </w:r>
          </w:p>
        </w:tc>
        <w:tc>
          <w:tcPr>
            <w:tcW w:w="1701" w:type="dxa"/>
            <w:tcBorders>
              <w:top w:val="nil"/>
              <w:left w:val="nil"/>
              <w:bottom w:val="nil"/>
              <w:right w:val="nil"/>
            </w:tcBorders>
            <w:shd w:val="clear" w:color="auto" w:fill="auto"/>
            <w:noWrap/>
            <w:vAlign w:val="bottom"/>
            <w:hideMark/>
          </w:tcPr>
          <w:p w14:paraId="251CA6D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480</w:t>
            </w:r>
          </w:p>
        </w:tc>
        <w:tc>
          <w:tcPr>
            <w:tcW w:w="1984" w:type="dxa"/>
            <w:tcBorders>
              <w:top w:val="nil"/>
              <w:left w:val="nil"/>
              <w:bottom w:val="nil"/>
              <w:right w:val="nil"/>
            </w:tcBorders>
            <w:shd w:val="clear" w:color="auto" w:fill="auto"/>
            <w:noWrap/>
            <w:vAlign w:val="bottom"/>
            <w:hideMark/>
          </w:tcPr>
          <w:p w14:paraId="57385580"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90,4</w:t>
            </w:r>
          </w:p>
        </w:tc>
      </w:tr>
      <w:tr w:rsidR="00491632" w:rsidRPr="00231854" w14:paraId="52E1C180" w14:textId="77777777" w:rsidTr="00526736">
        <w:trPr>
          <w:trHeight w:val="300"/>
        </w:trPr>
        <w:tc>
          <w:tcPr>
            <w:tcW w:w="2127" w:type="dxa"/>
            <w:tcBorders>
              <w:top w:val="nil"/>
              <w:left w:val="nil"/>
              <w:bottom w:val="nil"/>
              <w:right w:val="nil"/>
            </w:tcBorders>
            <w:shd w:val="clear" w:color="auto" w:fill="auto"/>
            <w:noWrap/>
            <w:vAlign w:val="bottom"/>
            <w:hideMark/>
          </w:tcPr>
          <w:p w14:paraId="332DA8AF"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dicloreto</w:t>
            </w:r>
            <w:proofErr w:type="spellEnd"/>
            <w:r w:rsidRPr="00231854">
              <w:rPr>
                <w:rFonts w:eastAsia="Times New Roman"/>
                <w:color w:val="000000"/>
                <w:sz w:val="18"/>
                <w:szCs w:val="18"/>
              </w:rPr>
              <w:t xml:space="preserve"> de </w:t>
            </w:r>
            <w:proofErr w:type="spellStart"/>
            <w:r w:rsidRPr="00231854">
              <w:rPr>
                <w:rFonts w:eastAsia="Times New Roman"/>
                <w:color w:val="000000"/>
                <w:sz w:val="18"/>
                <w:szCs w:val="18"/>
              </w:rPr>
              <w:t>paraquate</w:t>
            </w:r>
            <w:proofErr w:type="spellEnd"/>
          </w:p>
        </w:tc>
        <w:tc>
          <w:tcPr>
            <w:tcW w:w="1559" w:type="dxa"/>
            <w:tcBorders>
              <w:top w:val="nil"/>
              <w:left w:val="nil"/>
              <w:bottom w:val="nil"/>
              <w:right w:val="nil"/>
            </w:tcBorders>
            <w:shd w:val="clear" w:color="auto" w:fill="auto"/>
            <w:noWrap/>
            <w:vAlign w:val="bottom"/>
            <w:hideMark/>
          </w:tcPr>
          <w:p w14:paraId="79AD1A49"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16398,1</w:t>
            </w:r>
          </w:p>
        </w:tc>
        <w:tc>
          <w:tcPr>
            <w:tcW w:w="1701" w:type="dxa"/>
            <w:tcBorders>
              <w:top w:val="nil"/>
              <w:left w:val="nil"/>
              <w:bottom w:val="nil"/>
              <w:right w:val="nil"/>
            </w:tcBorders>
            <w:shd w:val="clear" w:color="auto" w:fill="auto"/>
            <w:noWrap/>
            <w:vAlign w:val="bottom"/>
            <w:hideMark/>
          </w:tcPr>
          <w:p w14:paraId="00D66520"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500</w:t>
            </w:r>
          </w:p>
        </w:tc>
        <w:tc>
          <w:tcPr>
            <w:tcW w:w="1984" w:type="dxa"/>
            <w:tcBorders>
              <w:top w:val="nil"/>
              <w:left w:val="nil"/>
              <w:bottom w:val="nil"/>
              <w:right w:val="nil"/>
            </w:tcBorders>
            <w:shd w:val="clear" w:color="auto" w:fill="auto"/>
            <w:noWrap/>
            <w:vAlign w:val="bottom"/>
            <w:hideMark/>
          </w:tcPr>
          <w:p w14:paraId="3BF220D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32796,3</w:t>
            </w:r>
          </w:p>
        </w:tc>
      </w:tr>
      <w:tr w:rsidR="00491632" w:rsidRPr="00231854" w14:paraId="64A872BB" w14:textId="77777777" w:rsidTr="00526736">
        <w:trPr>
          <w:trHeight w:val="300"/>
        </w:trPr>
        <w:tc>
          <w:tcPr>
            <w:tcW w:w="2127" w:type="dxa"/>
            <w:tcBorders>
              <w:top w:val="nil"/>
              <w:left w:val="nil"/>
              <w:bottom w:val="nil"/>
              <w:right w:val="nil"/>
            </w:tcBorders>
            <w:shd w:val="clear" w:color="auto" w:fill="auto"/>
            <w:noWrap/>
            <w:vAlign w:val="bottom"/>
            <w:hideMark/>
          </w:tcPr>
          <w:p w14:paraId="39C92D0F"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diclosulam</w:t>
            </w:r>
            <w:proofErr w:type="spellEnd"/>
          </w:p>
        </w:tc>
        <w:tc>
          <w:tcPr>
            <w:tcW w:w="1559" w:type="dxa"/>
            <w:tcBorders>
              <w:top w:val="nil"/>
              <w:left w:val="nil"/>
              <w:bottom w:val="nil"/>
              <w:right w:val="nil"/>
            </w:tcBorders>
            <w:shd w:val="clear" w:color="auto" w:fill="auto"/>
            <w:noWrap/>
            <w:vAlign w:val="bottom"/>
            <w:hideMark/>
          </w:tcPr>
          <w:p w14:paraId="75D25EF4"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149,4</w:t>
            </w:r>
          </w:p>
        </w:tc>
        <w:tc>
          <w:tcPr>
            <w:tcW w:w="1701" w:type="dxa"/>
            <w:tcBorders>
              <w:top w:val="nil"/>
              <w:left w:val="nil"/>
              <w:bottom w:val="nil"/>
              <w:right w:val="nil"/>
            </w:tcBorders>
            <w:shd w:val="clear" w:color="auto" w:fill="auto"/>
            <w:noWrap/>
            <w:vAlign w:val="bottom"/>
            <w:hideMark/>
          </w:tcPr>
          <w:p w14:paraId="2291B3EC"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30</w:t>
            </w:r>
          </w:p>
        </w:tc>
        <w:tc>
          <w:tcPr>
            <w:tcW w:w="1984" w:type="dxa"/>
            <w:tcBorders>
              <w:top w:val="nil"/>
              <w:left w:val="nil"/>
              <w:bottom w:val="nil"/>
              <w:right w:val="nil"/>
            </w:tcBorders>
            <w:shd w:val="clear" w:color="auto" w:fill="auto"/>
            <w:noWrap/>
            <w:vAlign w:val="bottom"/>
            <w:hideMark/>
          </w:tcPr>
          <w:p w14:paraId="4AB0332F"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4980,3</w:t>
            </w:r>
          </w:p>
        </w:tc>
      </w:tr>
      <w:tr w:rsidR="00491632" w:rsidRPr="00231854" w14:paraId="3BF05D12" w14:textId="77777777" w:rsidTr="00526736">
        <w:trPr>
          <w:trHeight w:val="300"/>
        </w:trPr>
        <w:tc>
          <w:tcPr>
            <w:tcW w:w="2127" w:type="dxa"/>
            <w:tcBorders>
              <w:top w:val="nil"/>
              <w:left w:val="nil"/>
              <w:bottom w:val="nil"/>
              <w:right w:val="nil"/>
            </w:tcBorders>
            <w:shd w:val="clear" w:color="auto" w:fill="auto"/>
            <w:noWrap/>
            <w:vAlign w:val="bottom"/>
            <w:hideMark/>
          </w:tcPr>
          <w:p w14:paraId="2D4655EA"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diurom</w:t>
            </w:r>
            <w:proofErr w:type="spellEnd"/>
          </w:p>
        </w:tc>
        <w:tc>
          <w:tcPr>
            <w:tcW w:w="1559" w:type="dxa"/>
            <w:tcBorders>
              <w:top w:val="nil"/>
              <w:left w:val="nil"/>
              <w:bottom w:val="nil"/>
              <w:right w:val="nil"/>
            </w:tcBorders>
            <w:shd w:val="clear" w:color="auto" w:fill="auto"/>
            <w:noWrap/>
            <w:vAlign w:val="bottom"/>
            <w:hideMark/>
          </w:tcPr>
          <w:p w14:paraId="7E5AADA6"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8001,1</w:t>
            </w:r>
          </w:p>
        </w:tc>
        <w:tc>
          <w:tcPr>
            <w:tcW w:w="1701" w:type="dxa"/>
            <w:tcBorders>
              <w:top w:val="nil"/>
              <w:left w:val="nil"/>
              <w:bottom w:val="nil"/>
              <w:right w:val="nil"/>
            </w:tcBorders>
            <w:shd w:val="clear" w:color="auto" w:fill="auto"/>
            <w:noWrap/>
            <w:vAlign w:val="bottom"/>
            <w:hideMark/>
          </w:tcPr>
          <w:p w14:paraId="77C4A99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2500</w:t>
            </w:r>
          </w:p>
        </w:tc>
        <w:tc>
          <w:tcPr>
            <w:tcW w:w="1984" w:type="dxa"/>
            <w:tcBorders>
              <w:top w:val="nil"/>
              <w:left w:val="nil"/>
              <w:bottom w:val="nil"/>
              <w:right w:val="nil"/>
            </w:tcBorders>
            <w:shd w:val="clear" w:color="auto" w:fill="auto"/>
            <w:noWrap/>
            <w:vAlign w:val="bottom"/>
            <w:hideMark/>
          </w:tcPr>
          <w:p w14:paraId="4EAC1D6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3200,4</w:t>
            </w:r>
          </w:p>
        </w:tc>
      </w:tr>
      <w:tr w:rsidR="00491632" w:rsidRPr="00231854" w14:paraId="0FD25270" w14:textId="77777777" w:rsidTr="00526736">
        <w:trPr>
          <w:trHeight w:val="300"/>
        </w:trPr>
        <w:tc>
          <w:tcPr>
            <w:tcW w:w="2127" w:type="dxa"/>
            <w:tcBorders>
              <w:top w:val="nil"/>
              <w:left w:val="nil"/>
              <w:bottom w:val="nil"/>
              <w:right w:val="nil"/>
            </w:tcBorders>
            <w:shd w:val="clear" w:color="auto" w:fill="auto"/>
            <w:noWrap/>
            <w:vAlign w:val="bottom"/>
            <w:hideMark/>
          </w:tcPr>
          <w:p w14:paraId="0F2F49EB"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etoxissulfurom</w:t>
            </w:r>
            <w:proofErr w:type="spellEnd"/>
          </w:p>
        </w:tc>
        <w:tc>
          <w:tcPr>
            <w:tcW w:w="1559" w:type="dxa"/>
            <w:tcBorders>
              <w:top w:val="nil"/>
              <w:left w:val="nil"/>
              <w:bottom w:val="nil"/>
              <w:right w:val="nil"/>
            </w:tcBorders>
            <w:shd w:val="clear" w:color="auto" w:fill="auto"/>
            <w:noWrap/>
            <w:vAlign w:val="bottom"/>
            <w:hideMark/>
          </w:tcPr>
          <w:p w14:paraId="24336FB3"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9,7</w:t>
            </w:r>
          </w:p>
        </w:tc>
        <w:tc>
          <w:tcPr>
            <w:tcW w:w="1701" w:type="dxa"/>
            <w:tcBorders>
              <w:top w:val="nil"/>
              <w:left w:val="nil"/>
              <w:bottom w:val="nil"/>
              <w:right w:val="nil"/>
            </w:tcBorders>
            <w:shd w:val="clear" w:color="auto" w:fill="auto"/>
            <w:noWrap/>
            <w:vAlign w:val="bottom"/>
            <w:hideMark/>
          </w:tcPr>
          <w:p w14:paraId="6450E9C3"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120</w:t>
            </w:r>
          </w:p>
        </w:tc>
        <w:tc>
          <w:tcPr>
            <w:tcW w:w="1984" w:type="dxa"/>
            <w:tcBorders>
              <w:top w:val="nil"/>
              <w:left w:val="nil"/>
              <w:bottom w:val="nil"/>
              <w:right w:val="nil"/>
            </w:tcBorders>
            <w:shd w:val="clear" w:color="auto" w:fill="auto"/>
            <w:noWrap/>
            <w:vAlign w:val="bottom"/>
            <w:hideMark/>
          </w:tcPr>
          <w:p w14:paraId="0F24BF7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80,5</w:t>
            </w:r>
          </w:p>
        </w:tc>
      </w:tr>
      <w:tr w:rsidR="00491632" w:rsidRPr="00231854" w14:paraId="117A684E" w14:textId="77777777" w:rsidTr="00526736">
        <w:trPr>
          <w:trHeight w:val="300"/>
        </w:trPr>
        <w:tc>
          <w:tcPr>
            <w:tcW w:w="2127" w:type="dxa"/>
            <w:tcBorders>
              <w:top w:val="nil"/>
              <w:left w:val="nil"/>
              <w:bottom w:val="nil"/>
              <w:right w:val="nil"/>
            </w:tcBorders>
            <w:shd w:val="clear" w:color="auto" w:fill="auto"/>
            <w:noWrap/>
            <w:vAlign w:val="bottom"/>
            <w:hideMark/>
          </w:tcPr>
          <w:p w14:paraId="12B13F20"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fenoxaprope-etílico</w:t>
            </w:r>
            <w:proofErr w:type="spellEnd"/>
          </w:p>
        </w:tc>
        <w:tc>
          <w:tcPr>
            <w:tcW w:w="1559" w:type="dxa"/>
            <w:tcBorders>
              <w:top w:val="nil"/>
              <w:left w:val="nil"/>
              <w:bottom w:val="nil"/>
              <w:right w:val="nil"/>
            </w:tcBorders>
            <w:shd w:val="clear" w:color="auto" w:fill="auto"/>
            <w:noWrap/>
            <w:vAlign w:val="bottom"/>
            <w:hideMark/>
          </w:tcPr>
          <w:p w14:paraId="34CF5716"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11,1</w:t>
            </w:r>
          </w:p>
        </w:tc>
        <w:tc>
          <w:tcPr>
            <w:tcW w:w="1701" w:type="dxa"/>
            <w:tcBorders>
              <w:top w:val="nil"/>
              <w:left w:val="nil"/>
              <w:bottom w:val="nil"/>
              <w:right w:val="nil"/>
            </w:tcBorders>
            <w:shd w:val="clear" w:color="auto" w:fill="auto"/>
            <w:noWrap/>
            <w:vAlign w:val="bottom"/>
            <w:hideMark/>
          </w:tcPr>
          <w:p w14:paraId="114CC422"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100</w:t>
            </w:r>
          </w:p>
        </w:tc>
        <w:tc>
          <w:tcPr>
            <w:tcW w:w="1984" w:type="dxa"/>
            <w:tcBorders>
              <w:top w:val="nil"/>
              <w:left w:val="nil"/>
              <w:bottom w:val="nil"/>
              <w:right w:val="nil"/>
            </w:tcBorders>
            <w:shd w:val="clear" w:color="auto" w:fill="auto"/>
            <w:noWrap/>
            <w:vAlign w:val="bottom"/>
            <w:hideMark/>
          </w:tcPr>
          <w:p w14:paraId="490CF75C"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110,6</w:t>
            </w:r>
          </w:p>
        </w:tc>
      </w:tr>
      <w:tr w:rsidR="00491632" w:rsidRPr="00231854" w14:paraId="62EF727E" w14:textId="77777777" w:rsidTr="00526736">
        <w:trPr>
          <w:trHeight w:val="300"/>
        </w:trPr>
        <w:tc>
          <w:tcPr>
            <w:tcW w:w="2127" w:type="dxa"/>
            <w:tcBorders>
              <w:top w:val="nil"/>
              <w:left w:val="nil"/>
              <w:bottom w:val="nil"/>
              <w:right w:val="nil"/>
            </w:tcBorders>
            <w:shd w:val="clear" w:color="auto" w:fill="auto"/>
            <w:noWrap/>
            <w:vAlign w:val="bottom"/>
            <w:hideMark/>
          </w:tcPr>
          <w:p w14:paraId="200030AF"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fenoxaprope</w:t>
            </w:r>
            <w:proofErr w:type="spellEnd"/>
            <w:r w:rsidRPr="00231854">
              <w:rPr>
                <w:rFonts w:eastAsia="Times New Roman"/>
                <w:color w:val="000000"/>
                <w:sz w:val="18"/>
                <w:szCs w:val="18"/>
              </w:rPr>
              <w:t>-P-</w:t>
            </w:r>
            <w:proofErr w:type="spellStart"/>
            <w:r w:rsidRPr="00231854">
              <w:rPr>
                <w:rFonts w:eastAsia="Times New Roman"/>
                <w:color w:val="000000"/>
                <w:sz w:val="18"/>
                <w:szCs w:val="18"/>
              </w:rPr>
              <w:t>etílico</w:t>
            </w:r>
            <w:proofErr w:type="spellEnd"/>
          </w:p>
        </w:tc>
        <w:tc>
          <w:tcPr>
            <w:tcW w:w="1559" w:type="dxa"/>
            <w:tcBorders>
              <w:top w:val="nil"/>
              <w:left w:val="nil"/>
              <w:bottom w:val="nil"/>
              <w:right w:val="nil"/>
            </w:tcBorders>
            <w:shd w:val="clear" w:color="auto" w:fill="auto"/>
            <w:noWrap/>
            <w:vAlign w:val="bottom"/>
            <w:hideMark/>
          </w:tcPr>
          <w:p w14:paraId="425873D4"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128,7</w:t>
            </w:r>
          </w:p>
        </w:tc>
        <w:tc>
          <w:tcPr>
            <w:tcW w:w="1701" w:type="dxa"/>
            <w:tcBorders>
              <w:top w:val="nil"/>
              <w:left w:val="nil"/>
              <w:bottom w:val="nil"/>
              <w:right w:val="nil"/>
            </w:tcBorders>
            <w:shd w:val="clear" w:color="auto" w:fill="auto"/>
            <w:noWrap/>
            <w:vAlign w:val="bottom"/>
            <w:hideMark/>
          </w:tcPr>
          <w:p w14:paraId="5660661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100</w:t>
            </w:r>
          </w:p>
        </w:tc>
        <w:tc>
          <w:tcPr>
            <w:tcW w:w="1984" w:type="dxa"/>
            <w:tcBorders>
              <w:top w:val="nil"/>
              <w:left w:val="nil"/>
              <w:bottom w:val="nil"/>
              <w:right w:val="nil"/>
            </w:tcBorders>
            <w:shd w:val="clear" w:color="auto" w:fill="auto"/>
            <w:noWrap/>
            <w:vAlign w:val="bottom"/>
            <w:hideMark/>
          </w:tcPr>
          <w:p w14:paraId="4B38F3D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1287,2</w:t>
            </w:r>
          </w:p>
        </w:tc>
      </w:tr>
      <w:tr w:rsidR="00491632" w:rsidRPr="00231854" w14:paraId="10F62425" w14:textId="77777777" w:rsidTr="00526736">
        <w:trPr>
          <w:trHeight w:val="300"/>
        </w:trPr>
        <w:tc>
          <w:tcPr>
            <w:tcW w:w="2127" w:type="dxa"/>
            <w:tcBorders>
              <w:top w:val="nil"/>
              <w:left w:val="nil"/>
              <w:bottom w:val="nil"/>
              <w:right w:val="nil"/>
            </w:tcBorders>
            <w:shd w:val="clear" w:color="auto" w:fill="auto"/>
            <w:noWrap/>
            <w:vAlign w:val="bottom"/>
            <w:hideMark/>
          </w:tcPr>
          <w:p w14:paraId="1708417D"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florpirauxifem-benzílico</w:t>
            </w:r>
            <w:proofErr w:type="spellEnd"/>
          </w:p>
        </w:tc>
        <w:tc>
          <w:tcPr>
            <w:tcW w:w="1559" w:type="dxa"/>
            <w:tcBorders>
              <w:top w:val="nil"/>
              <w:left w:val="nil"/>
              <w:bottom w:val="nil"/>
              <w:right w:val="nil"/>
            </w:tcBorders>
            <w:shd w:val="clear" w:color="auto" w:fill="auto"/>
            <w:noWrap/>
            <w:vAlign w:val="bottom"/>
            <w:hideMark/>
          </w:tcPr>
          <w:p w14:paraId="32C51999"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2,8</w:t>
            </w:r>
          </w:p>
        </w:tc>
        <w:tc>
          <w:tcPr>
            <w:tcW w:w="1701" w:type="dxa"/>
            <w:tcBorders>
              <w:top w:val="nil"/>
              <w:left w:val="nil"/>
              <w:bottom w:val="nil"/>
              <w:right w:val="nil"/>
            </w:tcBorders>
            <w:shd w:val="clear" w:color="auto" w:fill="auto"/>
            <w:noWrap/>
            <w:vAlign w:val="bottom"/>
            <w:hideMark/>
          </w:tcPr>
          <w:p w14:paraId="4E73DD7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30</w:t>
            </w:r>
          </w:p>
        </w:tc>
        <w:tc>
          <w:tcPr>
            <w:tcW w:w="1984" w:type="dxa"/>
            <w:tcBorders>
              <w:top w:val="nil"/>
              <w:left w:val="nil"/>
              <w:bottom w:val="nil"/>
              <w:right w:val="nil"/>
            </w:tcBorders>
            <w:shd w:val="clear" w:color="auto" w:fill="auto"/>
            <w:noWrap/>
            <w:vAlign w:val="bottom"/>
            <w:hideMark/>
          </w:tcPr>
          <w:p w14:paraId="4E042B1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93,7</w:t>
            </w:r>
          </w:p>
        </w:tc>
      </w:tr>
      <w:tr w:rsidR="00491632" w:rsidRPr="00231854" w14:paraId="27520B31" w14:textId="77777777" w:rsidTr="00526736">
        <w:trPr>
          <w:trHeight w:val="300"/>
        </w:trPr>
        <w:tc>
          <w:tcPr>
            <w:tcW w:w="2127" w:type="dxa"/>
            <w:tcBorders>
              <w:top w:val="nil"/>
              <w:left w:val="nil"/>
              <w:bottom w:val="nil"/>
              <w:right w:val="nil"/>
            </w:tcBorders>
            <w:shd w:val="clear" w:color="auto" w:fill="auto"/>
            <w:noWrap/>
            <w:vAlign w:val="bottom"/>
            <w:hideMark/>
          </w:tcPr>
          <w:p w14:paraId="4DD54C8C"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flua</w:t>
            </w:r>
            <w:r>
              <w:rPr>
                <w:rFonts w:eastAsia="Times New Roman"/>
                <w:color w:val="000000"/>
                <w:sz w:val="18"/>
                <w:szCs w:val="18"/>
              </w:rPr>
              <w:t>z</w:t>
            </w:r>
            <w:r w:rsidRPr="00231854">
              <w:rPr>
                <w:rFonts w:eastAsia="Times New Roman"/>
                <w:color w:val="000000"/>
                <w:sz w:val="18"/>
                <w:szCs w:val="18"/>
              </w:rPr>
              <w:t>ifope</w:t>
            </w:r>
            <w:proofErr w:type="spellEnd"/>
            <w:r w:rsidRPr="00231854">
              <w:rPr>
                <w:rFonts w:eastAsia="Times New Roman"/>
                <w:color w:val="000000"/>
                <w:sz w:val="18"/>
                <w:szCs w:val="18"/>
              </w:rPr>
              <w:t>-p-</w:t>
            </w:r>
            <w:proofErr w:type="spellStart"/>
            <w:r w:rsidRPr="00231854">
              <w:rPr>
                <w:rFonts w:eastAsia="Times New Roman"/>
                <w:color w:val="000000"/>
                <w:sz w:val="18"/>
                <w:szCs w:val="18"/>
              </w:rPr>
              <w:t>butílico</w:t>
            </w:r>
            <w:proofErr w:type="spellEnd"/>
          </w:p>
        </w:tc>
        <w:tc>
          <w:tcPr>
            <w:tcW w:w="1559" w:type="dxa"/>
            <w:tcBorders>
              <w:top w:val="nil"/>
              <w:left w:val="nil"/>
              <w:bottom w:val="nil"/>
              <w:right w:val="nil"/>
            </w:tcBorders>
            <w:shd w:val="clear" w:color="auto" w:fill="auto"/>
            <w:noWrap/>
            <w:vAlign w:val="bottom"/>
            <w:hideMark/>
          </w:tcPr>
          <w:p w14:paraId="0AE67E0A"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113,3</w:t>
            </w:r>
          </w:p>
        </w:tc>
        <w:tc>
          <w:tcPr>
            <w:tcW w:w="1701" w:type="dxa"/>
            <w:tcBorders>
              <w:top w:val="nil"/>
              <w:left w:val="nil"/>
              <w:bottom w:val="nil"/>
              <w:right w:val="nil"/>
            </w:tcBorders>
            <w:shd w:val="clear" w:color="auto" w:fill="auto"/>
            <w:noWrap/>
            <w:vAlign w:val="bottom"/>
            <w:hideMark/>
          </w:tcPr>
          <w:p w14:paraId="477DFDA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250</w:t>
            </w:r>
          </w:p>
        </w:tc>
        <w:tc>
          <w:tcPr>
            <w:tcW w:w="1984" w:type="dxa"/>
            <w:tcBorders>
              <w:top w:val="nil"/>
              <w:left w:val="nil"/>
              <w:bottom w:val="nil"/>
              <w:right w:val="nil"/>
            </w:tcBorders>
            <w:shd w:val="clear" w:color="auto" w:fill="auto"/>
            <w:noWrap/>
            <w:vAlign w:val="bottom"/>
            <w:hideMark/>
          </w:tcPr>
          <w:p w14:paraId="4779D0F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453,1</w:t>
            </w:r>
          </w:p>
        </w:tc>
      </w:tr>
      <w:tr w:rsidR="00491632" w:rsidRPr="00231854" w14:paraId="03E17504" w14:textId="77777777" w:rsidTr="00526736">
        <w:trPr>
          <w:trHeight w:val="300"/>
        </w:trPr>
        <w:tc>
          <w:tcPr>
            <w:tcW w:w="2127" w:type="dxa"/>
            <w:tcBorders>
              <w:top w:val="nil"/>
              <w:left w:val="nil"/>
              <w:bottom w:val="nil"/>
              <w:right w:val="nil"/>
            </w:tcBorders>
            <w:shd w:val="clear" w:color="auto" w:fill="auto"/>
            <w:noWrap/>
            <w:vAlign w:val="bottom"/>
            <w:hideMark/>
          </w:tcPr>
          <w:p w14:paraId="11841585"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fluazifop</w:t>
            </w:r>
            <w:proofErr w:type="spellEnd"/>
            <w:r w:rsidRPr="00231854">
              <w:rPr>
                <w:rFonts w:eastAsia="Times New Roman"/>
                <w:color w:val="000000"/>
                <w:sz w:val="18"/>
                <w:szCs w:val="18"/>
              </w:rPr>
              <w:t>-P-</w:t>
            </w:r>
            <w:proofErr w:type="spellStart"/>
            <w:r w:rsidRPr="00231854">
              <w:rPr>
                <w:rFonts w:eastAsia="Times New Roman"/>
                <w:color w:val="000000"/>
                <w:sz w:val="18"/>
                <w:szCs w:val="18"/>
              </w:rPr>
              <w:t>butílico</w:t>
            </w:r>
            <w:proofErr w:type="spellEnd"/>
          </w:p>
        </w:tc>
        <w:tc>
          <w:tcPr>
            <w:tcW w:w="1559" w:type="dxa"/>
            <w:tcBorders>
              <w:top w:val="nil"/>
              <w:left w:val="nil"/>
              <w:bottom w:val="nil"/>
              <w:right w:val="nil"/>
            </w:tcBorders>
            <w:shd w:val="clear" w:color="auto" w:fill="auto"/>
            <w:noWrap/>
            <w:vAlign w:val="bottom"/>
            <w:hideMark/>
          </w:tcPr>
          <w:p w14:paraId="133A4412"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8,0</w:t>
            </w:r>
          </w:p>
        </w:tc>
        <w:tc>
          <w:tcPr>
            <w:tcW w:w="1701" w:type="dxa"/>
            <w:tcBorders>
              <w:top w:val="nil"/>
              <w:left w:val="nil"/>
              <w:bottom w:val="nil"/>
              <w:right w:val="nil"/>
            </w:tcBorders>
            <w:shd w:val="clear" w:color="auto" w:fill="auto"/>
            <w:noWrap/>
            <w:vAlign w:val="bottom"/>
            <w:hideMark/>
          </w:tcPr>
          <w:p w14:paraId="3D52153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250</w:t>
            </w:r>
          </w:p>
        </w:tc>
        <w:tc>
          <w:tcPr>
            <w:tcW w:w="1984" w:type="dxa"/>
            <w:tcBorders>
              <w:top w:val="nil"/>
              <w:left w:val="nil"/>
              <w:bottom w:val="nil"/>
              <w:right w:val="nil"/>
            </w:tcBorders>
            <w:shd w:val="clear" w:color="auto" w:fill="auto"/>
            <w:noWrap/>
            <w:vAlign w:val="bottom"/>
            <w:hideMark/>
          </w:tcPr>
          <w:p w14:paraId="1104E56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31,9</w:t>
            </w:r>
          </w:p>
        </w:tc>
      </w:tr>
      <w:tr w:rsidR="00491632" w:rsidRPr="00231854" w14:paraId="080EBA8D" w14:textId="77777777" w:rsidTr="00526736">
        <w:trPr>
          <w:trHeight w:val="300"/>
        </w:trPr>
        <w:tc>
          <w:tcPr>
            <w:tcW w:w="2127" w:type="dxa"/>
            <w:tcBorders>
              <w:top w:val="nil"/>
              <w:left w:val="nil"/>
              <w:bottom w:val="nil"/>
              <w:right w:val="nil"/>
            </w:tcBorders>
            <w:shd w:val="clear" w:color="auto" w:fill="auto"/>
            <w:noWrap/>
            <w:vAlign w:val="bottom"/>
            <w:hideMark/>
          </w:tcPr>
          <w:p w14:paraId="7B52D0B3"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flumetsulam</w:t>
            </w:r>
            <w:proofErr w:type="spellEnd"/>
          </w:p>
        </w:tc>
        <w:tc>
          <w:tcPr>
            <w:tcW w:w="1559" w:type="dxa"/>
            <w:tcBorders>
              <w:top w:val="nil"/>
              <w:left w:val="nil"/>
              <w:bottom w:val="nil"/>
              <w:right w:val="nil"/>
            </w:tcBorders>
            <w:shd w:val="clear" w:color="auto" w:fill="auto"/>
            <w:noWrap/>
            <w:vAlign w:val="bottom"/>
            <w:hideMark/>
          </w:tcPr>
          <w:p w14:paraId="331D5059"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10,0</w:t>
            </w:r>
          </w:p>
        </w:tc>
        <w:tc>
          <w:tcPr>
            <w:tcW w:w="1701" w:type="dxa"/>
            <w:tcBorders>
              <w:top w:val="nil"/>
              <w:left w:val="nil"/>
              <w:bottom w:val="nil"/>
              <w:right w:val="nil"/>
            </w:tcBorders>
            <w:shd w:val="clear" w:color="auto" w:fill="auto"/>
            <w:noWrap/>
            <w:vAlign w:val="bottom"/>
            <w:hideMark/>
          </w:tcPr>
          <w:p w14:paraId="06A040C6"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120</w:t>
            </w:r>
          </w:p>
        </w:tc>
        <w:tc>
          <w:tcPr>
            <w:tcW w:w="1984" w:type="dxa"/>
            <w:tcBorders>
              <w:top w:val="nil"/>
              <w:left w:val="nil"/>
              <w:bottom w:val="nil"/>
              <w:right w:val="nil"/>
            </w:tcBorders>
            <w:shd w:val="clear" w:color="auto" w:fill="auto"/>
            <w:noWrap/>
            <w:vAlign w:val="bottom"/>
            <w:hideMark/>
          </w:tcPr>
          <w:p w14:paraId="4CE1A89F"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83,1</w:t>
            </w:r>
          </w:p>
        </w:tc>
      </w:tr>
      <w:tr w:rsidR="00491632" w:rsidRPr="00231854" w14:paraId="53662C24" w14:textId="77777777" w:rsidTr="00526736">
        <w:trPr>
          <w:trHeight w:val="300"/>
        </w:trPr>
        <w:tc>
          <w:tcPr>
            <w:tcW w:w="2127" w:type="dxa"/>
            <w:tcBorders>
              <w:top w:val="nil"/>
              <w:left w:val="nil"/>
              <w:bottom w:val="nil"/>
              <w:right w:val="nil"/>
            </w:tcBorders>
            <w:shd w:val="clear" w:color="auto" w:fill="auto"/>
            <w:noWrap/>
            <w:vAlign w:val="bottom"/>
            <w:hideMark/>
          </w:tcPr>
          <w:p w14:paraId="38175E15"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flumicloraque-pentílico</w:t>
            </w:r>
            <w:proofErr w:type="spellEnd"/>
          </w:p>
        </w:tc>
        <w:tc>
          <w:tcPr>
            <w:tcW w:w="1559" w:type="dxa"/>
            <w:tcBorders>
              <w:top w:val="nil"/>
              <w:left w:val="nil"/>
              <w:bottom w:val="nil"/>
              <w:right w:val="nil"/>
            </w:tcBorders>
            <w:shd w:val="clear" w:color="auto" w:fill="auto"/>
            <w:noWrap/>
            <w:vAlign w:val="bottom"/>
            <w:hideMark/>
          </w:tcPr>
          <w:p w14:paraId="73812192"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33,4</w:t>
            </w:r>
          </w:p>
        </w:tc>
        <w:tc>
          <w:tcPr>
            <w:tcW w:w="1701" w:type="dxa"/>
            <w:tcBorders>
              <w:top w:val="nil"/>
              <w:left w:val="nil"/>
              <w:bottom w:val="nil"/>
              <w:right w:val="nil"/>
            </w:tcBorders>
            <w:shd w:val="clear" w:color="auto" w:fill="auto"/>
            <w:noWrap/>
            <w:vAlign w:val="bottom"/>
            <w:hideMark/>
          </w:tcPr>
          <w:p w14:paraId="3BF1C4F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60</w:t>
            </w:r>
          </w:p>
        </w:tc>
        <w:tc>
          <w:tcPr>
            <w:tcW w:w="1984" w:type="dxa"/>
            <w:tcBorders>
              <w:top w:val="nil"/>
              <w:left w:val="nil"/>
              <w:bottom w:val="nil"/>
              <w:right w:val="nil"/>
            </w:tcBorders>
            <w:shd w:val="clear" w:color="auto" w:fill="auto"/>
            <w:noWrap/>
            <w:vAlign w:val="bottom"/>
            <w:hideMark/>
          </w:tcPr>
          <w:p w14:paraId="451F0DE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557,5</w:t>
            </w:r>
          </w:p>
        </w:tc>
      </w:tr>
      <w:tr w:rsidR="00491632" w:rsidRPr="00231854" w14:paraId="1BE367B8" w14:textId="77777777" w:rsidTr="00526736">
        <w:trPr>
          <w:trHeight w:val="300"/>
        </w:trPr>
        <w:tc>
          <w:tcPr>
            <w:tcW w:w="2127" w:type="dxa"/>
            <w:tcBorders>
              <w:top w:val="nil"/>
              <w:left w:val="nil"/>
              <w:bottom w:val="nil"/>
              <w:right w:val="nil"/>
            </w:tcBorders>
            <w:shd w:val="clear" w:color="auto" w:fill="auto"/>
            <w:noWrap/>
            <w:vAlign w:val="bottom"/>
            <w:hideMark/>
          </w:tcPr>
          <w:p w14:paraId="11B84243"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flumioxazina</w:t>
            </w:r>
            <w:proofErr w:type="spellEnd"/>
          </w:p>
        </w:tc>
        <w:tc>
          <w:tcPr>
            <w:tcW w:w="1559" w:type="dxa"/>
            <w:tcBorders>
              <w:top w:val="nil"/>
              <w:left w:val="nil"/>
              <w:bottom w:val="nil"/>
              <w:right w:val="nil"/>
            </w:tcBorders>
            <w:shd w:val="clear" w:color="auto" w:fill="auto"/>
            <w:noWrap/>
            <w:vAlign w:val="bottom"/>
            <w:hideMark/>
          </w:tcPr>
          <w:p w14:paraId="64D2CE5E"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787,2</w:t>
            </w:r>
          </w:p>
        </w:tc>
        <w:tc>
          <w:tcPr>
            <w:tcW w:w="1701" w:type="dxa"/>
            <w:tcBorders>
              <w:top w:val="nil"/>
              <w:left w:val="nil"/>
              <w:bottom w:val="nil"/>
              <w:right w:val="nil"/>
            </w:tcBorders>
            <w:shd w:val="clear" w:color="auto" w:fill="auto"/>
            <w:noWrap/>
            <w:vAlign w:val="bottom"/>
            <w:hideMark/>
          </w:tcPr>
          <w:p w14:paraId="0643D7A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50</w:t>
            </w:r>
          </w:p>
        </w:tc>
        <w:tc>
          <w:tcPr>
            <w:tcW w:w="1984" w:type="dxa"/>
            <w:tcBorders>
              <w:top w:val="nil"/>
              <w:left w:val="nil"/>
              <w:bottom w:val="nil"/>
              <w:right w:val="nil"/>
            </w:tcBorders>
            <w:shd w:val="clear" w:color="auto" w:fill="auto"/>
            <w:noWrap/>
            <w:vAlign w:val="bottom"/>
            <w:hideMark/>
          </w:tcPr>
          <w:p w14:paraId="73B5AE0F"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15744,6</w:t>
            </w:r>
          </w:p>
        </w:tc>
      </w:tr>
      <w:tr w:rsidR="00491632" w:rsidRPr="00231854" w14:paraId="042CBF89" w14:textId="77777777" w:rsidTr="00526736">
        <w:trPr>
          <w:trHeight w:val="300"/>
        </w:trPr>
        <w:tc>
          <w:tcPr>
            <w:tcW w:w="2127" w:type="dxa"/>
            <w:tcBorders>
              <w:top w:val="nil"/>
              <w:left w:val="nil"/>
              <w:bottom w:val="nil"/>
              <w:right w:val="nil"/>
            </w:tcBorders>
            <w:shd w:val="clear" w:color="auto" w:fill="auto"/>
            <w:noWrap/>
            <w:vAlign w:val="bottom"/>
            <w:hideMark/>
          </w:tcPr>
          <w:p w14:paraId="7E0EB177"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fluroxipir-meptílico</w:t>
            </w:r>
            <w:proofErr w:type="spellEnd"/>
          </w:p>
        </w:tc>
        <w:tc>
          <w:tcPr>
            <w:tcW w:w="1559" w:type="dxa"/>
            <w:tcBorders>
              <w:top w:val="nil"/>
              <w:left w:val="nil"/>
              <w:bottom w:val="nil"/>
              <w:right w:val="nil"/>
            </w:tcBorders>
            <w:shd w:val="clear" w:color="auto" w:fill="auto"/>
            <w:noWrap/>
            <w:vAlign w:val="bottom"/>
            <w:hideMark/>
          </w:tcPr>
          <w:p w14:paraId="14BB2835"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418,8</w:t>
            </w:r>
          </w:p>
        </w:tc>
        <w:tc>
          <w:tcPr>
            <w:tcW w:w="1701" w:type="dxa"/>
            <w:tcBorders>
              <w:top w:val="nil"/>
              <w:left w:val="nil"/>
              <w:bottom w:val="nil"/>
              <w:right w:val="nil"/>
            </w:tcBorders>
            <w:shd w:val="clear" w:color="auto" w:fill="auto"/>
            <w:noWrap/>
            <w:vAlign w:val="bottom"/>
            <w:hideMark/>
          </w:tcPr>
          <w:p w14:paraId="6B022409"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576</w:t>
            </w:r>
          </w:p>
        </w:tc>
        <w:tc>
          <w:tcPr>
            <w:tcW w:w="1984" w:type="dxa"/>
            <w:tcBorders>
              <w:top w:val="nil"/>
              <w:left w:val="nil"/>
              <w:bottom w:val="nil"/>
              <w:right w:val="nil"/>
            </w:tcBorders>
            <w:shd w:val="clear" w:color="auto" w:fill="auto"/>
            <w:noWrap/>
            <w:vAlign w:val="bottom"/>
            <w:hideMark/>
          </w:tcPr>
          <w:p w14:paraId="4C2D629B"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727,1</w:t>
            </w:r>
          </w:p>
        </w:tc>
      </w:tr>
      <w:tr w:rsidR="00491632" w:rsidRPr="00231854" w14:paraId="2B1DB87B" w14:textId="77777777" w:rsidTr="00526736">
        <w:trPr>
          <w:trHeight w:val="300"/>
        </w:trPr>
        <w:tc>
          <w:tcPr>
            <w:tcW w:w="2127" w:type="dxa"/>
            <w:tcBorders>
              <w:top w:val="nil"/>
              <w:left w:val="nil"/>
              <w:bottom w:val="nil"/>
              <w:right w:val="nil"/>
            </w:tcBorders>
            <w:shd w:val="clear" w:color="auto" w:fill="auto"/>
            <w:noWrap/>
            <w:vAlign w:val="bottom"/>
            <w:hideMark/>
          </w:tcPr>
          <w:p w14:paraId="43BC9B79"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fomesafem</w:t>
            </w:r>
            <w:proofErr w:type="spellEnd"/>
          </w:p>
        </w:tc>
        <w:tc>
          <w:tcPr>
            <w:tcW w:w="1559" w:type="dxa"/>
            <w:tcBorders>
              <w:top w:val="nil"/>
              <w:left w:val="nil"/>
              <w:bottom w:val="nil"/>
              <w:right w:val="nil"/>
            </w:tcBorders>
            <w:shd w:val="clear" w:color="auto" w:fill="auto"/>
            <w:noWrap/>
            <w:vAlign w:val="bottom"/>
            <w:hideMark/>
          </w:tcPr>
          <w:p w14:paraId="35A54D58"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348,9</w:t>
            </w:r>
          </w:p>
        </w:tc>
        <w:tc>
          <w:tcPr>
            <w:tcW w:w="1701" w:type="dxa"/>
            <w:tcBorders>
              <w:top w:val="nil"/>
              <w:left w:val="nil"/>
              <w:bottom w:val="nil"/>
              <w:right w:val="nil"/>
            </w:tcBorders>
            <w:shd w:val="clear" w:color="auto" w:fill="auto"/>
            <w:noWrap/>
            <w:vAlign w:val="bottom"/>
            <w:hideMark/>
          </w:tcPr>
          <w:p w14:paraId="21950163"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250</w:t>
            </w:r>
          </w:p>
        </w:tc>
        <w:tc>
          <w:tcPr>
            <w:tcW w:w="1984" w:type="dxa"/>
            <w:tcBorders>
              <w:top w:val="nil"/>
              <w:left w:val="nil"/>
              <w:bottom w:val="nil"/>
              <w:right w:val="nil"/>
            </w:tcBorders>
            <w:shd w:val="clear" w:color="auto" w:fill="auto"/>
            <w:noWrap/>
            <w:vAlign w:val="bottom"/>
            <w:hideMark/>
          </w:tcPr>
          <w:p w14:paraId="6C62F353"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1395,5</w:t>
            </w:r>
          </w:p>
        </w:tc>
      </w:tr>
      <w:tr w:rsidR="00491632" w:rsidRPr="00231854" w14:paraId="209F2296" w14:textId="77777777" w:rsidTr="00526736">
        <w:trPr>
          <w:trHeight w:val="300"/>
        </w:trPr>
        <w:tc>
          <w:tcPr>
            <w:tcW w:w="2127" w:type="dxa"/>
            <w:tcBorders>
              <w:top w:val="nil"/>
              <w:left w:val="nil"/>
              <w:bottom w:val="nil"/>
              <w:right w:val="nil"/>
            </w:tcBorders>
            <w:shd w:val="clear" w:color="auto" w:fill="auto"/>
            <w:noWrap/>
            <w:vAlign w:val="bottom"/>
            <w:hideMark/>
          </w:tcPr>
          <w:p w14:paraId="2E3B0DF1"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glifosato</w:t>
            </w:r>
            <w:proofErr w:type="spellEnd"/>
            <w:r w:rsidRPr="00231854">
              <w:rPr>
                <w:rFonts w:eastAsia="Times New Roman"/>
                <w:color w:val="000000"/>
                <w:sz w:val="18"/>
                <w:szCs w:val="18"/>
              </w:rPr>
              <w:t xml:space="preserve"> </w:t>
            </w:r>
          </w:p>
        </w:tc>
        <w:tc>
          <w:tcPr>
            <w:tcW w:w="1559" w:type="dxa"/>
            <w:tcBorders>
              <w:top w:val="nil"/>
              <w:left w:val="nil"/>
              <w:bottom w:val="nil"/>
              <w:right w:val="nil"/>
            </w:tcBorders>
            <w:shd w:val="clear" w:color="auto" w:fill="auto"/>
            <w:noWrap/>
            <w:vAlign w:val="bottom"/>
            <w:hideMark/>
          </w:tcPr>
          <w:p w14:paraId="2A92A66D" w14:textId="77777777" w:rsidR="00491632" w:rsidRPr="00231854" w:rsidRDefault="00491632" w:rsidP="00526736">
            <w:pPr>
              <w:jc w:val="center"/>
              <w:rPr>
                <w:rFonts w:ascii="Calibri" w:eastAsia="Times New Roman" w:hAnsi="Calibri" w:cs="Times New Roman"/>
                <w:color w:val="000000"/>
                <w:sz w:val="18"/>
                <w:szCs w:val="18"/>
              </w:rPr>
            </w:pPr>
            <w:r w:rsidRPr="00231854">
              <w:rPr>
                <w:rFonts w:ascii="Calibri" w:eastAsia="Times New Roman" w:hAnsi="Calibri" w:cs="Times New Roman"/>
                <w:color w:val="000000"/>
                <w:sz w:val="18"/>
                <w:szCs w:val="18"/>
              </w:rPr>
              <w:t>217592,2</w:t>
            </w:r>
          </w:p>
        </w:tc>
        <w:tc>
          <w:tcPr>
            <w:tcW w:w="1701" w:type="dxa"/>
            <w:tcBorders>
              <w:top w:val="nil"/>
              <w:left w:val="nil"/>
              <w:bottom w:val="nil"/>
              <w:right w:val="nil"/>
            </w:tcBorders>
            <w:shd w:val="clear" w:color="auto" w:fill="auto"/>
            <w:noWrap/>
            <w:vAlign w:val="bottom"/>
            <w:hideMark/>
          </w:tcPr>
          <w:p w14:paraId="57076F33"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1440</w:t>
            </w:r>
          </w:p>
        </w:tc>
        <w:tc>
          <w:tcPr>
            <w:tcW w:w="1984" w:type="dxa"/>
            <w:tcBorders>
              <w:top w:val="nil"/>
              <w:left w:val="nil"/>
              <w:bottom w:val="nil"/>
              <w:right w:val="nil"/>
            </w:tcBorders>
            <w:shd w:val="clear" w:color="auto" w:fill="auto"/>
            <w:noWrap/>
            <w:vAlign w:val="bottom"/>
            <w:hideMark/>
          </w:tcPr>
          <w:p w14:paraId="5341DBEE" w14:textId="77777777" w:rsidR="00491632" w:rsidRPr="00231854" w:rsidRDefault="00491632" w:rsidP="00526736">
            <w:pPr>
              <w:jc w:val="center"/>
              <w:rPr>
                <w:rFonts w:ascii="Calibri" w:eastAsia="Times New Roman" w:hAnsi="Calibri" w:cs="Times New Roman"/>
                <w:color w:val="000000"/>
              </w:rPr>
            </w:pPr>
            <w:r w:rsidRPr="00C71EDA">
              <w:rPr>
                <w:rFonts w:ascii="Calibri" w:eastAsia="Times New Roman" w:hAnsi="Calibri" w:cs="Times New Roman"/>
                <w:color w:val="000000"/>
              </w:rPr>
              <w:t>151105,7</w:t>
            </w:r>
          </w:p>
        </w:tc>
      </w:tr>
      <w:tr w:rsidR="00491632" w:rsidRPr="00231854" w14:paraId="3FA0B034" w14:textId="77777777" w:rsidTr="00526736">
        <w:trPr>
          <w:trHeight w:val="300"/>
        </w:trPr>
        <w:tc>
          <w:tcPr>
            <w:tcW w:w="2127" w:type="dxa"/>
            <w:tcBorders>
              <w:top w:val="nil"/>
              <w:left w:val="nil"/>
              <w:bottom w:val="nil"/>
              <w:right w:val="nil"/>
            </w:tcBorders>
            <w:shd w:val="clear" w:color="auto" w:fill="auto"/>
            <w:noWrap/>
            <w:vAlign w:val="bottom"/>
            <w:hideMark/>
          </w:tcPr>
          <w:p w14:paraId="13FEA844"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glufosinato</w:t>
            </w:r>
            <w:proofErr w:type="spellEnd"/>
            <w:r w:rsidRPr="00231854">
              <w:rPr>
                <w:rFonts w:eastAsia="Times New Roman"/>
                <w:color w:val="000000"/>
                <w:sz w:val="18"/>
                <w:szCs w:val="18"/>
              </w:rPr>
              <w:t xml:space="preserve"> de </w:t>
            </w:r>
            <w:proofErr w:type="spellStart"/>
            <w:r w:rsidRPr="00231854">
              <w:rPr>
                <w:rFonts w:eastAsia="Times New Roman"/>
                <w:color w:val="000000"/>
                <w:sz w:val="18"/>
                <w:szCs w:val="18"/>
              </w:rPr>
              <w:t>amônio</w:t>
            </w:r>
            <w:proofErr w:type="spellEnd"/>
          </w:p>
        </w:tc>
        <w:tc>
          <w:tcPr>
            <w:tcW w:w="1559" w:type="dxa"/>
            <w:tcBorders>
              <w:top w:val="nil"/>
              <w:left w:val="nil"/>
              <w:bottom w:val="nil"/>
              <w:right w:val="nil"/>
            </w:tcBorders>
            <w:shd w:val="clear" w:color="auto" w:fill="auto"/>
            <w:noWrap/>
            <w:vAlign w:val="bottom"/>
            <w:hideMark/>
          </w:tcPr>
          <w:p w14:paraId="2B89EF07"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1489,7</w:t>
            </w:r>
          </w:p>
        </w:tc>
        <w:tc>
          <w:tcPr>
            <w:tcW w:w="1701" w:type="dxa"/>
            <w:tcBorders>
              <w:top w:val="nil"/>
              <w:left w:val="nil"/>
              <w:bottom w:val="nil"/>
              <w:right w:val="nil"/>
            </w:tcBorders>
            <w:shd w:val="clear" w:color="auto" w:fill="auto"/>
            <w:noWrap/>
            <w:vAlign w:val="bottom"/>
            <w:hideMark/>
          </w:tcPr>
          <w:p w14:paraId="65A3AD77"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500</w:t>
            </w:r>
          </w:p>
        </w:tc>
        <w:tc>
          <w:tcPr>
            <w:tcW w:w="1984" w:type="dxa"/>
            <w:tcBorders>
              <w:top w:val="nil"/>
              <w:left w:val="nil"/>
              <w:bottom w:val="nil"/>
              <w:right w:val="nil"/>
            </w:tcBorders>
            <w:shd w:val="clear" w:color="auto" w:fill="auto"/>
            <w:noWrap/>
            <w:vAlign w:val="bottom"/>
            <w:hideMark/>
          </w:tcPr>
          <w:p w14:paraId="5342AAD6"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2979,4</w:t>
            </w:r>
          </w:p>
        </w:tc>
      </w:tr>
      <w:tr w:rsidR="00491632" w:rsidRPr="00231854" w14:paraId="7AD739AB" w14:textId="77777777" w:rsidTr="00526736">
        <w:trPr>
          <w:trHeight w:val="300"/>
        </w:trPr>
        <w:tc>
          <w:tcPr>
            <w:tcW w:w="2127" w:type="dxa"/>
            <w:tcBorders>
              <w:top w:val="nil"/>
              <w:left w:val="nil"/>
              <w:bottom w:val="nil"/>
              <w:right w:val="nil"/>
            </w:tcBorders>
            <w:shd w:val="clear" w:color="auto" w:fill="auto"/>
            <w:noWrap/>
            <w:vAlign w:val="bottom"/>
            <w:hideMark/>
          </w:tcPr>
          <w:p w14:paraId="12949A47"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halossulfurom-metílico</w:t>
            </w:r>
            <w:proofErr w:type="spellEnd"/>
          </w:p>
        </w:tc>
        <w:tc>
          <w:tcPr>
            <w:tcW w:w="1559" w:type="dxa"/>
            <w:tcBorders>
              <w:top w:val="nil"/>
              <w:left w:val="nil"/>
              <w:bottom w:val="nil"/>
              <w:right w:val="nil"/>
            </w:tcBorders>
            <w:shd w:val="clear" w:color="auto" w:fill="auto"/>
            <w:noWrap/>
            <w:vAlign w:val="bottom"/>
            <w:hideMark/>
          </w:tcPr>
          <w:p w14:paraId="69EF5208"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1,2</w:t>
            </w:r>
          </w:p>
        </w:tc>
        <w:tc>
          <w:tcPr>
            <w:tcW w:w="1701" w:type="dxa"/>
            <w:tcBorders>
              <w:top w:val="nil"/>
              <w:left w:val="nil"/>
              <w:bottom w:val="nil"/>
              <w:right w:val="nil"/>
            </w:tcBorders>
            <w:shd w:val="clear" w:color="auto" w:fill="auto"/>
            <w:noWrap/>
            <w:vAlign w:val="bottom"/>
            <w:hideMark/>
          </w:tcPr>
          <w:p w14:paraId="1D2AFE9C"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112</w:t>
            </w:r>
          </w:p>
        </w:tc>
        <w:tc>
          <w:tcPr>
            <w:tcW w:w="1984" w:type="dxa"/>
            <w:tcBorders>
              <w:top w:val="nil"/>
              <w:left w:val="nil"/>
              <w:bottom w:val="nil"/>
              <w:right w:val="nil"/>
            </w:tcBorders>
            <w:shd w:val="clear" w:color="auto" w:fill="auto"/>
            <w:noWrap/>
            <w:vAlign w:val="bottom"/>
            <w:hideMark/>
          </w:tcPr>
          <w:p w14:paraId="15766A43"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11,0</w:t>
            </w:r>
          </w:p>
        </w:tc>
      </w:tr>
      <w:tr w:rsidR="00491632" w:rsidRPr="00231854" w14:paraId="69CC172A" w14:textId="77777777" w:rsidTr="00526736">
        <w:trPr>
          <w:trHeight w:val="300"/>
        </w:trPr>
        <w:tc>
          <w:tcPr>
            <w:tcW w:w="2127" w:type="dxa"/>
            <w:tcBorders>
              <w:top w:val="nil"/>
              <w:left w:val="nil"/>
              <w:bottom w:val="nil"/>
              <w:right w:val="nil"/>
            </w:tcBorders>
            <w:shd w:val="clear" w:color="auto" w:fill="auto"/>
            <w:noWrap/>
            <w:vAlign w:val="bottom"/>
            <w:hideMark/>
          </w:tcPr>
          <w:p w14:paraId="2DCC5134"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haloxifope</w:t>
            </w:r>
            <w:proofErr w:type="spellEnd"/>
            <w:r w:rsidRPr="00231854">
              <w:rPr>
                <w:rFonts w:eastAsia="Times New Roman"/>
                <w:color w:val="000000"/>
                <w:sz w:val="18"/>
                <w:szCs w:val="18"/>
              </w:rPr>
              <w:t>-P-</w:t>
            </w:r>
            <w:proofErr w:type="spellStart"/>
            <w:r w:rsidRPr="00231854">
              <w:rPr>
                <w:rFonts w:eastAsia="Times New Roman"/>
                <w:color w:val="000000"/>
                <w:sz w:val="18"/>
                <w:szCs w:val="18"/>
              </w:rPr>
              <w:t>metílico</w:t>
            </w:r>
            <w:proofErr w:type="spellEnd"/>
          </w:p>
        </w:tc>
        <w:tc>
          <w:tcPr>
            <w:tcW w:w="1559" w:type="dxa"/>
            <w:tcBorders>
              <w:top w:val="nil"/>
              <w:left w:val="nil"/>
              <w:bottom w:val="nil"/>
              <w:right w:val="nil"/>
            </w:tcBorders>
            <w:shd w:val="clear" w:color="auto" w:fill="auto"/>
            <w:noWrap/>
            <w:vAlign w:val="bottom"/>
            <w:hideMark/>
          </w:tcPr>
          <w:p w14:paraId="125409F1"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934,0</w:t>
            </w:r>
          </w:p>
        </w:tc>
        <w:tc>
          <w:tcPr>
            <w:tcW w:w="1701" w:type="dxa"/>
            <w:tcBorders>
              <w:top w:val="nil"/>
              <w:left w:val="nil"/>
              <w:bottom w:val="nil"/>
              <w:right w:val="nil"/>
            </w:tcBorders>
            <w:shd w:val="clear" w:color="auto" w:fill="auto"/>
            <w:noWrap/>
            <w:vAlign w:val="bottom"/>
            <w:hideMark/>
          </w:tcPr>
          <w:p w14:paraId="3D0E120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62</w:t>
            </w:r>
          </w:p>
        </w:tc>
        <w:tc>
          <w:tcPr>
            <w:tcW w:w="1984" w:type="dxa"/>
            <w:tcBorders>
              <w:top w:val="nil"/>
              <w:left w:val="nil"/>
              <w:bottom w:val="nil"/>
              <w:right w:val="nil"/>
            </w:tcBorders>
            <w:shd w:val="clear" w:color="auto" w:fill="auto"/>
            <w:noWrap/>
            <w:vAlign w:val="bottom"/>
            <w:hideMark/>
          </w:tcPr>
          <w:p w14:paraId="5FD7831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15064,9</w:t>
            </w:r>
          </w:p>
        </w:tc>
      </w:tr>
      <w:tr w:rsidR="00491632" w:rsidRPr="00231854" w14:paraId="4D25580E" w14:textId="77777777" w:rsidTr="00526736">
        <w:trPr>
          <w:trHeight w:val="300"/>
        </w:trPr>
        <w:tc>
          <w:tcPr>
            <w:tcW w:w="2127" w:type="dxa"/>
            <w:tcBorders>
              <w:top w:val="nil"/>
              <w:left w:val="nil"/>
              <w:bottom w:val="nil"/>
              <w:right w:val="nil"/>
            </w:tcBorders>
            <w:shd w:val="clear" w:color="auto" w:fill="auto"/>
            <w:noWrap/>
            <w:vAlign w:val="bottom"/>
            <w:hideMark/>
          </w:tcPr>
          <w:p w14:paraId="55A186FD"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hexazinona</w:t>
            </w:r>
            <w:proofErr w:type="spellEnd"/>
          </w:p>
        </w:tc>
        <w:tc>
          <w:tcPr>
            <w:tcW w:w="1559" w:type="dxa"/>
            <w:tcBorders>
              <w:top w:val="nil"/>
              <w:left w:val="nil"/>
              <w:bottom w:val="nil"/>
              <w:right w:val="nil"/>
            </w:tcBorders>
            <w:shd w:val="clear" w:color="auto" w:fill="auto"/>
            <w:noWrap/>
            <w:vAlign w:val="bottom"/>
            <w:hideMark/>
          </w:tcPr>
          <w:p w14:paraId="30C484DB"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1625,0</w:t>
            </w:r>
          </w:p>
        </w:tc>
        <w:tc>
          <w:tcPr>
            <w:tcW w:w="1701" w:type="dxa"/>
            <w:tcBorders>
              <w:top w:val="nil"/>
              <w:left w:val="nil"/>
              <w:bottom w:val="nil"/>
              <w:right w:val="nil"/>
            </w:tcBorders>
            <w:shd w:val="clear" w:color="auto" w:fill="auto"/>
            <w:noWrap/>
            <w:vAlign w:val="bottom"/>
            <w:hideMark/>
          </w:tcPr>
          <w:p w14:paraId="7E29A37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1500</w:t>
            </w:r>
          </w:p>
        </w:tc>
        <w:tc>
          <w:tcPr>
            <w:tcW w:w="1984" w:type="dxa"/>
            <w:tcBorders>
              <w:top w:val="nil"/>
              <w:left w:val="nil"/>
              <w:bottom w:val="nil"/>
              <w:right w:val="nil"/>
            </w:tcBorders>
            <w:shd w:val="clear" w:color="auto" w:fill="auto"/>
            <w:noWrap/>
            <w:vAlign w:val="bottom"/>
            <w:hideMark/>
          </w:tcPr>
          <w:p w14:paraId="1E7016BF"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1083,4</w:t>
            </w:r>
          </w:p>
        </w:tc>
      </w:tr>
      <w:tr w:rsidR="00491632" w:rsidRPr="00231854" w14:paraId="69D9349E" w14:textId="77777777" w:rsidTr="00526736">
        <w:trPr>
          <w:trHeight w:val="300"/>
        </w:trPr>
        <w:tc>
          <w:tcPr>
            <w:tcW w:w="2127" w:type="dxa"/>
            <w:tcBorders>
              <w:top w:val="nil"/>
              <w:left w:val="nil"/>
              <w:bottom w:val="nil"/>
              <w:right w:val="nil"/>
            </w:tcBorders>
            <w:shd w:val="clear" w:color="auto" w:fill="auto"/>
            <w:noWrap/>
            <w:vAlign w:val="bottom"/>
            <w:hideMark/>
          </w:tcPr>
          <w:p w14:paraId="2CAFF38B"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imazamoxi</w:t>
            </w:r>
            <w:proofErr w:type="spellEnd"/>
          </w:p>
        </w:tc>
        <w:tc>
          <w:tcPr>
            <w:tcW w:w="1559" w:type="dxa"/>
            <w:tcBorders>
              <w:top w:val="nil"/>
              <w:left w:val="nil"/>
              <w:bottom w:val="nil"/>
              <w:right w:val="nil"/>
            </w:tcBorders>
            <w:shd w:val="clear" w:color="auto" w:fill="auto"/>
            <w:noWrap/>
            <w:vAlign w:val="bottom"/>
            <w:hideMark/>
          </w:tcPr>
          <w:p w14:paraId="751EE8E5"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7,4</w:t>
            </w:r>
          </w:p>
        </w:tc>
        <w:tc>
          <w:tcPr>
            <w:tcW w:w="1701" w:type="dxa"/>
            <w:tcBorders>
              <w:top w:val="nil"/>
              <w:left w:val="nil"/>
              <w:bottom w:val="nil"/>
              <w:right w:val="nil"/>
            </w:tcBorders>
            <w:shd w:val="clear" w:color="auto" w:fill="auto"/>
            <w:noWrap/>
            <w:vAlign w:val="bottom"/>
            <w:hideMark/>
          </w:tcPr>
          <w:p w14:paraId="3DD98B62"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42</w:t>
            </w:r>
          </w:p>
        </w:tc>
        <w:tc>
          <w:tcPr>
            <w:tcW w:w="1984" w:type="dxa"/>
            <w:tcBorders>
              <w:top w:val="nil"/>
              <w:left w:val="nil"/>
              <w:bottom w:val="nil"/>
              <w:right w:val="nil"/>
            </w:tcBorders>
            <w:shd w:val="clear" w:color="auto" w:fill="auto"/>
            <w:noWrap/>
            <w:vAlign w:val="bottom"/>
            <w:hideMark/>
          </w:tcPr>
          <w:p w14:paraId="5DC5018C"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176,3</w:t>
            </w:r>
          </w:p>
        </w:tc>
      </w:tr>
      <w:tr w:rsidR="00491632" w:rsidRPr="00231854" w14:paraId="1E2C9D39" w14:textId="77777777" w:rsidTr="00526736">
        <w:trPr>
          <w:trHeight w:val="300"/>
        </w:trPr>
        <w:tc>
          <w:tcPr>
            <w:tcW w:w="2127" w:type="dxa"/>
            <w:tcBorders>
              <w:top w:val="nil"/>
              <w:left w:val="nil"/>
              <w:bottom w:val="nil"/>
              <w:right w:val="nil"/>
            </w:tcBorders>
            <w:shd w:val="clear" w:color="auto" w:fill="auto"/>
            <w:noWrap/>
            <w:vAlign w:val="bottom"/>
            <w:hideMark/>
          </w:tcPr>
          <w:p w14:paraId="4CC48CA8"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lastRenderedPageBreak/>
              <w:t>imazapique</w:t>
            </w:r>
            <w:proofErr w:type="spellEnd"/>
          </w:p>
        </w:tc>
        <w:tc>
          <w:tcPr>
            <w:tcW w:w="1559" w:type="dxa"/>
            <w:tcBorders>
              <w:top w:val="nil"/>
              <w:left w:val="nil"/>
              <w:bottom w:val="nil"/>
              <w:right w:val="nil"/>
            </w:tcBorders>
            <w:shd w:val="clear" w:color="auto" w:fill="auto"/>
            <w:noWrap/>
            <w:vAlign w:val="bottom"/>
            <w:hideMark/>
          </w:tcPr>
          <w:p w14:paraId="2B54DB27"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91,5</w:t>
            </w:r>
          </w:p>
        </w:tc>
        <w:tc>
          <w:tcPr>
            <w:tcW w:w="1701" w:type="dxa"/>
            <w:tcBorders>
              <w:top w:val="nil"/>
              <w:left w:val="nil"/>
              <w:bottom w:val="nil"/>
              <w:right w:val="nil"/>
            </w:tcBorders>
            <w:shd w:val="clear" w:color="auto" w:fill="auto"/>
            <w:noWrap/>
            <w:vAlign w:val="bottom"/>
            <w:hideMark/>
          </w:tcPr>
          <w:p w14:paraId="71684400"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140</w:t>
            </w:r>
          </w:p>
        </w:tc>
        <w:tc>
          <w:tcPr>
            <w:tcW w:w="1984" w:type="dxa"/>
            <w:tcBorders>
              <w:top w:val="nil"/>
              <w:left w:val="nil"/>
              <w:bottom w:val="nil"/>
              <w:right w:val="nil"/>
            </w:tcBorders>
            <w:shd w:val="clear" w:color="auto" w:fill="auto"/>
            <w:noWrap/>
            <w:vAlign w:val="bottom"/>
            <w:hideMark/>
          </w:tcPr>
          <w:p w14:paraId="4805B63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653,7</w:t>
            </w:r>
          </w:p>
        </w:tc>
      </w:tr>
      <w:tr w:rsidR="00491632" w:rsidRPr="00231854" w14:paraId="71CCAB61" w14:textId="77777777" w:rsidTr="00526736">
        <w:trPr>
          <w:trHeight w:val="300"/>
        </w:trPr>
        <w:tc>
          <w:tcPr>
            <w:tcW w:w="2127" w:type="dxa"/>
            <w:tcBorders>
              <w:top w:val="nil"/>
              <w:left w:val="nil"/>
              <w:bottom w:val="nil"/>
              <w:right w:val="nil"/>
            </w:tcBorders>
            <w:shd w:val="clear" w:color="auto" w:fill="auto"/>
            <w:noWrap/>
            <w:vAlign w:val="bottom"/>
            <w:hideMark/>
          </w:tcPr>
          <w:p w14:paraId="3098587E"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imazapir</w:t>
            </w:r>
            <w:proofErr w:type="spellEnd"/>
          </w:p>
        </w:tc>
        <w:tc>
          <w:tcPr>
            <w:tcW w:w="1559" w:type="dxa"/>
            <w:tcBorders>
              <w:top w:val="nil"/>
              <w:left w:val="nil"/>
              <w:bottom w:val="nil"/>
              <w:right w:val="nil"/>
            </w:tcBorders>
            <w:shd w:val="clear" w:color="auto" w:fill="auto"/>
            <w:noWrap/>
            <w:vAlign w:val="bottom"/>
            <w:hideMark/>
          </w:tcPr>
          <w:p w14:paraId="5F87A9DF"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128,5</w:t>
            </w:r>
          </w:p>
        </w:tc>
        <w:tc>
          <w:tcPr>
            <w:tcW w:w="1701" w:type="dxa"/>
            <w:tcBorders>
              <w:top w:val="nil"/>
              <w:left w:val="nil"/>
              <w:bottom w:val="nil"/>
              <w:right w:val="nil"/>
            </w:tcBorders>
            <w:shd w:val="clear" w:color="auto" w:fill="auto"/>
            <w:noWrap/>
            <w:vAlign w:val="bottom"/>
            <w:hideMark/>
          </w:tcPr>
          <w:p w14:paraId="728CB08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250</w:t>
            </w:r>
          </w:p>
        </w:tc>
        <w:tc>
          <w:tcPr>
            <w:tcW w:w="1984" w:type="dxa"/>
            <w:tcBorders>
              <w:top w:val="nil"/>
              <w:left w:val="nil"/>
              <w:bottom w:val="nil"/>
              <w:right w:val="nil"/>
            </w:tcBorders>
            <w:shd w:val="clear" w:color="auto" w:fill="auto"/>
            <w:noWrap/>
            <w:vAlign w:val="bottom"/>
            <w:hideMark/>
          </w:tcPr>
          <w:p w14:paraId="1A5CB65C"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514,1</w:t>
            </w:r>
          </w:p>
        </w:tc>
      </w:tr>
      <w:tr w:rsidR="00491632" w:rsidRPr="00231854" w14:paraId="665663C1" w14:textId="77777777" w:rsidTr="00526736">
        <w:trPr>
          <w:trHeight w:val="300"/>
        </w:trPr>
        <w:tc>
          <w:tcPr>
            <w:tcW w:w="2127" w:type="dxa"/>
            <w:tcBorders>
              <w:top w:val="nil"/>
              <w:left w:val="nil"/>
              <w:bottom w:val="nil"/>
              <w:right w:val="nil"/>
            </w:tcBorders>
            <w:shd w:val="clear" w:color="auto" w:fill="auto"/>
            <w:noWrap/>
            <w:vAlign w:val="bottom"/>
            <w:hideMark/>
          </w:tcPr>
          <w:p w14:paraId="53D79EC6"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imazaquim</w:t>
            </w:r>
            <w:proofErr w:type="spellEnd"/>
          </w:p>
        </w:tc>
        <w:tc>
          <w:tcPr>
            <w:tcW w:w="1559" w:type="dxa"/>
            <w:tcBorders>
              <w:top w:val="nil"/>
              <w:left w:val="nil"/>
              <w:bottom w:val="nil"/>
              <w:right w:val="nil"/>
            </w:tcBorders>
            <w:shd w:val="clear" w:color="auto" w:fill="auto"/>
            <w:noWrap/>
            <w:vAlign w:val="bottom"/>
            <w:hideMark/>
          </w:tcPr>
          <w:p w14:paraId="11F2F98F"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4,3</w:t>
            </w:r>
          </w:p>
        </w:tc>
        <w:tc>
          <w:tcPr>
            <w:tcW w:w="1701" w:type="dxa"/>
            <w:tcBorders>
              <w:top w:val="nil"/>
              <w:left w:val="nil"/>
              <w:bottom w:val="nil"/>
              <w:right w:val="nil"/>
            </w:tcBorders>
            <w:shd w:val="clear" w:color="auto" w:fill="auto"/>
            <w:noWrap/>
            <w:vAlign w:val="bottom"/>
            <w:hideMark/>
          </w:tcPr>
          <w:p w14:paraId="315C9E72"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150</w:t>
            </w:r>
          </w:p>
        </w:tc>
        <w:tc>
          <w:tcPr>
            <w:tcW w:w="1984" w:type="dxa"/>
            <w:tcBorders>
              <w:top w:val="nil"/>
              <w:left w:val="nil"/>
              <w:bottom w:val="nil"/>
              <w:right w:val="nil"/>
            </w:tcBorders>
            <w:shd w:val="clear" w:color="auto" w:fill="auto"/>
            <w:noWrap/>
            <w:vAlign w:val="bottom"/>
            <w:hideMark/>
          </w:tcPr>
          <w:p w14:paraId="4937376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28,4</w:t>
            </w:r>
          </w:p>
        </w:tc>
      </w:tr>
      <w:tr w:rsidR="00491632" w:rsidRPr="00231854" w14:paraId="04016E20" w14:textId="77777777" w:rsidTr="00526736">
        <w:trPr>
          <w:trHeight w:val="300"/>
        </w:trPr>
        <w:tc>
          <w:tcPr>
            <w:tcW w:w="2127" w:type="dxa"/>
            <w:tcBorders>
              <w:top w:val="nil"/>
              <w:left w:val="nil"/>
              <w:bottom w:val="nil"/>
              <w:right w:val="nil"/>
            </w:tcBorders>
            <w:shd w:val="clear" w:color="auto" w:fill="auto"/>
            <w:noWrap/>
            <w:vAlign w:val="bottom"/>
            <w:hideMark/>
          </w:tcPr>
          <w:p w14:paraId="1B3DD96D"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imazetapir</w:t>
            </w:r>
            <w:proofErr w:type="spellEnd"/>
          </w:p>
        </w:tc>
        <w:tc>
          <w:tcPr>
            <w:tcW w:w="1559" w:type="dxa"/>
            <w:tcBorders>
              <w:top w:val="nil"/>
              <w:left w:val="nil"/>
              <w:bottom w:val="nil"/>
              <w:right w:val="nil"/>
            </w:tcBorders>
            <w:shd w:val="clear" w:color="auto" w:fill="auto"/>
            <w:noWrap/>
            <w:vAlign w:val="bottom"/>
            <w:hideMark/>
          </w:tcPr>
          <w:p w14:paraId="2ECAFD2C"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803,5</w:t>
            </w:r>
          </w:p>
        </w:tc>
        <w:tc>
          <w:tcPr>
            <w:tcW w:w="1701" w:type="dxa"/>
            <w:tcBorders>
              <w:top w:val="nil"/>
              <w:left w:val="nil"/>
              <w:bottom w:val="nil"/>
              <w:right w:val="nil"/>
            </w:tcBorders>
            <w:shd w:val="clear" w:color="auto" w:fill="auto"/>
            <w:noWrap/>
            <w:vAlign w:val="bottom"/>
            <w:hideMark/>
          </w:tcPr>
          <w:p w14:paraId="3C5F3AE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106</w:t>
            </w:r>
          </w:p>
        </w:tc>
        <w:tc>
          <w:tcPr>
            <w:tcW w:w="1984" w:type="dxa"/>
            <w:tcBorders>
              <w:top w:val="nil"/>
              <w:left w:val="nil"/>
              <w:bottom w:val="nil"/>
              <w:right w:val="nil"/>
            </w:tcBorders>
            <w:shd w:val="clear" w:color="auto" w:fill="auto"/>
            <w:noWrap/>
            <w:vAlign w:val="bottom"/>
            <w:hideMark/>
          </w:tcPr>
          <w:p w14:paraId="2C63996B"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7580,2</w:t>
            </w:r>
          </w:p>
        </w:tc>
      </w:tr>
      <w:tr w:rsidR="00491632" w:rsidRPr="00231854" w14:paraId="0733FC7A" w14:textId="77777777" w:rsidTr="00526736">
        <w:trPr>
          <w:trHeight w:val="300"/>
        </w:trPr>
        <w:tc>
          <w:tcPr>
            <w:tcW w:w="2127" w:type="dxa"/>
            <w:tcBorders>
              <w:top w:val="nil"/>
              <w:left w:val="nil"/>
              <w:bottom w:val="nil"/>
              <w:right w:val="nil"/>
            </w:tcBorders>
            <w:shd w:val="clear" w:color="auto" w:fill="auto"/>
            <w:noWrap/>
            <w:vAlign w:val="bottom"/>
            <w:hideMark/>
          </w:tcPr>
          <w:p w14:paraId="45EA6358"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indaziflam</w:t>
            </w:r>
            <w:proofErr w:type="spellEnd"/>
          </w:p>
        </w:tc>
        <w:tc>
          <w:tcPr>
            <w:tcW w:w="1559" w:type="dxa"/>
            <w:tcBorders>
              <w:top w:val="nil"/>
              <w:left w:val="nil"/>
              <w:bottom w:val="nil"/>
              <w:right w:val="nil"/>
            </w:tcBorders>
            <w:shd w:val="clear" w:color="auto" w:fill="auto"/>
            <w:noWrap/>
            <w:vAlign w:val="bottom"/>
            <w:hideMark/>
          </w:tcPr>
          <w:p w14:paraId="4BF1F6C4"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74,2</w:t>
            </w:r>
          </w:p>
        </w:tc>
        <w:tc>
          <w:tcPr>
            <w:tcW w:w="1701" w:type="dxa"/>
            <w:tcBorders>
              <w:top w:val="nil"/>
              <w:left w:val="nil"/>
              <w:bottom w:val="nil"/>
              <w:right w:val="nil"/>
            </w:tcBorders>
            <w:shd w:val="clear" w:color="auto" w:fill="auto"/>
            <w:noWrap/>
            <w:vAlign w:val="bottom"/>
            <w:hideMark/>
          </w:tcPr>
          <w:p w14:paraId="1C94A83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100</w:t>
            </w:r>
          </w:p>
        </w:tc>
        <w:tc>
          <w:tcPr>
            <w:tcW w:w="1984" w:type="dxa"/>
            <w:tcBorders>
              <w:top w:val="nil"/>
              <w:left w:val="nil"/>
              <w:bottom w:val="nil"/>
              <w:right w:val="nil"/>
            </w:tcBorders>
            <w:shd w:val="clear" w:color="auto" w:fill="auto"/>
            <w:noWrap/>
            <w:vAlign w:val="bottom"/>
            <w:hideMark/>
          </w:tcPr>
          <w:p w14:paraId="0E05950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741,7</w:t>
            </w:r>
          </w:p>
        </w:tc>
      </w:tr>
      <w:tr w:rsidR="00491632" w:rsidRPr="00231854" w14:paraId="7A42A5B2" w14:textId="77777777" w:rsidTr="00526736">
        <w:trPr>
          <w:trHeight w:val="300"/>
        </w:trPr>
        <w:tc>
          <w:tcPr>
            <w:tcW w:w="2127" w:type="dxa"/>
            <w:tcBorders>
              <w:top w:val="nil"/>
              <w:left w:val="nil"/>
              <w:bottom w:val="nil"/>
              <w:right w:val="nil"/>
            </w:tcBorders>
            <w:shd w:val="clear" w:color="auto" w:fill="auto"/>
            <w:noWrap/>
            <w:vAlign w:val="bottom"/>
            <w:hideMark/>
          </w:tcPr>
          <w:p w14:paraId="7069853F"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iodosulfurom-metílico</w:t>
            </w:r>
            <w:proofErr w:type="spellEnd"/>
          </w:p>
        </w:tc>
        <w:tc>
          <w:tcPr>
            <w:tcW w:w="1559" w:type="dxa"/>
            <w:tcBorders>
              <w:top w:val="nil"/>
              <w:left w:val="nil"/>
              <w:bottom w:val="nil"/>
              <w:right w:val="nil"/>
            </w:tcBorders>
            <w:shd w:val="clear" w:color="auto" w:fill="auto"/>
            <w:noWrap/>
            <w:vAlign w:val="bottom"/>
            <w:hideMark/>
          </w:tcPr>
          <w:p w14:paraId="1B29B32E"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2,0</w:t>
            </w:r>
          </w:p>
        </w:tc>
        <w:tc>
          <w:tcPr>
            <w:tcW w:w="1701" w:type="dxa"/>
            <w:tcBorders>
              <w:top w:val="nil"/>
              <w:left w:val="nil"/>
              <w:bottom w:val="nil"/>
              <w:right w:val="nil"/>
            </w:tcBorders>
            <w:shd w:val="clear" w:color="auto" w:fill="auto"/>
            <w:noWrap/>
            <w:vAlign w:val="bottom"/>
            <w:hideMark/>
          </w:tcPr>
          <w:p w14:paraId="29CBB7C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w:t>
            </w:r>
          </w:p>
        </w:tc>
        <w:tc>
          <w:tcPr>
            <w:tcW w:w="1984" w:type="dxa"/>
            <w:tcBorders>
              <w:top w:val="nil"/>
              <w:left w:val="nil"/>
              <w:bottom w:val="nil"/>
              <w:right w:val="nil"/>
            </w:tcBorders>
            <w:shd w:val="clear" w:color="auto" w:fill="auto"/>
            <w:noWrap/>
            <w:vAlign w:val="bottom"/>
            <w:hideMark/>
          </w:tcPr>
          <w:p w14:paraId="07559BB2"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405,8</w:t>
            </w:r>
          </w:p>
        </w:tc>
      </w:tr>
      <w:tr w:rsidR="00491632" w:rsidRPr="00231854" w14:paraId="11D99B20" w14:textId="77777777" w:rsidTr="00526736">
        <w:trPr>
          <w:trHeight w:val="300"/>
        </w:trPr>
        <w:tc>
          <w:tcPr>
            <w:tcW w:w="2127" w:type="dxa"/>
            <w:tcBorders>
              <w:top w:val="nil"/>
              <w:left w:val="nil"/>
              <w:bottom w:val="nil"/>
              <w:right w:val="nil"/>
            </w:tcBorders>
            <w:shd w:val="clear" w:color="auto" w:fill="auto"/>
            <w:noWrap/>
            <w:vAlign w:val="bottom"/>
            <w:hideMark/>
          </w:tcPr>
          <w:p w14:paraId="69DB9A0B"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linurom</w:t>
            </w:r>
            <w:proofErr w:type="spellEnd"/>
          </w:p>
        </w:tc>
        <w:tc>
          <w:tcPr>
            <w:tcW w:w="1559" w:type="dxa"/>
            <w:tcBorders>
              <w:top w:val="nil"/>
              <w:left w:val="nil"/>
              <w:bottom w:val="nil"/>
              <w:right w:val="nil"/>
            </w:tcBorders>
            <w:shd w:val="clear" w:color="auto" w:fill="auto"/>
            <w:noWrap/>
            <w:vAlign w:val="bottom"/>
            <w:hideMark/>
          </w:tcPr>
          <w:p w14:paraId="28B185EB"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54,8</w:t>
            </w:r>
          </w:p>
        </w:tc>
        <w:tc>
          <w:tcPr>
            <w:tcW w:w="1701" w:type="dxa"/>
            <w:tcBorders>
              <w:top w:val="nil"/>
              <w:left w:val="nil"/>
              <w:bottom w:val="nil"/>
              <w:right w:val="nil"/>
            </w:tcBorders>
            <w:shd w:val="clear" w:color="auto" w:fill="auto"/>
            <w:noWrap/>
            <w:vAlign w:val="bottom"/>
            <w:hideMark/>
          </w:tcPr>
          <w:p w14:paraId="3D6B4DC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900</w:t>
            </w:r>
          </w:p>
        </w:tc>
        <w:tc>
          <w:tcPr>
            <w:tcW w:w="1984" w:type="dxa"/>
            <w:tcBorders>
              <w:top w:val="nil"/>
              <w:left w:val="nil"/>
              <w:bottom w:val="nil"/>
              <w:right w:val="nil"/>
            </w:tcBorders>
            <w:shd w:val="clear" w:color="auto" w:fill="auto"/>
            <w:noWrap/>
            <w:vAlign w:val="bottom"/>
            <w:hideMark/>
          </w:tcPr>
          <w:p w14:paraId="5892C69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60,9</w:t>
            </w:r>
          </w:p>
        </w:tc>
      </w:tr>
      <w:tr w:rsidR="00491632" w:rsidRPr="00231854" w14:paraId="3C567DD4" w14:textId="77777777" w:rsidTr="00526736">
        <w:trPr>
          <w:trHeight w:val="300"/>
        </w:trPr>
        <w:tc>
          <w:tcPr>
            <w:tcW w:w="2127" w:type="dxa"/>
            <w:tcBorders>
              <w:top w:val="nil"/>
              <w:left w:val="nil"/>
              <w:bottom w:val="nil"/>
              <w:right w:val="nil"/>
            </w:tcBorders>
            <w:shd w:val="clear" w:color="auto" w:fill="auto"/>
            <w:noWrap/>
            <w:vAlign w:val="bottom"/>
            <w:hideMark/>
          </w:tcPr>
          <w:p w14:paraId="6420CF4C"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mcpa</w:t>
            </w:r>
            <w:proofErr w:type="spellEnd"/>
          </w:p>
        </w:tc>
        <w:tc>
          <w:tcPr>
            <w:tcW w:w="1559" w:type="dxa"/>
            <w:tcBorders>
              <w:top w:val="nil"/>
              <w:left w:val="nil"/>
              <w:bottom w:val="nil"/>
              <w:right w:val="nil"/>
            </w:tcBorders>
            <w:shd w:val="clear" w:color="auto" w:fill="auto"/>
            <w:noWrap/>
            <w:vAlign w:val="bottom"/>
            <w:hideMark/>
          </w:tcPr>
          <w:p w14:paraId="59BD8B0C"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184,3</w:t>
            </w:r>
          </w:p>
        </w:tc>
        <w:tc>
          <w:tcPr>
            <w:tcW w:w="1701" w:type="dxa"/>
            <w:tcBorders>
              <w:top w:val="nil"/>
              <w:left w:val="nil"/>
              <w:bottom w:val="nil"/>
              <w:right w:val="nil"/>
            </w:tcBorders>
            <w:shd w:val="clear" w:color="auto" w:fill="auto"/>
            <w:noWrap/>
            <w:vAlign w:val="bottom"/>
            <w:hideMark/>
          </w:tcPr>
          <w:p w14:paraId="578C2F8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585</w:t>
            </w:r>
          </w:p>
        </w:tc>
        <w:tc>
          <w:tcPr>
            <w:tcW w:w="1984" w:type="dxa"/>
            <w:tcBorders>
              <w:top w:val="nil"/>
              <w:left w:val="nil"/>
              <w:bottom w:val="nil"/>
              <w:right w:val="nil"/>
            </w:tcBorders>
            <w:shd w:val="clear" w:color="auto" w:fill="auto"/>
            <w:noWrap/>
            <w:vAlign w:val="bottom"/>
            <w:hideMark/>
          </w:tcPr>
          <w:p w14:paraId="3808955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315,0</w:t>
            </w:r>
          </w:p>
        </w:tc>
      </w:tr>
      <w:tr w:rsidR="00491632" w:rsidRPr="00231854" w14:paraId="02DD2EFB" w14:textId="77777777" w:rsidTr="00526736">
        <w:trPr>
          <w:trHeight w:val="300"/>
        </w:trPr>
        <w:tc>
          <w:tcPr>
            <w:tcW w:w="2127" w:type="dxa"/>
            <w:tcBorders>
              <w:top w:val="nil"/>
              <w:left w:val="nil"/>
              <w:bottom w:val="nil"/>
              <w:right w:val="nil"/>
            </w:tcBorders>
            <w:shd w:val="clear" w:color="auto" w:fill="auto"/>
            <w:noWrap/>
            <w:vAlign w:val="bottom"/>
            <w:hideMark/>
          </w:tcPr>
          <w:p w14:paraId="5D260994"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mesotriona</w:t>
            </w:r>
            <w:proofErr w:type="spellEnd"/>
          </w:p>
        </w:tc>
        <w:tc>
          <w:tcPr>
            <w:tcW w:w="1559" w:type="dxa"/>
            <w:tcBorders>
              <w:top w:val="nil"/>
              <w:left w:val="nil"/>
              <w:bottom w:val="nil"/>
              <w:right w:val="nil"/>
            </w:tcBorders>
            <w:shd w:val="clear" w:color="auto" w:fill="auto"/>
            <w:noWrap/>
            <w:vAlign w:val="bottom"/>
            <w:hideMark/>
          </w:tcPr>
          <w:p w14:paraId="174A4B42"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465,6</w:t>
            </w:r>
          </w:p>
        </w:tc>
        <w:tc>
          <w:tcPr>
            <w:tcW w:w="1701" w:type="dxa"/>
            <w:tcBorders>
              <w:top w:val="nil"/>
              <w:left w:val="nil"/>
              <w:bottom w:val="nil"/>
              <w:right w:val="nil"/>
            </w:tcBorders>
            <w:shd w:val="clear" w:color="auto" w:fill="auto"/>
            <w:noWrap/>
            <w:vAlign w:val="bottom"/>
            <w:hideMark/>
          </w:tcPr>
          <w:p w14:paraId="1835EA50"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120</w:t>
            </w:r>
          </w:p>
        </w:tc>
        <w:tc>
          <w:tcPr>
            <w:tcW w:w="1984" w:type="dxa"/>
            <w:tcBorders>
              <w:top w:val="nil"/>
              <w:left w:val="nil"/>
              <w:bottom w:val="nil"/>
              <w:right w:val="nil"/>
            </w:tcBorders>
            <w:shd w:val="clear" w:color="auto" w:fill="auto"/>
            <w:noWrap/>
            <w:vAlign w:val="bottom"/>
            <w:hideMark/>
          </w:tcPr>
          <w:p w14:paraId="676AAF8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3880,4</w:t>
            </w:r>
          </w:p>
        </w:tc>
      </w:tr>
      <w:tr w:rsidR="00491632" w:rsidRPr="00231854" w14:paraId="2179F805" w14:textId="77777777" w:rsidTr="00526736">
        <w:trPr>
          <w:trHeight w:val="300"/>
        </w:trPr>
        <w:tc>
          <w:tcPr>
            <w:tcW w:w="2127" w:type="dxa"/>
            <w:tcBorders>
              <w:top w:val="nil"/>
              <w:left w:val="nil"/>
              <w:bottom w:val="nil"/>
              <w:right w:val="nil"/>
            </w:tcBorders>
            <w:shd w:val="clear" w:color="auto" w:fill="auto"/>
            <w:noWrap/>
            <w:vAlign w:val="bottom"/>
            <w:hideMark/>
          </w:tcPr>
          <w:p w14:paraId="7A601198"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metribuzim</w:t>
            </w:r>
            <w:proofErr w:type="spellEnd"/>
          </w:p>
        </w:tc>
        <w:tc>
          <w:tcPr>
            <w:tcW w:w="1559" w:type="dxa"/>
            <w:tcBorders>
              <w:top w:val="nil"/>
              <w:left w:val="nil"/>
              <w:bottom w:val="nil"/>
              <w:right w:val="nil"/>
            </w:tcBorders>
            <w:shd w:val="clear" w:color="auto" w:fill="auto"/>
            <w:noWrap/>
            <w:vAlign w:val="bottom"/>
            <w:hideMark/>
          </w:tcPr>
          <w:p w14:paraId="52900030"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846,9</w:t>
            </w:r>
          </w:p>
        </w:tc>
        <w:tc>
          <w:tcPr>
            <w:tcW w:w="1701" w:type="dxa"/>
            <w:tcBorders>
              <w:top w:val="nil"/>
              <w:left w:val="nil"/>
              <w:bottom w:val="nil"/>
              <w:right w:val="nil"/>
            </w:tcBorders>
            <w:shd w:val="clear" w:color="auto" w:fill="auto"/>
            <w:noWrap/>
            <w:vAlign w:val="bottom"/>
            <w:hideMark/>
          </w:tcPr>
          <w:p w14:paraId="796407A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480</w:t>
            </w:r>
          </w:p>
        </w:tc>
        <w:tc>
          <w:tcPr>
            <w:tcW w:w="1984" w:type="dxa"/>
            <w:tcBorders>
              <w:top w:val="nil"/>
              <w:left w:val="nil"/>
              <w:bottom w:val="nil"/>
              <w:right w:val="nil"/>
            </w:tcBorders>
            <w:shd w:val="clear" w:color="auto" w:fill="auto"/>
            <w:noWrap/>
            <w:vAlign w:val="bottom"/>
            <w:hideMark/>
          </w:tcPr>
          <w:p w14:paraId="0D877AA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1764,4</w:t>
            </w:r>
          </w:p>
        </w:tc>
      </w:tr>
      <w:tr w:rsidR="00491632" w:rsidRPr="00231854" w14:paraId="2EFC1CBC" w14:textId="77777777" w:rsidTr="00526736">
        <w:trPr>
          <w:trHeight w:val="300"/>
        </w:trPr>
        <w:tc>
          <w:tcPr>
            <w:tcW w:w="2127" w:type="dxa"/>
            <w:tcBorders>
              <w:top w:val="nil"/>
              <w:left w:val="nil"/>
              <w:bottom w:val="nil"/>
              <w:right w:val="nil"/>
            </w:tcBorders>
            <w:shd w:val="clear" w:color="auto" w:fill="auto"/>
            <w:noWrap/>
            <w:vAlign w:val="bottom"/>
            <w:hideMark/>
          </w:tcPr>
          <w:p w14:paraId="5F2CA1FE"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metsulfurom-metílico</w:t>
            </w:r>
            <w:proofErr w:type="spellEnd"/>
          </w:p>
        </w:tc>
        <w:tc>
          <w:tcPr>
            <w:tcW w:w="1559" w:type="dxa"/>
            <w:tcBorders>
              <w:top w:val="nil"/>
              <w:left w:val="nil"/>
              <w:bottom w:val="nil"/>
              <w:right w:val="nil"/>
            </w:tcBorders>
            <w:shd w:val="clear" w:color="auto" w:fill="auto"/>
            <w:noWrap/>
            <w:vAlign w:val="bottom"/>
            <w:hideMark/>
          </w:tcPr>
          <w:p w14:paraId="4E4F86BB"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106,6</w:t>
            </w:r>
          </w:p>
        </w:tc>
        <w:tc>
          <w:tcPr>
            <w:tcW w:w="1701" w:type="dxa"/>
            <w:tcBorders>
              <w:top w:val="nil"/>
              <w:left w:val="nil"/>
              <w:bottom w:val="nil"/>
              <w:right w:val="nil"/>
            </w:tcBorders>
            <w:shd w:val="clear" w:color="auto" w:fill="auto"/>
            <w:noWrap/>
            <w:vAlign w:val="bottom"/>
            <w:hideMark/>
          </w:tcPr>
          <w:p w14:paraId="5BF09EA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4,8</w:t>
            </w:r>
          </w:p>
        </w:tc>
        <w:tc>
          <w:tcPr>
            <w:tcW w:w="1984" w:type="dxa"/>
            <w:tcBorders>
              <w:top w:val="nil"/>
              <w:left w:val="nil"/>
              <w:bottom w:val="nil"/>
              <w:right w:val="nil"/>
            </w:tcBorders>
            <w:shd w:val="clear" w:color="auto" w:fill="auto"/>
            <w:noWrap/>
            <w:vAlign w:val="bottom"/>
            <w:hideMark/>
          </w:tcPr>
          <w:p w14:paraId="3902798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22201,7</w:t>
            </w:r>
          </w:p>
        </w:tc>
      </w:tr>
      <w:tr w:rsidR="00491632" w:rsidRPr="00231854" w14:paraId="3235C438" w14:textId="77777777" w:rsidTr="00526736">
        <w:trPr>
          <w:trHeight w:val="300"/>
        </w:trPr>
        <w:tc>
          <w:tcPr>
            <w:tcW w:w="2127" w:type="dxa"/>
            <w:tcBorders>
              <w:top w:val="nil"/>
              <w:left w:val="nil"/>
              <w:bottom w:val="nil"/>
              <w:right w:val="nil"/>
            </w:tcBorders>
            <w:shd w:val="clear" w:color="auto" w:fill="auto"/>
            <w:noWrap/>
            <w:vAlign w:val="bottom"/>
            <w:hideMark/>
          </w:tcPr>
          <w:p w14:paraId="18E72E18" w14:textId="77777777" w:rsidR="00491632" w:rsidRPr="00231854" w:rsidRDefault="00491632" w:rsidP="00526736">
            <w:pPr>
              <w:rPr>
                <w:rFonts w:eastAsia="Times New Roman"/>
                <w:color w:val="000000"/>
                <w:sz w:val="18"/>
                <w:szCs w:val="18"/>
              </w:rPr>
            </w:pPr>
            <w:r w:rsidRPr="00231854">
              <w:rPr>
                <w:rFonts w:eastAsia="Times New Roman"/>
                <w:color w:val="000000"/>
                <w:sz w:val="18"/>
                <w:szCs w:val="18"/>
              </w:rPr>
              <w:t>MSMA</w:t>
            </w:r>
          </w:p>
        </w:tc>
        <w:tc>
          <w:tcPr>
            <w:tcW w:w="1559" w:type="dxa"/>
            <w:tcBorders>
              <w:top w:val="nil"/>
              <w:left w:val="nil"/>
              <w:bottom w:val="nil"/>
              <w:right w:val="nil"/>
            </w:tcBorders>
            <w:shd w:val="clear" w:color="auto" w:fill="auto"/>
            <w:noWrap/>
            <w:vAlign w:val="bottom"/>
            <w:hideMark/>
          </w:tcPr>
          <w:p w14:paraId="77E0015E"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1885,1</w:t>
            </w:r>
          </w:p>
        </w:tc>
        <w:tc>
          <w:tcPr>
            <w:tcW w:w="1701" w:type="dxa"/>
            <w:tcBorders>
              <w:top w:val="nil"/>
              <w:left w:val="nil"/>
              <w:bottom w:val="nil"/>
              <w:right w:val="nil"/>
            </w:tcBorders>
            <w:shd w:val="clear" w:color="auto" w:fill="auto"/>
            <w:noWrap/>
            <w:vAlign w:val="bottom"/>
            <w:hideMark/>
          </w:tcPr>
          <w:p w14:paraId="67A16B42"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2880</w:t>
            </w:r>
          </w:p>
        </w:tc>
        <w:tc>
          <w:tcPr>
            <w:tcW w:w="1984" w:type="dxa"/>
            <w:tcBorders>
              <w:top w:val="nil"/>
              <w:left w:val="nil"/>
              <w:bottom w:val="nil"/>
              <w:right w:val="nil"/>
            </w:tcBorders>
            <w:shd w:val="clear" w:color="auto" w:fill="auto"/>
            <w:noWrap/>
            <w:vAlign w:val="bottom"/>
            <w:hideMark/>
          </w:tcPr>
          <w:p w14:paraId="369CA369"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654,6</w:t>
            </w:r>
          </w:p>
        </w:tc>
      </w:tr>
      <w:tr w:rsidR="00491632" w:rsidRPr="00231854" w14:paraId="1442161F" w14:textId="77777777" w:rsidTr="00526736">
        <w:trPr>
          <w:trHeight w:val="300"/>
        </w:trPr>
        <w:tc>
          <w:tcPr>
            <w:tcW w:w="2127" w:type="dxa"/>
            <w:tcBorders>
              <w:top w:val="nil"/>
              <w:left w:val="nil"/>
              <w:bottom w:val="nil"/>
              <w:right w:val="nil"/>
            </w:tcBorders>
            <w:shd w:val="clear" w:color="auto" w:fill="auto"/>
            <w:noWrap/>
            <w:vAlign w:val="bottom"/>
            <w:hideMark/>
          </w:tcPr>
          <w:p w14:paraId="53B56059"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nicosulfurom</w:t>
            </w:r>
            <w:proofErr w:type="spellEnd"/>
          </w:p>
        </w:tc>
        <w:tc>
          <w:tcPr>
            <w:tcW w:w="1559" w:type="dxa"/>
            <w:tcBorders>
              <w:top w:val="nil"/>
              <w:left w:val="nil"/>
              <w:bottom w:val="nil"/>
              <w:right w:val="nil"/>
            </w:tcBorders>
            <w:shd w:val="clear" w:color="auto" w:fill="auto"/>
            <w:noWrap/>
            <w:vAlign w:val="bottom"/>
            <w:hideMark/>
          </w:tcPr>
          <w:p w14:paraId="703E2586"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65,2</w:t>
            </w:r>
          </w:p>
        </w:tc>
        <w:tc>
          <w:tcPr>
            <w:tcW w:w="1701" w:type="dxa"/>
            <w:tcBorders>
              <w:top w:val="nil"/>
              <w:left w:val="nil"/>
              <w:bottom w:val="nil"/>
              <w:right w:val="nil"/>
            </w:tcBorders>
            <w:shd w:val="clear" w:color="auto" w:fill="auto"/>
            <w:noWrap/>
            <w:vAlign w:val="bottom"/>
            <w:hideMark/>
          </w:tcPr>
          <w:p w14:paraId="1B3274C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45</w:t>
            </w:r>
          </w:p>
        </w:tc>
        <w:tc>
          <w:tcPr>
            <w:tcW w:w="1984" w:type="dxa"/>
            <w:tcBorders>
              <w:top w:val="nil"/>
              <w:left w:val="nil"/>
              <w:bottom w:val="nil"/>
              <w:right w:val="nil"/>
            </w:tcBorders>
            <w:shd w:val="clear" w:color="auto" w:fill="auto"/>
            <w:noWrap/>
            <w:vAlign w:val="bottom"/>
            <w:hideMark/>
          </w:tcPr>
          <w:p w14:paraId="79B79E55"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1448,2</w:t>
            </w:r>
          </w:p>
        </w:tc>
      </w:tr>
      <w:tr w:rsidR="00491632" w:rsidRPr="00231854" w14:paraId="7DC6535E" w14:textId="77777777" w:rsidTr="00526736">
        <w:trPr>
          <w:trHeight w:val="300"/>
        </w:trPr>
        <w:tc>
          <w:tcPr>
            <w:tcW w:w="2127" w:type="dxa"/>
            <w:tcBorders>
              <w:top w:val="nil"/>
              <w:left w:val="nil"/>
              <w:bottom w:val="nil"/>
              <w:right w:val="nil"/>
            </w:tcBorders>
            <w:shd w:val="clear" w:color="auto" w:fill="auto"/>
            <w:noWrap/>
            <w:vAlign w:val="bottom"/>
            <w:hideMark/>
          </w:tcPr>
          <w:p w14:paraId="465764D3"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oxadiazona</w:t>
            </w:r>
            <w:proofErr w:type="spellEnd"/>
          </w:p>
        </w:tc>
        <w:tc>
          <w:tcPr>
            <w:tcW w:w="1559" w:type="dxa"/>
            <w:tcBorders>
              <w:top w:val="nil"/>
              <w:left w:val="nil"/>
              <w:bottom w:val="nil"/>
              <w:right w:val="nil"/>
            </w:tcBorders>
            <w:shd w:val="clear" w:color="auto" w:fill="auto"/>
            <w:noWrap/>
            <w:vAlign w:val="bottom"/>
            <w:hideMark/>
          </w:tcPr>
          <w:p w14:paraId="21C3CA05"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10,8</w:t>
            </w:r>
          </w:p>
        </w:tc>
        <w:tc>
          <w:tcPr>
            <w:tcW w:w="1701" w:type="dxa"/>
            <w:tcBorders>
              <w:top w:val="nil"/>
              <w:left w:val="nil"/>
              <w:bottom w:val="nil"/>
              <w:right w:val="nil"/>
            </w:tcBorders>
            <w:shd w:val="clear" w:color="auto" w:fill="auto"/>
            <w:noWrap/>
            <w:vAlign w:val="bottom"/>
            <w:hideMark/>
          </w:tcPr>
          <w:p w14:paraId="6F29F3B6"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1600</w:t>
            </w:r>
          </w:p>
        </w:tc>
        <w:tc>
          <w:tcPr>
            <w:tcW w:w="1984" w:type="dxa"/>
            <w:tcBorders>
              <w:top w:val="nil"/>
              <w:left w:val="nil"/>
              <w:bottom w:val="nil"/>
              <w:right w:val="nil"/>
            </w:tcBorders>
            <w:shd w:val="clear" w:color="auto" w:fill="auto"/>
            <w:noWrap/>
            <w:vAlign w:val="bottom"/>
            <w:hideMark/>
          </w:tcPr>
          <w:p w14:paraId="37777B6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6,8</w:t>
            </w:r>
          </w:p>
        </w:tc>
      </w:tr>
      <w:tr w:rsidR="00491632" w:rsidRPr="00231854" w14:paraId="1B25B0BF" w14:textId="77777777" w:rsidTr="00526736">
        <w:trPr>
          <w:trHeight w:val="300"/>
        </w:trPr>
        <w:tc>
          <w:tcPr>
            <w:tcW w:w="2127" w:type="dxa"/>
            <w:tcBorders>
              <w:top w:val="nil"/>
              <w:left w:val="nil"/>
              <w:bottom w:val="nil"/>
              <w:right w:val="nil"/>
            </w:tcBorders>
            <w:shd w:val="clear" w:color="auto" w:fill="auto"/>
            <w:noWrap/>
            <w:vAlign w:val="bottom"/>
            <w:hideMark/>
          </w:tcPr>
          <w:p w14:paraId="3C793064"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oxifluorfem</w:t>
            </w:r>
            <w:proofErr w:type="spellEnd"/>
          </w:p>
        </w:tc>
        <w:tc>
          <w:tcPr>
            <w:tcW w:w="1559" w:type="dxa"/>
            <w:tcBorders>
              <w:top w:val="nil"/>
              <w:left w:val="nil"/>
              <w:bottom w:val="nil"/>
              <w:right w:val="nil"/>
            </w:tcBorders>
            <w:shd w:val="clear" w:color="auto" w:fill="auto"/>
            <w:noWrap/>
            <w:vAlign w:val="bottom"/>
            <w:hideMark/>
          </w:tcPr>
          <w:p w14:paraId="10422DE5"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139,1</w:t>
            </w:r>
          </w:p>
        </w:tc>
        <w:tc>
          <w:tcPr>
            <w:tcW w:w="1701" w:type="dxa"/>
            <w:tcBorders>
              <w:top w:val="nil"/>
              <w:left w:val="nil"/>
              <w:bottom w:val="nil"/>
              <w:right w:val="nil"/>
            </w:tcBorders>
            <w:shd w:val="clear" w:color="auto" w:fill="auto"/>
            <w:noWrap/>
            <w:vAlign w:val="bottom"/>
            <w:hideMark/>
          </w:tcPr>
          <w:p w14:paraId="55E75B32"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720</w:t>
            </w:r>
          </w:p>
        </w:tc>
        <w:tc>
          <w:tcPr>
            <w:tcW w:w="1984" w:type="dxa"/>
            <w:tcBorders>
              <w:top w:val="nil"/>
              <w:left w:val="nil"/>
              <w:bottom w:val="nil"/>
              <w:right w:val="nil"/>
            </w:tcBorders>
            <w:shd w:val="clear" w:color="auto" w:fill="auto"/>
            <w:noWrap/>
            <w:vAlign w:val="bottom"/>
            <w:hideMark/>
          </w:tcPr>
          <w:p w14:paraId="27A25F10"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193,2</w:t>
            </w:r>
          </w:p>
        </w:tc>
      </w:tr>
      <w:tr w:rsidR="00491632" w:rsidRPr="00231854" w14:paraId="574D56F8" w14:textId="77777777" w:rsidTr="00526736">
        <w:trPr>
          <w:trHeight w:val="300"/>
        </w:trPr>
        <w:tc>
          <w:tcPr>
            <w:tcW w:w="2127" w:type="dxa"/>
            <w:tcBorders>
              <w:top w:val="nil"/>
              <w:left w:val="nil"/>
              <w:bottom w:val="nil"/>
              <w:right w:val="nil"/>
            </w:tcBorders>
            <w:shd w:val="clear" w:color="auto" w:fill="auto"/>
            <w:noWrap/>
            <w:vAlign w:val="bottom"/>
            <w:hideMark/>
          </w:tcPr>
          <w:p w14:paraId="0FFA5140"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pendimetalina</w:t>
            </w:r>
            <w:proofErr w:type="spellEnd"/>
          </w:p>
        </w:tc>
        <w:tc>
          <w:tcPr>
            <w:tcW w:w="1559" w:type="dxa"/>
            <w:tcBorders>
              <w:top w:val="nil"/>
              <w:left w:val="nil"/>
              <w:bottom w:val="nil"/>
              <w:right w:val="nil"/>
            </w:tcBorders>
            <w:shd w:val="clear" w:color="auto" w:fill="auto"/>
            <w:noWrap/>
            <w:vAlign w:val="bottom"/>
            <w:hideMark/>
          </w:tcPr>
          <w:p w14:paraId="110BD121"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158,8</w:t>
            </w:r>
          </w:p>
        </w:tc>
        <w:tc>
          <w:tcPr>
            <w:tcW w:w="1701" w:type="dxa"/>
            <w:tcBorders>
              <w:top w:val="nil"/>
              <w:left w:val="nil"/>
              <w:bottom w:val="nil"/>
              <w:right w:val="nil"/>
            </w:tcBorders>
            <w:shd w:val="clear" w:color="auto" w:fill="auto"/>
            <w:noWrap/>
            <w:vAlign w:val="bottom"/>
            <w:hideMark/>
          </w:tcPr>
          <w:p w14:paraId="0D62A067"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1000</w:t>
            </w:r>
          </w:p>
        </w:tc>
        <w:tc>
          <w:tcPr>
            <w:tcW w:w="1984" w:type="dxa"/>
            <w:tcBorders>
              <w:top w:val="nil"/>
              <w:left w:val="nil"/>
              <w:bottom w:val="nil"/>
              <w:right w:val="nil"/>
            </w:tcBorders>
            <w:shd w:val="clear" w:color="auto" w:fill="auto"/>
            <w:noWrap/>
            <w:vAlign w:val="bottom"/>
            <w:hideMark/>
          </w:tcPr>
          <w:p w14:paraId="1BB058D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158,8</w:t>
            </w:r>
          </w:p>
        </w:tc>
      </w:tr>
      <w:tr w:rsidR="00491632" w:rsidRPr="00231854" w14:paraId="321C8DDE" w14:textId="77777777" w:rsidTr="00526736">
        <w:trPr>
          <w:trHeight w:val="300"/>
        </w:trPr>
        <w:tc>
          <w:tcPr>
            <w:tcW w:w="2127" w:type="dxa"/>
            <w:tcBorders>
              <w:top w:val="nil"/>
              <w:left w:val="nil"/>
              <w:bottom w:val="nil"/>
              <w:right w:val="nil"/>
            </w:tcBorders>
            <w:shd w:val="clear" w:color="auto" w:fill="auto"/>
            <w:noWrap/>
            <w:vAlign w:val="bottom"/>
            <w:hideMark/>
          </w:tcPr>
          <w:p w14:paraId="4D0E55A3"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penoxsulam</w:t>
            </w:r>
            <w:proofErr w:type="spellEnd"/>
          </w:p>
        </w:tc>
        <w:tc>
          <w:tcPr>
            <w:tcW w:w="1559" w:type="dxa"/>
            <w:tcBorders>
              <w:top w:val="nil"/>
              <w:left w:val="nil"/>
              <w:bottom w:val="nil"/>
              <w:right w:val="nil"/>
            </w:tcBorders>
            <w:shd w:val="clear" w:color="auto" w:fill="auto"/>
            <w:noWrap/>
            <w:vAlign w:val="bottom"/>
            <w:hideMark/>
          </w:tcPr>
          <w:p w14:paraId="39F83D7C"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12,1</w:t>
            </w:r>
          </w:p>
        </w:tc>
        <w:tc>
          <w:tcPr>
            <w:tcW w:w="1701" w:type="dxa"/>
            <w:tcBorders>
              <w:top w:val="nil"/>
              <w:left w:val="nil"/>
              <w:bottom w:val="nil"/>
              <w:right w:val="nil"/>
            </w:tcBorders>
            <w:shd w:val="clear" w:color="auto" w:fill="auto"/>
            <w:noWrap/>
            <w:vAlign w:val="bottom"/>
            <w:hideMark/>
          </w:tcPr>
          <w:p w14:paraId="035B8DC6"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72</w:t>
            </w:r>
          </w:p>
        </w:tc>
        <w:tc>
          <w:tcPr>
            <w:tcW w:w="1984" w:type="dxa"/>
            <w:tcBorders>
              <w:top w:val="nil"/>
              <w:left w:val="nil"/>
              <w:bottom w:val="nil"/>
              <w:right w:val="nil"/>
            </w:tcBorders>
            <w:shd w:val="clear" w:color="auto" w:fill="auto"/>
            <w:noWrap/>
            <w:vAlign w:val="bottom"/>
            <w:hideMark/>
          </w:tcPr>
          <w:p w14:paraId="6A5AA29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168,2</w:t>
            </w:r>
          </w:p>
        </w:tc>
      </w:tr>
      <w:tr w:rsidR="00491632" w:rsidRPr="00231854" w14:paraId="1B915F5B" w14:textId="77777777" w:rsidTr="00526736">
        <w:trPr>
          <w:trHeight w:val="300"/>
        </w:trPr>
        <w:tc>
          <w:tcPr>
            <w:tcW w:w="2127" w:type="dxa"/>
            <w:tcBorders>
              <w:top w:val="nil"/>
              <w:left w:val="nil"/>
              <w:bottom w:val="nil"/>
              <w:right w:val="nil"/>
            </w:tcBorders>
            <w:shd w:val="clear" w:color="auto" w:fill="auto"/>
            <w:noWrap/>
            <w:vAlign w:val="bottom"/>
            <w:hideMark/>
          </w:tcPr>
          <w:p w14:paraId="0C7B3FAA" w14:textId="77777777" w:rsidR="00491632" w:rsidRPr="00231854" w:rsidRDefault="00491632" w:rsidP="00526736">
            <w:pPr>
              <w:rPr>
                <w:rFonts w:eastAsia="Times New Roman"/>
                <w:color w:val="000000"/>
                <w:sz w:val="18"/>
                <w:szCs w:val="18"/>
              </w:rPr>
            </w:pPr>
            <w:r w:rsidRPr="00231854">
              <w:rPr>
                <w:rFonts w:eastAsia="Times New Roman"/>
                <w:color w:val="000000"/>
                <w:sz w:val="18"/>
                <w:szCs w:val="18"/>
              </w:rPr>
              <w:t>picloram</w:t>
            </w:r>
          </w:p>
        </w:tc>
        <w:tc>
          <w:tcPr>
            <w:tcW w:w="1559" w:type="dxa"/>
            <w:tcBorders>
              <w:top w:val="nil"/>
              <w:left w:val="nil"/>
              <w:bottom w:val="nil"/>
              <w:right w:val="nil"/>
            </w:tcBorders>
            <w:shd w:val="clear" w:color="auto" w:fill="auto"/>
            <w:noWrap/>
            <w:vAlign w:val="bottom"/>
            <w:hideMark/>
          </w:tcPr>
          <w:p w14:paraId="6F461134"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3827,5</w:t>
            </w:r>
          </w:p>
        </w:tc>
        <w:tc>
          <w:tcPr>
            <w:tcW w:w="1701" w:type="dxa"/>
            <w:tcBorders>
              <w:top w:val="nil"/>
              <w:left w:val="nil"/>
              <w:bottom w:val="nil"/>
              <w:right w:val="nil"/>
            </w:tcBorders>
            <w:shd w:val="clear" w:color="auto" w:fill="auto"/>
            <w:noWrap/>
            <w:vAlign w:val="bottom"/>
            <w:hideMark/>
          </w:tcPr>
          <w:p w14:paraId="6E0EFDC9"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582</w:t>
            </w:r>
          </w:p>
        </w:tc>
        <w:tc>
          <w:tcPr>
            <w:tcW w:w="1984" w:type="dxa"/>
            <w:tcBorders>
              <w:top w:val="nil"/>
              <w:left w:val="nil"/>
              <w:bottom w:val="nil"/>
              <w:right w:val="nil"/>
            </w:tcBorders>
            <w:shd w:val="clear" w:color="auto" w:fill="auto"/>
            <w:noWrap/>
            <w:vAlign w:val="bottom"/>
            <w:hideMark/>
          </w:tcPr>
          <w:p w14:paraId="502AF8A3"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6576,4</w:t>
            </w:r>
          </w:p>
        </w:tc>
      </w:tr>
      <w:tr w:rsidR="00491632" w:rsidRPr="00231854" w14:paraId="6FDC4897" w14:textId="77777777" w:rsidTr="00526736">
        <w:trPr>
          <w:trHeight w:val="300"/>
        </w:trPr>
        <w:tc>
          <w:tcPr>
            <w:tcW w:w="2127" w:type="dxa"/>
            <w:tcBorders>
              <w:top w:val="nil"/>
              <w:left w:val="nil"/>
              <w:bottom w:val="nil"/>
              <w:right w:val="nil"/>
            </w:tcBorders>
            <w:shd w:val="clear" w:color="auto" w:fill="auto"/>
            <w:noWrap/>
            <w:vAlign w:val="bottom"/>
            <w:hideMark/>
          </w:tcPr>
          <w:p w14:paraId="3303ED3E"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pirazossulfurom-etílico</w:t>
            </w:r>
            <w:proofErr w:type="spellEnd"/>
          </w:p>
        </w:tc>
        <w:tc>
          <w:tcPr>
            <w:tcW w:w="1559" w:type="dxa"/>
            <w:tcBorders>
              <w:top w:val="nil"/>
              <w:left w:val="nil"/>
              <w:bottom w:val="nil"/>
              <w:right w:val="nil"/>
            </w:tcBorders>
            <w:shd w:val="clear" w:color="auto" w:fill="auto"/>
            <w:noWrap/>
            <w:vAlign w:val="bottom"/>
            <w:hideMark/>
          </w:tcPr>
          <w:p w14:paraId="38B12C6E"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1,0</w:t>
            </w:r>
          </w:p>
        </w:tc>
        <w:tc>
          <w:tcPr>
            <w:tcW w:w="1701" w:type="dxa"/>
            <w:tcBorders>
              <w:top w:val="nil"/>
              <w:left w:val="nil"/>
              <w:bottom w:val="nil"/>
              <w:right w:val="nil"/>
            </w:tcBorders>
            <w:shd w:val="clear" w:color="auto" w:fill="auto"/>
            <w:noWrap/>
            <w:vAlign w:val="bottom"/>
            <w:hideMark/>
          </w:tcPr>
          <w:p w14:paraId="000247B0"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20</w:t>
            </w:r>
          </w:p>
        </w:tc>
        <w:tc>
          <w:tcPr>
            <w:tcW w:w="1984" w:type="dxa"/>
            <w:tcBorders>
              <w:top w:val="nil"/>
              <w:left w:val="nil"/>
              <w:bottom w:val="nil"/>
              <w:right w:val="nil"/>
            </w:tcBorders>
            <w:shd w:val="clear" w:color="auto" w:fill="auto"/>
            <w:noWrap/>
            <w:vAlign w:val="bottom"/>
            <w:hideMark/>
          </w:tcPr>
          <w:p w14:paraId="7284E89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50,0</w:t>
            </w:r>
          </w:p>
        </w:tc>
      </w:tr>
      <w:tr w:rsidR="00491632" w:rsidRPr="00231854" w14:paraId="7A0D0A33" w14:textId="77777777" w:rsidTr="00526736">
        <w:trPr>
          <w:trHeight w:val="300"/>
        </w:trPr>
        <w:tc>
          <w:tcPr>
            <w:tcW w:w="2127" w:type="dxa"/>
            <w:tcBorders>
              <w:top w:val="nil"/>
              <w:left w:val="nil"/>
              <w:bottom w:val="nil"/>
              <w:right w:val="nil"/>
            </w:tcBorders>
            <w:shd w:val="clear" w:color="auto" w:fill="auto"/>
            <w:noWrap/>
            <w:vAlign w:val="bottom"/>
            <w:hideMark/>
          </w:tcPr>
          <w:p w14:paraId="70D9BF2A"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piritiobaque-sódico</w:t>
            </w:r>
            <w:proofErr w:type="spellEnd"/>
          </w:p>
        </w:tc>
        <w:tc>
          <w:tcPr>
            <w:tcW w:w="1559" w:type="dxa"/>
            <w:tcBorders>
              <w:top w:val="nil"/>
              <w:left w:val="nil"/>
              <w:bottom w:val="nil"/>
              <w:right w:val="nil"/>
            </w:tcBorders>
            <w:shd w:val="clear" w:color="auto" w:fill="auto"/>
            <w:noWrap/>
            <w:vAlign w:val="bottom"/>
            <w:hideMark/>
          </w:tcPr>
          <w:p w14:paraId="6C87A744"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20,1</w:t>
            </w:r>
          </w:p>
        </w:tc>
        <w:tc>
          <w:tcPr>
            <w:tcW w:w="1701" w:type="dxa"/>
            <w:tcBorders>
              <w:top w:val="nil"/>
              <w:left w:val="nil"/>
              <w:bottom w:val="nil"/>
              <w:right w:val="nil"/>
            </w:tcBorders>
            <w:shd w:val="clear" w:color="auto" w:fill="auto"/>
            <w:noWrap/>
            <w:vAlign w:val="bottom"/>
            <w:hideMark/>
          </w:tcPr>
          <w:p w14:paraId="2B28C30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98</w:t>
            </w:r>
          </w:p>
        </w:tc>
        <w:tc>
          <w:tcPr>
            <w:tcW w:w="1984" w:type="dxa"/>
            <w:tcBorders>
              <w:top w:val="nil"/>
              <w:left w:val="nil"/>
              <w:bottom w:val="nil"/>
              <w:right w:val="nil"/>
            </w:tcBorders>
            <w:shd w:val="clear" w:color="auto" w:fill="auto"/>
            <w:noWrap/>
            <w:vAlign w:val="bottom"/>
            <w:hideMark/>
          </w:tcPr>
          <w:p w14:paraId="55CECFF7"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204,7</w:t>
            </w:r>
          </w:p>
        </w:tc>
      </w:tr>
      <w:tr w:rsidR="00491632" w:rsidRPr="00231854" w14:paraId="42339D53" w14:textId="77777777" w:rsidTr="00526736">
        <w:trPr>
          <w:trHeight w:val="300"/>
        </w:trPr>
        <w:tc>
          <w:tcPr>
            <w:tcW w:w="2127" w:type="dxa"/>
            <w:tcBorders>
              <w:top w:val="nil"/>
              <w:left w:val="nil"/>
              <w:bottom w:val="nil"/>
              <w:right w:val="nil"/>
            </w:tcBorders>
            <w:shd w:val="clear" w:color="auto" w:fill="auto"/>
            <w:noWrap/>
            <w:vAlign w:val="bottom"/>
            <w:hideMark/>
          </w:tcPr>
          <w:p w14:paraId="614D2DB4"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piroxsulam</w:t>
            </w:r>
            <w:proofErr w:type="spellEnd"/>
          </w:p>
        </w:tc>
        <w:tc>
          <w:tcPr>
            <w:tcW w:w="1559" w:type="dxa"/>
            <w:tcBorders>
              <w:top w:val="nil"/>
              <w:left w:val="nil"/>
              <w:bottom w:val="nil"/>
              <w:right w:val="nil"/>
            </w:tcBorders>
            <w:shd w:val="clear" w:color="auto" w:fill="auto"/>
            <w:noWrap/>
            <w:vAlign w:val="bottom"/>
            <w:hideMark/>
          </w:tcPr>
          <w:p w14:paraId="68DF30DF"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2,6</w:t>
            </w:r>
          </w:p>
        </w:tc>
        <w:tc>
          <w:tcPr>
            <w:tcW w:w="1701" w:type="dxa"/>
            <w:tcBorders>
              <w:top w:val="nil"/>
              <w:left w:val="nil"/>
              <w:bottom w:val="nil"/>
              <w:right w:val="nil"/>
            </w:tcBorders>
            <w:shd w:val="clear" w:color="auto" w:fill="auto"/>
            <w:noWrap/>
            <w:vAlign w:val="bottom"/>
            <w:hideMark/>
          </w:tcPr>
          <w:p w14:paraId="5562DD16"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18</w:t>
            </w:r>
          </w:p>
        </w:tc>
        <w:tc>
          <w:tcPr>
            <w:tcW w:w="1984" w:type="dxa"/>
            <w:tcBorders>
              <w:top w:val="nil"/>
              <w:left w:val="nil"/>
              <w:bottom w:val="nil"/>
              <w:right w:val="nil"/>
            </w:tcBorders>
            <w:shd w:val="clear" w:color="auto" w:fill="auto"/>
            <w:noWrap/>
            <w:vAlign w:val="bottom"/>
            <w:hideMark/>
          </w:tcPr>
          <w:p w14:paraId="4CC87B6B"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145,8</w:t>
            </w:r>
          </w:p>
        </w:tc>
      </w:tr>
      <w:tr w:rsidR="00491632" w:rsidRPr="00231854" w14:paraId="1BBCE4DE" w14:textId="77777777" w:rsidTr="00526736">
        <w:trPr>
          <w:trHeight w:val="300"/>
        </w:trPr>
        <w:tc>
          <w:tcPr>
            <w:tcW w:w="2127" w:type="dxa"/>
            <w:tcBorders>
              <w:top w:val="nil"/>
              <w:left w:val="nil"/>
              <w:bottom w:val="nil"/>
              <w:right w:val="nil"/>
            </w:tcBorders>
            <w:shd w:val="clear" w:color="auto" w:fill="auto"/>
            <w:noWrap/>
            <w:vAlign w:val="bottom"/>
            <w:hideMark/>
          </w:tcPr>
          <w:p w14:paraId="512750BE"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profoxidim</w:t>
            </w:r>
            <w:proofErr w:type="spellEnd"/>
          </w:p>
        </w:tc>
        <w:tc>
          <w:tcPr>
            <w:tcW w:w="1559" w:type="dxa"/>
            <w:tcBorders>
              <w:top w:val="nil"/>
              <w:left w:val="nil"/>
              <w:bottom w:val="nil"/>
              <w:right w:val="nil"/>
            </w:tcBorders>
            <w:shd w:val="clear" w:color="auto" w:fill="auto"/>
            <w:noWrap/>
            <w:vAlign w:val="bottom"/>
            <w:hideMark/>
          </w:tcPr>
          <w:p w14:paraId="6C516FD3"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8,3</w:t>
            </w:r>
          </w:p>
        </w:tc>
        <w:tc>
          <w:tcPr>
            <w:tcW w:w="1701" w:type="dxa"/>
            <w:tcBorders>
              <w:top w:val="nil"/>
              <w:left w:val="nil"/>
              <w:bottom w:val="nil"/>
              <w:right w:val="nil"/>
            </w:tcBorders>
            <w:shd w:val="clear" w:color="auto" w:fill="auto"/>
            <w:noWrap/>
            <w:vAlign w:val="bottom"/>
            <w:hideMark/>
          </w:tcPr>
          <w:p w14:paraId="0B3BD396"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100</w:t>
            </w:r>
          </w:p>
        </w:tc>
        <w:tc>
          <w:tcPr>
            <w:tcW w:w="1984" w:type="dxa"/>
            <w:tcBorders>
              <w:top w:val="nil"/>
              <w:left w:val="nil"/>
              <w:bottom w:val="nil"/>
              <w:right w:val="nil"/>
            </w:tcBorders>
            <w:shd w:val="clear" w:color="auto" w:fill="auto"/>
            <w:noWrap/>
            <w:vAlign w:val="bottom"/>
            <w:hideMark/>
          </w:tcPr>
          <w:p w14:paraId="1130E48E"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83,5</w:t>
            </w:r>
          </w:p>
        </w:tc>
      </w:tr>
      <w:tr w:rsidR="00491632" w:rsidRPr="00231854" w14:paraId="4C557497" w14:textId="77777777" w:rsidTr="00526736">
        <w:trPr>
          <w:trHeight w:val="300"/>
        </w:trPr>
        <w:tc>
          <w:tcPr>
            <w:tcW w:w="2127" w:type="dxa"/>
            <w:tcBorders>
              <w:top w:val="nil"/>
              <w:left w:val="nil"/>
              <w:bottom w:val="nil"/>
              <w:right w:val="nil"/>
            </w:tcBorders>
            <w:shd w:val="clear" w:color="auto" w:fill="auto"/>
            <w:noWrap/>
            <w:vAlign w:val="bottom"/>
            <w:hideMark/>
          </w:tcPr>
          <w:p w14:paraId="38A4E4DA" w14:textId="77777777" w:rsidR="00491632" w:rsidRPr="00231854" w:rsidRDefault="00491632" w:rsidP="00526736">
            <w:pPr>
              <w:rPr>
                <w:rFonts w:eastAsia="Times New Roman"/>
                <w:color w:val="000000"/>
                <w:sz w:val="18"/>
                <w:szCs w:val="18"/>
              </w:rPr>
            </w:pPr>
            <w:r w:rsidRPr="00231854">
              <w:rPr>
                <w:rFonts w:eastAsia="Times New Roman"/>
                <w:color w:val="000000"/>
                <w:sz w:val="18"/>
                <w:szCs w:val="18"/>
              </w:rPr>
              <w:t>propanil</w:t>
            </w:r>
          </w:p>
        </w:tc>
        <w:tc>
          <w:tcPr>
            <w:tcW w:w="1559" w:type="dxa"/>
            <w:tcBorders>
              <w:top w:val="nil"/>
              <w:left w:val="nil"/>
              <w:bottom w:val="nil"/>
              <w:right w:val="nil"/>
            </w:tcBorders>
            <w:shd w:val="clear" w:color="auto" w:fill="auto"/>
            <w:noWrap/>
            <w:vAlign w:val="bottom"/>
            <w:hideMark/>
          </w:tcPr>
          <w:p w14:paraId="28EC4E9F"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173,0</w:t>
            </w:r>
          </w:p>
        </w:tc>
        <w:tc>
          <w:tcPr>
            <w:tcW w:w="1701" w:type="dxa"/>
            <w:tcBorders>
              <w:top w:val="nil"/>
              <w:left w:val="nil"/>
              <w:bottom w:val="nil"/>
              <w:right w:val="nil"/>
            </w:tcBorders>
            <w:shd w:val="clear" w:color="auto" w:fill="auto"/>
            <w:noWrap/>
            <w:vAlign w:val="bottom"/>
            <w:hideMark/>
          </w:tcPr>
          <w:p w14:paraId="0C90F1EC"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2880</w:t>
            </w:r>
          </w:p>
        </w:tc>
        <w:tc>
          <w:tcPr>
            <w:tcW w:w="1984" w:type="dxa"/>
            <w:tcBorders>
              <w:top w:val="nil"/>
              <w:left w:val="nil"/>
              <w:bottom w:val="nil"/>
              <w:right w:val="nil"/>
            </w:tcBorders>
            <w:shd w:val="clear" w:color="auto" w:fill="auto"/>
            <w:noWrap/>
            <w:vAlign w:val="bottom"/>
            <w:hideMark/>
          </w:tcPr>
          <w:p w14:paraId="2F9D9B2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60,1</w:t>
            </w:r>
          </w:p>
        </w:tc>
      </w:tr>
      <w:tr w:rsidR="00491632" w:rsidRPr="00231854" w14:paraId="667E952F" w14:textId="77777777" w:rsidTr="00526736">
        <w:trPr>
          <w:trHeight w:val="300"/>
        </w:trPr>
        <w:tc>
          <w:tcPr>
            <w:tcW w:w="2127" w:type="dxa"/>
            <w:tcBorders>
              <w:top w:val="nil"/>
              <w:left w:val="nil"/>
              <w:bottom w:val="nil"/>
              <w:right w:val="nil"/>
            </w:tcBorders>
            <w:shd w:val="clear" w:color="auto" w:fill="auto"/>
            <w:noWrap/>
            <w:vAlign w:val="bottom"/>
            <w:hideMark/>
          </w:tcPr>
          <w:p w14:paraId="0566ADC2"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propaquizafope</w:t>
            </w:r>
            <w:proofErr w:type="spellEnd"/>
          </w:p>
        </w:tc>
        <w:tc>
          <w:tcPr>
            <w:tcW w:w="1559" w:type="dxa"/>
            <w:tcBorders>
              <w:top w:val="nil"/>
              <w:left w:val="nil"/>
              <w:bottom w:val="nil"/>
              <w:right w:val="nil"/>
            </w:tcBorders>
            <w:shd w:val="clear" w:color="auto" w:fill="auto"/>
            <w:noWrap/>
            <w:vAlign w:val="bottom"/>
            <w:hideMark/>
          </w:tcPr>
          <w:p w14:paraId="4F24AA57"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0,0</w:t>
            </w:r>
          </w:p>
        </w:tc>
        <w:tc>
          <w:tcPr>
            <w:tcW w:w="1701" w:type="dxa"/>
            <w:tcBorders>
              <w:top w:val="nil"/>
              <w:left w:val="nil"/>
              <w:bottom w:val="nil"/>
              <w:right w:val="nil"/>
            </w:tcBorders>
            <w:shd w:val="clear" w:color="auto" w:fill="auto"/>
            <w:noWrap/>
            <w:vAlign w:val="bottom"/>
            <w:hideMark/>
          </w:tcPr>
          <w:p w14:paraId="4CA7B4A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125</w:t>
            </w:r>
          </w:p>
        </w:tc>
        <w:tc>
          <w:tcPr>
            <w:tcW w:w="1984" w:type="dxa"/>
            <w:tcBorders>
              <w:top w:val="nil"/>
              <w:left w:val="nil"/>
              <w:bottom w:val="nil"/>
              <w:right w:val="nil"/>
            </w:tcBorders>
            <w:shd w:val="clear" w:color="auto" w:fill="auto"/>
            <w:noWrap/>
            <w:vAlign w:val="bottom"/>
            <w:hideMark/>
          </w:tcPr>
          <w:p w14:paraId="58CA5DD5"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0,0</w:t>
            </w:r>
          </w:p>
        </w:tc>
      </w:tr>
      <w:tr w:rsidR="00491632" w:rsidRPr="00231854" w14:paraId="602D189C" w14:textId="77777777" w:rsidTr="00526736">
        <w:trPr>
          <w:trHeight w:val="300"/>
        </w:trPr>
        <w:tc>
          <w:tcPr>
            <w:tcW w:w="2127" w:type="dxa"/>
            <w:tcBorders>
              <w:top w:val="nil"/>
              <w:left w:val="nil"/>
              <w:bottom w:val="nil"/>
              <w:right w:val="nil"/>
            </w:tcBorders>
            <w:shd w:val="clear" w:color="auto" w:fill="auto"/>
            <w:noWrap/>
            <w:vAlign w:val="bottom"/>
            <w:hideMark/>
          </w:tcPr>
          <w:p w14:paraId="212E1FFE"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quincloraque</w:t>
            </w:r>
            <w:proofErr w:type="spellEnd"/>
          </w:p>
        </w:tc>
        <w:tc>
          <w:tcPr>
            <w:tcW w:w="1559" w:type="dxa"/>
            <w:tcBorders>
              <w:top w:val="nil"/>
              <w:left w:val="nil"/>
              <w:bottom w:val="nil"/>
              <w:right w:val="nil"/>
            </w:tcBorders>
            <w:shd w:val="clear" w:color="auto" w:fill="auto"/>
            <w:noWrap/>
            <w:vAlign w:val="bottom"/>
            <w:hideMark/>
          </w:tcPr>
          <w:p w14:paraId="018E06AE"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83,0</w:t>
            </w:r>
          </w:p>
        </w:tc>
        <w:tc>
          <w:tcPr>
            <w:tcW w:w="1701" w:type="dxa"/>
            <w:tcBorders>
              <w:top w:val="nil"/>
              <w:left w:val="nil"/>
              <w:bottom w:val="nil"/>
              <w:right w:val="nil"/>
            </w:tcBorders>
            <w:shd w:val="clear" w:color="auto" w:fill="auto"/>
            <w:noWrap/>
            <w:vAlign w:val="bottom"/>
            <w:hideMark/>
          </w:tcPr>
          <w:p w14:paraId="40A2E58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750</w:t>
            </w:r>
          </w:p>
        </w:tc>
        <w:tc>
          <w:tcPr>
            <w:tcW w:w="1984" w:type="dxa"/>
            <w:tcBorders>
              <w:top w:val="nil"/>
              <w:left w:val="nil"/>
              <w:bottom w:val="nil"/>
              <w:right w:val="nil"/>
            </w:tcBorders>
            <w:shd w:val="clear" w:color="auto" w:fill="auto"/>
            <w:noWrap/>
            <w:vAlign w:val="bottom"/>
            <w:hideMark/>
          </w:tcPr>
          <w:p w14:paraId="444D2FBC"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110,7</w:t>
            </w:r>
          </w:p>
        </w:tc>
      </w:tr>
      <w:tr w:rsidR="00491632" w:rsidRPr="00231854" w14:paraId="03901A11" w14:textId="77777777" w:rsidTr="00526736">
        <w:trPr>
          <w:trHeight w:val="300"/>
        </w:trPr>
        <w:tc>
          <w:tcPr>
            <w:tcW w:w="2127" w:type="dxa"/>
            <w:tcBorders>
              <w:top w:val="nil"/>
              <w:left w:val="nil"/>
              <w:bottom w:val="nil"/>
              <w:right w:val="nil"/>
            </w:tcBorders>
            <w:shd w:val="clear" w:color="auto" w:fill="auto"/>
            <w:noWrap/>
            <w:vAlign w:val="bottom"/>
            <w:hideMark/>
          </w:tcPr>
          <w:p w14:paraId="3D16064B"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quizalofope</w:t>
            </w:r>
            <w:proofErr w:type="spellEnd"/>
            <w:r w:rsidRPr="00231854">
              <w:rPr>
                <w:rFonts w:eastAsia="Times New Roman"/>
                <w:color w:val="000000"/>
                <w:sz w:val="18"/>
                <w:szCs w:val="18"/>
              </w:rPr>
              <w:t>-p-</w:t>
            </w:r>
            <w:proofErr w:type="spellStart"/>
            <w:r w:rsidRPr="00231854">
              <w:rPr>
                <w:rFonts w:eastAsia="Times New Roman"/>
                <w:color w:val="000000"/>
                <w:sz w:val="18"/>
                <w:szCs w:val="18"/>
              </w:rPr>
              <w:t>etílico</w:t>
            </w:r>
            <w:proofErr w:type="spellEnd"/>
          </w:p>
        </w:tc>
        <w:tc>
          <w:tcPr>
            <w:tcW w:w="1559" w:type="dxa"/>
            <w:tcBorders>
              <w:top w:val="nil"/>
              <w:left w:val="nil"/>
              <w:bottom w:val="nil"/>
              <w:right w:val="nil"/>
            </w:tcBorders>
            <w:shd w:val="clear" w:color="auto" w:fill="auto"/>
            <w:noWrap/>
            <w:vAlign w:val="bottom"/>
            <w:hideMark/>
          </w:tcPr>
          <w:p w14:paraId="10FC3B1F"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122,1</w:t>
            </w:r>
          </w:p>
        </w:tc>
        <w:tc>
          <w:tcPr>
            <w:tcW w:w="1701" w:type="dxa"/>
            <w:tcBorders>
              <w:top w:val="nil"/>
              <w:left w:val="nil"/>
              <w:bottom w:val="nil"/>
              <w:right w:val="nil"/>
            </w:tcBorders>
            <w:shd w:val="clear" w:color="auto" w:fill="auto"/>
            <w:noWrap/>
            <w:vAlign w:val="bottom"/>
            <w:hideMark/>
          </w:tcPr>
          <w:p w14:paraId="3774DFD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100</w:t>
            </w:r>
          </w:p>
        </w:tc>
        <w:tc>
          <w:tcPr>
            <w:tcW w:w="1984" w:type="dxa"/>
            <w:tcBorders>
              <w:top w:val="nil"/>
              <w:left w:val="nil"/>
              <w:bottom w:val="nil"/>
              <w:right w:val="nil"/>
            </w:tcBorders>
            <w:shd w:val="clear" w:color="auto" w:fill="auto"/>
            <w:noWrap/>
            <w:vAlign w:val="bottom"/>
            <w:hideMark/>
          </w:tcPr>
          <w:p w14:paraId="19BD05B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1221,1</w:t>
            </w:r>
          </w:p>
        </w:tc>
      </w:tr>
      <w:tr w:rsidR="00491632" w:rsidRPr="00231854" w14:paraId="7D5F6425" w14:textId="77777777" w:rsidTr="00526736">
        <w:trPr>
          <w:trHeight w:val="300"/>
        </w:trPr>
        <w:tc>
          <w:tcPr>
            <w:tcW w:w="2127" w:type="dxa"/>
            <w:tcBorders>
              <w:top w:val="nil"/>
              <w:left w:val="nil"/>
              <w:bottom w:val="nil"/>
              <w:right w:val="nil"/>
            </w:tcBorders>
            <w:shd w:val="clear" w:color="auto" w:fill="auto"/>
            <w:noWrap/>
            <w:vAlign w:val="bottom"/>
            <w:hideMark/>
          </w:tcPr>
          <w:p w14:paraId="4A44AB95"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quizalofope</w:t>
            </w:r>
            <w:proofErr w:type="spellEnd"/>
            <w:r w:rsidRPr="00231854">
              <w:rPr>
                <w:rFonts w:eastAsia="Times New Roman"/>
                <w:color w:val="000000"/>
                <w:sz w:val="18"/>
                <w:szCs w:val="18"/>
              </w:rPr>
              <w:t>-p-</w:t>
            </w:r>
            <w:proofErr w:type="spellStart"/>
            <w:r w:rsidRPr="00231854">
              <w:rPr>
                <w:rFonts w:eastAsia="Times New Roman"/>
                <w:color w:val="000000"/>
                <w:sz w:val="18"/>
                <w:szCs w:val="18"/>
              </w:rPr>
              <w:t>tefurílico</w:t>
            </w:r>
            <w:proofErr w:type="spellEnd"/>
          </w:p>
        </w:tc>
        <w:tc>
          <w:tcPr>
            <w:tcW w:w="1559" w:type="dxa"/>
            <w:tcBorders>
              <w:top w:val="nil"/>
              <w:left w:val="nil"/>
              <w:bottom w:val="nil"/>
              <w:right w:val="nil"/>
            </w:tcBorders>
            <w:shd w:val="clear" w:color="auto" w:fill="auto"/>
            <w:noWrap/>
            <w:vAlign w:val="bottom"/>
            <w:hideMark/>
          </w:tcPr>
          <w:p w14:paraId="47774FD1"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42,0</w:t>
            </w:r>
          </w:p>
        </w:tc>
        <w:tc>
          <w:tcPr>
            <w:tcW w:w="1701" w:type="dxa"/>
            <w:tcBorders>
              <w:top w:val="nil"/>
              <w:left w:val="nil"/>
              <w:bottom w:val="nil"/>
              <w:right w:val="nil"/>
            </w:tcBorders>
            <w:shd w:val="clear" w:color="auto" w:fill="auto"/>
            <w:noWrap/>
            <w:vAlign w:val="bottom"/>
            <w:hideMark/>
          </w:tcPr>
          <w:p w14:paraId="473DD2D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100</w:t>
            </w:r>
          </w:p>
        </w:tc>
        <w:tc>
          <w:tcPr>
            <w:tcW w:w="1984" w:type="dxa"/>
            <w:tcBorders>
              <w:top w:val="nil"/>
              <w:left w:val="nil"/>
              <w:bottom w:val="nil"/>
              <w:right w:val="nil"/>
            </w:tcBorders>
            <w:shd w:val="clear" w:color="auto" w:fill="auto"/>
            <w:noWrap/>
            <w:vAlign w:val="bottom"/>
            <w:hideMark/>
          </w:tcPr>
          <w:p w14:paraId="29CECB7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420,4</w:t>
            </w:r>
          </w:p>
        </w:tc>
      </w:tr>
      <w:tr w:rsidR="00491632" w:rsidRPr="00231854" w14:paraId="7451D8FC" w14:textId="77777777" w:rsidTr="00526736">
        <w:trPr>
          <w:trHeight w:val="300"/>
        </w:trPr>
        <w:tc>
          <w:tcPr>
            <w:tcW w:w="2127" w:type="dxa"/>
            <w:tcBorders>
              <w:top w:val="nil"/>
              <w:left w:val="nil"/>
              <w:bottom w:val="nil"/>
              <w:right w:val="nil"/>
            </w:tcBorders>
            <w:shd w:val="clear" w:color="auto" w:fill="auto"/>
            <w:noWrap/>
            <w:vAlign w:val="bottom"/>
            <w:hideMark/>
          </w:tcPr>
          <w:p w14:paraId="4F91E530" w14:textId="77777777" w:rsidR="00491632" w:rsidRPr="00231854" w:rsidRDefault="00491632" w:rsidP="00526736">
            <w:pPr>
              <w:rPr>
                <w:rFonts w:eastAsia="Times New Roman"/>
                <w:color w:val="000000"/>
                <w:sz w:val="18"/>
                <w:szCs w:val="18"/>
              </w:rPr>
            </w:pPr>
            <w:r w:rsidRPr="00231854">
              <w:rPr>
                <w:rFonts w:eastAsia="Times New Roman"/>
                <w:color w:val="000000"/>
                <w:sz w:val="18"/>
                <w:szCs w:val="18"/>
              </w:rPr>
              <w:t>s-</w:t>
            </w:r>
            <w:proofErr w:type="spellStart"/>
            <w:r w:rsidRPr="00231854">
              <w:rPr>
                <w:rFonts w:eastAsia="Times New Roman"/>
                <w:color w:val="000000"/>
                <w:sz w:val="18"/>
                <w:szCs w:val="18"/>
              </w:rPr>
              <w:t>metolacloro</w:t>
            </w:r>
            <w:proofErr w:type="spellEnd"/>
          </w:p>
        </w:tc>
        <w:tc>
          <w:tcPr>
            <w:tcW w:w="1559" w:type="dxa"/>
            <w:tcBorders>
              <w:top w:val="nil"/>
              <w:left w:val="nil"/>
              <w:bottom w:val="nil"/>
              <w:right w:val="nil"/>
            </w:tcBorders>
            <w:shd w:val="clear" w:color="auto" w:fill="auto"/>
            <w:noWrap/>
            <w:vAlign w:val="bottom"/>
            <w:hideMark/>
          </w:tcPr>
          <w:p w14:paraId="2B12451F"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6061,3</w:t>
            </w:r>
          </w:p>
        </w:tc>
        <w:tc>
          <w:tcPr>
            <w:tcW w:w="1701" w:type="dxa"/>
            <w:tcBorders>
              <w:top w:val="nil"/>
              <w:left w:val="nil"/>
              <w:bottom w:val="nil"/>
              <w:right w:val="nil"/>
            </w:tcBorders>
            <w:shd w:val="clear" w:color="auto" w:fill="auto"/>
            <w:noWrap/>
            <w:vAlign w:val="bottom"/>
            <w:hideMark/>
          </w:tcPr>
          <w:p w14:paraId="76F2723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1440</w:t>
            </w:r>
          </w:p>
        </w:tc>
        <w:tc>
          <w:tcPr>
            <w:tcW w:w="1984" w:type="dxa"/>
            <w:tcBorders>
              <w:top w:val="nil"/>
              <w:left w:val="nil"/>
              <w:bottom w:val="nil"/>
              <w:right w:val="nil"/>
            </w:tcBorders>
            <w:shd w:val="clear" w:color="auto" w:fill="auto"/>
            <w:noWrap/>
            <w:vAlign w:val="bottom"/>
            <w:hideMark/>
          </w:tcPr>
          <w:p w14:paraId="4E141AB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4209,2</w:t>
            </w:r>
          </w:p>
        </w:tc>
      </w:tr>
      <w:tr w:rsidR="00491632" w:rsidRPr="00231854" w14:paraId="0253BCB4" w14:textId="77777777" w:rsidTr="00526736">
        <w:trPr>
          <w:trHeight w:val="300"/>
        </w:trPr>
        <w:tc>
          <w:tcPr>
            <w:tcW w:w="2127" w:type="dxa"/>
            <w:tcBorders>
              <w:top w:val="nil"/>
              <w:left w:val="nil"/>
              <w:bottom w:val="nil"/>
              <w:right w:val="nil"/>
            </w:tcBorders>
            <w:shd w:val="clear" w:color="auto" w:fill="auto"/>
            <w:noWrap/>
            <w:vAlign w:val="bottom"/>
            <w:hideMark/>
          </w:tcPr>
          <w:p w14:paraId="02FE3B14"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saflufenacil</w:t>
            </w:r>
            <w:proofErr w:type="spellEnd"/>
          </w:p>
        </w:tc>
        <w:tc>
          <w:tcPr>
            <w:tcW w:w="1559" w:type="dxa"/>
            <w:tcBorders>
              <w:top w:val="nil"/>
              <w:left w:val="nil"/>
              <w:bottom w:val="nil"/>
              <w:right w:val="nil"/>
            </w:tcBorders>
            <w:shd w:val="clear" w:color="auto" w:fill="auto"/>
            <w:noWrap/>
            <w:vAlign w:val="bottom"/>
            <w:hideMark/>
          </w:tcPr>
          <w:p w14:paraId="6E2D27BC"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193,7</w:t>
            </w:r>
          </w:p>
        </w:tc>
        <w:tc>
          <w:tcPr>
            <w:tcW w:w="1701" w:type="dxa"/>
            <w:tcBorders>
              <w:top w:val="nil"/>
              <w:left w:val="nil"/>
              <w:bottom w:val="nil"/>
              <w:right w:val="nil"/>
            </w:tcBorders>
            <w:shd w:val="clear" w:color="auto" w:fill="auto"/>
            <w:noWrap/>
            <w:vAlign w:val="bottom"/>
            <w:hideMark/>
          </w:tcPr>
          <w:p w14:paraId="555A3D5A"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35</w:t>
            </w:r>
          </w:p>
        </w:tc>
        <w:tc>
          <w:tcPr>
            <w:tcW w:w="1984" w:type="dxa"/>
            <w:tcBorders>
              <w:top w:val="nil"/>
              <w:left w:val="nil"/>
              <w:bottom w:val="nil"/>
              <w:right w:val="nil"/>
            </w:tcBorders>
            <w:shd w:val="clear" w:color="auto" w:fill="auto"/>
            <w:noWrap/>
            <w:vAlign w:val="bottom"/>
            <w:hideMark/>
          </w:tcPr>
          <w:p w14:paraId="01F07F63"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5533,3</w:t>
            </w:r>
          </w:p>
        </w:tc>
      </w:tr>
      <w:tr w:rsidR="00491632" w:rsidRPr="00231854" w14:paraId="339481C6" w14:textId="77777777" w:rsidTr="00526736">
        <w:trPr>
          <w:trHeight w:val="300"/>
        </w:trPr>
        <w:tc>
          <w:tcPr>
            <w:tcW w:w="2127" w:type="dxa"/>
            <w:tcBorders>
              <w:top w:val="nil"/>
              <w:left w:val="nil"/>
              <w:bottom w:val="nil"/>
              <w:right w:val="nil"/>
            </w:tcBorders>
            <w:shd w:val="clear" w:color="auto" w:fill="auto"/>
            <w:noWrap/>
            <w:vAlign w:val="bottom"/>
            <w:hideMark/>
          </w:tcPr>
          <w:p w14:paraId="617B00A9"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setoxidim</w:t>
            </w:r>
            <w:proofErr w:type="spellEnd"/>
          </w:p>
        </w:tc>
        <w:tc>
          <w:tcPr>
            <w:tcW w:w="1559" w:type="dxa"/>
            <w:tcBorders>
              <w:top w:val="nil"/>
              <w:left w:val="nil"/>
              <w:bottom w:val="nil"/>
              <w:right w:val="nil"/>
            </w:tcBorders>
            <w:shd w:val="clear" w:color="auto" w:fill="auto"/>
            <w:noWrap/>
            <w:vAlign w:val="bottom"/>
            <w:hideMark/>
          </w:tcPr>
          <w:p w14:paraId="46D537DE"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6,6</w:t>
            </w:r>
          </w:p>
        </w:tc>
        <w:tc>
          <w:tcPr>
            <w:tcW w:w="1701" w:type="dxa"/>
            <w:tcBorders>
              <w:top w:val="nil"/>
              <w:left w:val="nil"/>
              <w:bottom w:val="nil"/>
              <w:right w:val="nil"/>
            </w:tcBorders>
            <w:shd w:val="clear" w:color="auto" w:fill="auto"/>
            <w:noWrap/>
            <w:vAlign w:val="bottom"/>
            <w:hideMark/>
          </w:tcPr>
          <w:p w14:paraId="7CCD281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230</w:t>
            </w:r>
          </w:p>
        </w:tc>
        <w:tc>
          <w:tcPr>
            <w:tcW w:w="1984" w:type="dxa"/>
            <w:tcBorders>
              <w:top w:val="nil"/>
              <w:left w:val="nil"/>
              <w:bottom w:val="nil"/>
              <w:right w:val="nil"/>
            </w:tcBorders>
            <w:shd w:val="clear" w:color="auto" w:fill="auto"/>
            <w:noWrap/>
            <w:vAlign w:val="bottom"/>
            <w:hideMark/>
          </w:tcPr>
          <w:p w14:paraId="658828D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28,5</w:t>
            </w:r>
          </w:p>
        </w:tc>
      </w:tr>
      <w:tr w:rsidR="00491632" w:rsidRPr="00231854" w14:paraId="1A77D293" w14:textId="77777777" w:rsidTr="00526736">
        <w:trPr>
          <w:trHeight w:val="300"/>
        </w:trPr>
        <w:tc>
          <w:tcPr>
            <w:tcW w:w="2127" w:type="dxa"/>
            <w:tcBorders>
              <w:top w:val="nil"/>
              <w:left w:val="nil"/>
              <w:bottom w:val="nil"/>
              <w:right w:val="nil"/>
            </w:tcBorders>
            <w:shd w:val="clear" w:color="auto" w:fill="auto"/>
            <w:noWrap/>
            <w:vAlign w:val="bottom"/>
            <w:hideMark/>
          </w:tcPr>
          <w:p w14:paraId="63435A73"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simazina</w:t>
            </w:r>
            <w:proofErr w:type="spellEnd"/>
          </w:p>
        </w:tc>
        <w:tc>
          <w:tcPr>
            <w:tcW w:w="1559" w:type="dxa"/>
            <w:tcBorders>
              <w:top w:val="nil"/>
              <w:left w:val="nil"/>
              <w:bottom w:val="nil"/>
              <w:right w:val="nil"/>
            </w:tcBorders>
            <w:shd w:val="clear" w:color="auto" w:fill="auto"/>
            <w:noWrap/>
            <w:vAlign w:val="bottom"/>
            <w:hideMark/>
          </w:tcPr>
          <w:p w14:paraId="29F1DF98"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394,2</w:t>
            </w:r>
          </w:p>
        </w:tc>
        <w:tc>
          <w:tcPr>
            <w:tcW w:w="1701" w:type="dxa"/>
            <w:tcBorders>
              <w:top w:val="nil"/>
              <w:left w:val="nil"/>
              <w:bottom w:val="nil"/>
              <w:right w:val="nil"/>
            </w:tcBorders>
            <w:shd w:val="clear" w:color="auto" w:fill="auto"/>
            <w:noWrap/>
            <w:vAlign w:val="bottom"/>
            <w:hideMark/>
          </w:tcPr>
          <w:p w14:paraId="3F1BA0B0"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2000</w:t>
            </w:r>
          </w:p>
        </w:tc>
        <w:tc>
          <w:tcPr>
            <w:tcW w:w="1984" w:type="dxa"/>
            <w:tcBorders>
              <w:top w:val="nil"/>
              <w:left w:val="nil"/>
              <w:bottom w:val="nil"/>
              <w:right w:val="nil"/>
            </w:tcBorders>
            <w:shd w:val="clear" w:color="auto" w:fill="auto"/>
            <w:noWrap/>
            <w:vAlign w:val="bottom"/>
            <w:hideMark/>
          </w:tcPr>
          <w:p w14:paraId="21F04AF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197,1</w:t>
            </w:r>
          </w:p>
        </w:tc>
      </w:tr>
      <w:tr w:rsidR="00491632" w:rsidRPr="00231854" w14:paraId="4F05FA6B" w14:textId="77777777" w:rsidTr="00526736">
        <w:trPr>
          <w:trHeight w:val="300"/>
        </w:trPr>
        <w:tc>
          <w:tcPr>
            <w:tcW w:w="2127" w:type="dxa"/>
            <w:tcBorders>
              <w:top w:val="nil"/>
              <w:left w:val="nil"/>
              <w:bottom w:val="nil"/>
              <w:right w:val="nil"/>
            </w:tcBorders>
            <w:shd w:val="clear" w:color="auto" w:fill="auto"/>
            <w:noWrap/>
            <w:vAlign w:val="bottom"/>
            <w:hideMark/>
          </w:tcPr>
          <w:p w14:paraId="01D60EC6"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sulfentrazona</w:t>
            </w:r>
            <w:proofErr w:type="spellEnd"/>
          </w:p>
        </w:tc>
        <w:tc>
          <w:tcPr>
            <w:tcW w:w="1559" w:type="dxa"/>
            <w:tcBorders>
              <w:top w:val="nil"/>
              <w:left w:val="nil"/>
              <w:bottom w:val="nil"/>
              <w:right w:val="nil"/>
            </w:tcBorders>
            <w:shd w:val="clear" w:color="auto" w:fill="auto"/>
            <w:noWrap/>
            <w:vAlign w:val="bottom"/>
            <w:hideMark/>
          </w:tcPr>
          <w:p w14:paraId="0C016C58"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1991,0</w:t>
            </w:r>
          </w:p>
        </w:tc>
        <w:tc>
          <w:tcPr>
            <w:tcW w:w="1701" w:type="dxa"/>
            <w:tcBorders>
              <w:top w:val="nil"/>
              <w:left w:val="nil"/>
              <w:bottom w:val="nil"/>
              <w:right w:val="nil"/>
            </w:tcBorders>
            <w:shd w:val="clear" w:color="auto" w:fill="auto"/>
            <w:noWrap/>
            <w:vAlign w:val="bottom"/>
            <w:hideMark/>
          </w:tcPr>
          <w:p w14:paraId="2DA6181B"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470</w:t>
            </w:r>
          </w:p>
        </w:tc>
        <w:tc>
          <w:tcPr>
            <w:tcW w:w="1984" w:type="dxa"/>
            <w:tcBorders>
              <w:top w:val="nil"/>
              <w:left w:val="nil"/>
              <w:bottom w:val="nil"/>
              <w:right w:val="nil"/>
            </w:tcBorders>
            <w:shd w:val="clear" w:color="auto" w:fill="auto"/>
            <w:noWrap/>
            <w:vAlign w:val="bottom"/>
            <w:hideMark/>
          </w:tcPr>
          <w:p w14:paraId="57F78DC1"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4236,2</w:t>
            </w:r>
          </w:p>
        </w:tc>
      </w:tr>
      <w:tr w:rsidR="00491632" w:rsidRPr="00231854" w14:paraId="1221C8BE" w14:textId="77777777" w:rsidTr="00526736">
        <w:trPr>
          <w:trHeight w:val="300"/>
        </w:trPr>
        <w:tc>
          <w:tcPr>
            <w:tcW w:w="2127" w:type="dxa"/>
            <w:tcBorders>
              <w:top w:val="nil"/>
              <w:left w:val="nil"/>
              <w:bottom w:val="nil"/>
              <w:right w:val="nil"/>
            </w:tcBorders>
            <w:shd w:val="clear" w:color="auto" w:fill="auto"/>
            <w:noWrap/>
            <w:vAlign w:val="bottom"/>
            <w:hideMark/>
          </w:tcPr>
          <w:p w14:paraId="3364C02D"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tembotrione</w:t>
            </w:r>
            <w:proofErr w:type="spellEnd"/>
          </w:p>
        </w:tc>
        <w:tc>
          <w:tcPr>
            <w:tcW w:w="1559" w:type="dxa"/>
            <w:tcBorders>
              <w:top w:val="nil"/>
              <w:left w:val="nil"/>
              <w:bottom w:val="nil"/>
              <w:right w:val="nil"/>
            </w:tcBorders>
            <w:shd w:val="clear" w:color="auto" w:fill="auto"/>
            <w:noWrap/>
            <w:vAlign w:val="bottom"/>
            <w:hideMark/>
          </w:tcPr>
          <w:p w14:paraId="3B2D4801"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188,4</w:t>
            </w:r>
          </w:p>
        </w:tc>
        <w:tc>
          <w:tcPr>
            <w:tcW w:w="1701" w:type="dxa"/>
            <w:tcBorders>
              <w:top w:val="nil"/>
              <w:left w:val="nil"/>
              <w:bottom w:val="nil"/>
              <w:right w:val="nil"/>
            </w:tcBorders>
            <w:shd w:val="clear" w:color="auto" w:fill="auto"/>
            <w:noWrap/>
            <w:vAlign w:val="bottom"/>
            <w:hideMark/>
          </w:tcPr>
          <w:p w14:paraId="5330170B"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100</w:t>
            </w:r>
          </w:p>
        </w:tc>
        <w:tc>
          <w:tcPr>
            <w:tcW w:w="1984" w:type="dxa"/>
            <w:tcBorders>
              <w:top w:val="nil"/>
              <w:left w:val="nil"/>
              <w:bottom w:val="nil"/>
              <w:right w:val="nil"/>
            </w:tcBorders>
            <w:shd w:val="clear" w:color="auto" w:fill="auto"/>
            <w:noWrap/>
            <w:vAlign w:val="bottom"/>
            <w:hideMark/>
          </w:tcPr>
          <w:p w14:paraId="76F0E22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1884,2</w:t>
            </w:r>
          </w:p>
        </w:tc>
      </w:tr>
      <w:tr w:rsidR="00491632" w:rsidRPr="00231854" w14:paraId="5248B627" w14:textId="77777777" w:rsidTr="00526736">
        <w:trPr>
          <w:trHeight w:val="300"/>
        </w:trPr>
        <w:tc>
          <w:tcPr>
            <w:tcW w:w="2127" w:type="dxa"/>
            <w:tcBorders>
              <w:top w:val="nil"/>
              <w:left w:val="nil"/>
              <w:bottom w:val="nil"/>
              <w:right w:val="nil"/>
            </w:tcBorders>
            <w:shd w:val="clear" w:color="auto" w:fill="auto"/>
            <w:noWrap/>
            <w:vAlign w:val="bottom"/>
            <w:hideMark/>
          </w:tcPr>
          <w:p w14:paraId="351EE62F"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triclopir-butotílico</w:t>
            </w:r>
            <w:proofErr w:type="spellEnd"/>
          </w:p>
        </w:tc>
        <w:tc>
          <w:tcPr>
            <w:tcW w:w="1559" w:type="dxa"/>
            <w:tcBorders>
              <w:top w:val="nil"/>
              <w:left w:val="nil"/>
              <w:bottom w:val="nil"/>
              <w:right w:val="nil"/>
            </w:tcBorders>
            <w:shd w:val="clear" w:color="auto" w:fill="auto"/>
            <w:noWrap/>
            <w:vAlign w:val="bottom"/>
            <w:hideMark/>
          </w:tcPr>
          <w:p w14:paraId="7D7165A6"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1926,9</w:t>
            </w:r>
          </w:p>
        </w:tc>
        <w:tc>
          <w:tcPr>
            <w:tcW w:w="1701" w:type="dxa"/>
            <w:tcBorders>
              <w:top w:val="nil"/>
              <w:left w:val="nil"/>
              <w:bottom w:val="nil"/>
              <w:right w:val="nil"/>
            </w:tcBorders>
            <w:shd w:val="clear" w:color="auto" w:fill="auto"/>
            <w:noWrap/>
            <w:vAlign w:val="bottom"/>
            <w:hideMark/>
          </w:tcPr>
          <w:p w14:paraId="02558393"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680</w:t>
            </w:r>
          </w:p>
        </w:tc>
        <w:tc>
          <w:tcPr>
            <w:tcW w:w="1984" w:type="dxa"/>
            <w:tcBorders>
              <w:top w:val="nil"/>
              <w:left w:val="nil"/>
              <w:bottom w:val="nil"/>
              <w:right w:val="nil"/>
            </w:tcBorders>
            <w:shd w:val="clear" w:color="auto" w:fill="auto"/>
            <w:noWrap/>
            <w:vAlign w:val="bottom"/>
            <w:hideMark/>
          </w:tcPr>
          <w:p w14:paraId="25A55208"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2833,7</w:t>
            </w:r>
          </w:p>
        </w:tc>
      </w:tr>
      <w:tr w:rsidR="00491632" w:rsidRPr="00231854" w14:paraId="6A6F9DE2" w14:textId="77777777" w:rsidTr="00526736">
        <w:trPr>
          <w:trHeight w:val="300"/>
        </w:trPr>
        <w:tc>
          <w:tcPr>
            <w:tcW w:w="2127" w:type="dxa"/>
            <w:tcBorders>
              <w:top w:val="nil"/>
              <w:left w:val="nil"/>
              <w:bottom w:val="nil"/>
              <w:right w:val="nil"/>
            </w:tcBorders>
            <w:shd w:val="clear" w:color="auto" w:fill="auto"/>
            <w:noWrap/>
            <w:vAlign w:val="bottom"/>
            <w:hideMark/>
          </w:tcPr>
          <w:p w14:paraId="4A80DE51"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trifloxissulfurom-sódico</w:t>
            </w:r>
            <w:proofErr w:type="spellEnd"/>
          </w:p>
        </w:tc>
        <w:tc>
          <w:tcPr>
            <w:tcW w:w="1559" w:type="dxa"/>
            <w:tcBorders>
              <w:top w:val="nil"/>
              <w:left w:val="nil"/>
              <w:bottom w:val="nil"/>
              <w:right w:val="nil"/>
            </w:tcBorders>
            <w:shd w:val="clear" w:color="auto" w:fill="auto"/>
            <w:noWrap/>
            <w:vAlign w:val="bottom"/>
            <w:hideMark/>
          </w:tcPr>
          <w:p w14:paraId="4CDDB5B2"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1,3</w:t>
            </w:r>
          </w:p>
        </w:tc>
        <w:tc>
          <w:tcPr>
            <w:tcW w:w="1701" w:type="dxa"/>
            <w:tcBorders>
              <w:top w:val="nil"/>
              <w:left w:val="nil"/>
              <w:bottom w:val="nil"/>
              <w:right w:val="nil"/>
            </w:tcBorders>
            <w:shd w:val="clear" w:color="auto" w:fill="auto"/>
            <w:noWrap/>
            <w:vAlign w:val="bottom"/>
            <w:hideMark/>
          </w:tcPr>
          <w:p w14:paraId="7090598F"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15</w:t>
            </w:r>
          </w:p>
        </w:tc>
        <w:tc>
          <w:tcPr>
            <w:tcW w:w="1984" w:type="dxa"/>
            <w:tcBorders>
              <w:top w:val="nil"/>
              <w:left w:val="nil"/>
              <w:bottom w:val="nil"/>
              <w:right w:val="nil"/>
            </w:tcBorders>
            <w:shd w:val="clear" w:color="auto" w:fill="auto"/>
            <w:noWrap/>
            <w:vAlign w:val="bottom"/>
            <w:hideMark/>
          </w:tcPr>
          <w:p w14:paraId="6CC8B25D"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89,0</w:t>
            </w:r>
          </w:p>
        </w:tc>
      </w:tr>
      <w:tr w:rsidR="00491632" w:rsidRPr="00231854" w14:paraId="7E1FBEBA" w14:textId="77777777" w:rsidTr="00526736">
        <w:trPr>
          <w:trHeight w:val="300"/>
        </w:trPr>
        <w:tc>
          <w:tcPr>
            <w:tcW w:w="2127" w:type="dxa"/>
            <w:tcBorders>
              <w:top w:val="nil"/>
              <w:left w:val="nil"/>
              <w:bottom w:val="dashSmallGap" w:sz="4" w:space="0" w:color="auto"/>
              <w:right w:val="nil"/>
            </w:tcBorders>
            <w:shd w:val="clear" w:color="auto" w:fill="auto"/>
            <w:noWrap/>
            <w:vAlign w:val="bottom"/>
            <w:hideMark/>
          </w:tcPr>
          <w:p w14:paraId="5708C9EE" w14:textId="77777777" w:rsidR="00491632" w:rsidRPr="00231854" w:rsidRDefault="00491632" w:rsidP="00526736">
            <w:pPr>
              <w:rPr>
                <w:rFonts w:eastAsia="Times New Roman"/>
                <w:color w:val="000000"/>
                <w:sz w:val="18"/>
                <w:szCs w:val="18"/>
              </w:rPr>
            </w:pPr>
            <w:proofErr w:type="spellStart"/>
            <w:r w:rsidRPr="00231854">
              <w:rPr>
                <w:rFonts w:eastAsia="Times New Roman"/>
                <w:color w:val="000000"/>
                <w:sz w:val="18"/>
                <w:szCs w:val="18"/>
              </w:rPr>
              <w:t>trifluralina</w:t>
            </w:r>
            <w:proofErr w:type="spellEnd"/>
          </w:p>
        </w:tc>
        <w:tc>
          <w:tcPr>
            <w:tcW w:w="1559" w:type="dxa"/>
            <w:tcBorders>
              <w:top w:val="nil"/>
              <w:left w:val="nil"/>
              <w:bottom w:val="dashSmallGap" w:sz="4" w:space="0" w:color="auto"/>
              <w:right w:val="nil"/>
            </w:tcBorders>
            <w:shd w:val="clear" w:color="auto" w:fill="auto"/>
            <w:noWrap/>
            <w:vAlign w:val="bottom"/>
            <w:hideMark/>
          </w:tcPr>
          <w:p w14:paraId="07379FB5" w14:textId="77777777" w:rsidR="00491632" w:rsidRPr="00231854" w:rsidRDefault="00491632" w:rsidP="00526736">
            <w:pPr>
              <w:jc w:val="center"/>
              <w:rPr>
                <w:rFonts w:eastAsia="Times New Roman"/>
                <w:color w:val="000000"/>
                <w:sz w:val="18"/>
                <w:szCs w:val="18"/>
              </w:rPr>
            </w:pPr>
            <w:r w:rsidRPr="00231854">
              <w:rPr>
                <w:rFonts w:eastAsia="Times New Roman"/>
                <w:color w:val="000000"/>
                <w:sz w:val="18"/>
                <w:szCs w:val="18"/>
              </w:rPr>
              <w:t>1887,4</w:t>
            </w:r>
          </w:p>
        </w:tc>
        <w:tc>
          <w:tcPr>
            <w:tcW w:w="1701" w:type="dxa"/>
            <w:tcBorders>
              <w:top w:val="nil"/>
              <w:left w:val="nil"/>
              <w:bottom w:val="dashSmallGap" w:sz="4" w:space="0" w:color="auto"/>
              <w:right w:val="nil"/>
            </w:tcBorders>
            <w:shd w:val="clear" w:color="auto" w:fill="auto"/>
            <w:noWrap/>
            <w:vAlign w:val="bottom"/>
            <w:hideMark/>
          </w:tcPr>
          <w:p w14:paraId="7BF699F9"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1500</w:t>
            </w:r>
          </w:p>
        </w:tc>
        <w:tc>
          <w:tcPr>
            <w:tcW w:w="1984" w:type="dxa"/>
            <w:tcBorders>
              <w:top w:val="nil"/>
              <w:left w:val="nil"/>
              <w:bottom w:val="dashSmallGap" w:sz="4" w:space="0" w:color="auto"/>
              <w:right w:val="nil"/>
            </w:tcBorders>
            <w:shd w:val="clear" w:color="auto" w:fill="auto"/>
            <w:noWrap/>
            <w:vAlign w:val="bottom"/>
            <w:hideMark/>
          </w:tcPr>
          <w:p w14:paraId="3E7DE0A4" w14:textId="77777777" w:rsidR="00491632" w:rsidRPr="00231854" w:rsidRDefault="00491632" w:rsidP="00526736">
            <w:pPr>
              <w:jc w:val="center"/>
              <w:rPr>
                <w:rFonts w:ascii="Calibri" w:eastAsia="Times New Roman" w:hAnsi="Calibri" w:cs="Times New Roman"/>
                <w:color w:val="000000"/>
              </w:rPr>
            </w:pPr>
            <w:r w:rsidRPr="00231854">
              <w:rPr>
                <w:rFonts w:ascii="Calibri" w:eastAsia="Times New Roman" w:hAnsi="Calibri" w:cs="Times New Roman"/>
                <w:color w:val="000000"/>
              </w:rPr>
              <w:t>1258,3</w:t>
            </w:r>
          </w:p>
        </w:tc>
      </w:tr>
      <w:tr w:rsidR="00491632" w:rsidRPr="00231854" w14:paraId="5DAF1BE1" w14:textId="77777777" w:rsidTr="00526736">
        <w:trPr>
          <w:trHeight w:val="300"/>
        </w:trPr>
        <w:tc>
          <w:tcPr>
            <w:tcW w:w="2127" w:type="dxa"/>
            <w:tcBorders>
              <w:top w:val="dashSmallGap" w:sz="4" w:space="0" w:color="auto"/>
              <w:left w:val="nil"/>
              <w:bottom w:val="single" w:sz="4" w:space="0" w:color="auto"/>
              <w:right w:val="nil"/>
            </w:tcBorders>
            <w:shd w:val="clear" w:color="auto" w:fill="auto"/>
            <w:noWrap/>
            <w:vAlign w:val="center"/>
            <w:hideMark/>
          </w:tcPr>
          <w:p w14:paraId="22E4ECE5" w14:textId="77777777" w:rsidR="00491632" w:rsidRPr="00231854" w:rsidRDefault="00491632" w:rsidP="00526736">
            <w:pPr>
              <w:rPr>
                <w:rFonts w:eastAsia="Times New Roman"/>
                <w:b/>
                <w:bCs/>
                <w:color w:val="000000"/>
                <w:sz w:val="18"/>
                <w:szCs w:val="18"/>
              </w:rPr>
            </w:pPr>
            <w:r w:rsidRPr="00231854">
              <w:rPr>
                <w:rFonts w:eastAsia="Times New Roman"/>
                <w:b/>
                <w:bCs/>
                <w:color w:val="000000"/>
                <w:sz w:val="18"/>
                <w:szCs w:val="18"/>
              </w:rPr>
              <w:t>Total</w:t>
            </w:r>
          </w:p>
        </w:tc>
        <w:tc>
          <w:tcPr>
            <w:tcW w:w="1559" w:type="dxa"/>
            <w:tcBorders>
              <w:top w:val="dashSmallGap" w:sz="4" w:space="0" w:color="auto"/>
              <w:left w:val="nil"/>
              <w:bottom w:val="single" w:sz="4" w:space="0" w:color="auto"/>
              <w:right w:val="nil"/>
            </w:tcBorders>
            <w:shd w:val="clear" w:color="auto" w:fill="auto"/>
            <w:noWrap/>
            <w:vAlign w:val="center"/>
            <w:hideMark/>
          </w:tcPr>
          <w:p w14:paraId="4360C277" w14:textId="77777777" w:rsidR="00491632" w:rsidRPr="00231854" w:rsidRDefault="00491632" w:rsidP="00526736">
            <w:pPr>
              <w:jc w:val="center"/>
              <w:rPr>
                <w:rFonts w:eastAsia="Times New Roman"/>
                <w:b/>
                <w:bCs/>
                <w:color w:val="000000"/>
                <w:sz w:val="18"/>
                <w:szCs w:val="18"/>
              </w:rPr>
            </w:pPr>
            <w:r w:rsidRPr="00231854">
              <w:rPr>
                <w:rFonts w:eastAsia="Times New Roman"/>
                <w:b/>
                <w:bCs/>
                <w:color w:val="000000"/>
                <w:sz w:val="18"/>
                <w:szCs w:val="18"/>
              </w:rPr>
              <w:t>345395,8</w:t>
            </w:r>
          </w:p>
        </w:tc>
        <w:tc>
          <w:tcPr>
            <w:tcW w:w="1701" w:type="dxa"/>
            <w:tcBorders>
              <w:top w:val="dashSmallGap" w:sz="4" w:space="0" w:color="auto"/>
              <w:left w:val="nil"/>
              <w:bottom w:val="single" w:sz="4" w:space="0" w:color="auto"/>
              <w:right w:val="nil"/>
            </w:tcBorders>
            <w:shd w:val="clear" w:color="auto" w:fill="auto"/>
            <w:noWrap/>
            <w:vAlign w:val="center"/>
            <w:hideMark/>
          </w:tcPr>
          <w:p w14:paraId="72112EB0" w14:textId="77777777" w:rsidR="00491632" w:rsidRPr="00231854" w:rsidRDefault="00491632" w:rsidP="00526736">
            <w:pPr>
              <w:jc w:val="center"/>
              <w:rPr>
                <w:rFonts w:eastAsia="Times New Roman"/>
                <w:b/>
                <w:bCs/>
                <w:color w:val="000000"/>
                <w:sz w:val="18"/>
                <w:szCs w:val="18"/>
              </w:rPr>
            </w:pPr>
          </w:p>
        </w:tc>
        <w:tc>
          <w:tcPr>
            <w:tcW w:w="1984" w:type="dxa"/>
            <w:tcBorders>
              <w:top w:val="dashSmallGap" w:sz="4" w:space="0" w:color="auto"/>
              <w:left w:val="nil"/>
              <w:bottom w:val="single" w:sz="4" w:space="0" w:color="auto"/>
              <w:right w:val="nil"/>
            </w:tcBorders>
            <w:shd w:val="clear" w:color="auto" w:fill="auto"/>
            <w:noWrap/>
            <w:vAlign w:val="center"/>
            <w:hideMark/>
          </w:tcPr>
          <w:p w14:paraId="1838FF84" w14:textId="77777777" w:rsidR="00491632" w:rsidRPr="00231854" w:rsidRDefault="00491632" w:rsidP="00526736">
            <w:pPr>
              <w:jc w:val="center"/>
              <w:rPr>
                <w:rFonts w:ascii="Times New Roman" w:eastAsia="Times New Roman" w:hAnsi="Times New Roman" w:cs="Times New Roman"/>
              </w:rPr>
            </w:pPr>
          </w:p>
        </w:tc>
      </w:tr>
    </w:tbl>
    <w:p w14:paraId="21CD7808" w14:textId="77777777" w:rsidR="00491632" w:rsidRDefault="00491632" w:rsidP="00491632">
      <w:pPr>
        <w:spacing w:before="240" w:after="240" w:line="360" w:lineRule="auto"/>
        <w:rPr>
          <w:rFonts w:eastAsia="+mn-ea"/>
          <w:b/>
          <w:bCs/>
          <w:color w:val="000000"/>
        </w:rPr>
      </w:pPr>
    </w:p>
    <w:p w14:paraId="12E25480" w14:textId="77777777" w:rsidR="00CA3095" w:rsidRDefault="00CA3095" w:rsidP="00CA3095">
      <w:pPr>
        <w:spacing w:after="160" w:line="360" w:lineRule="auto"/>
        <w:ind w:firstLine="708"/>
        <w:jc w:val="both"/>
      </w:pPr>
    </w:p>
    <w:p w14:paraId="0FD0757D" w14:textId="77777777" w:rsidR="00CA3095" w:rsidRDefault="00CA3095" w:rsidP="00CA3095">
      <w:pPr>
        <w:spacing w:after="160" w:line="360" w:lineRule="auto"/>
        <w:ind w:right="-285" w:firstLine="227"/>
        <w:jc w:val="both"/>
      </w:pPr>
      <w:r>
        <w:rPr>
          <w:b/>
        </w:rPr>
        <w:lastRenderedPageBreak/>
        <w:t>Table 2</w:t>
      </w:r>
      <w:r>
        <w:t>. Herbicide treated and harvested area of different crops in Argentina in 1978 (</w:t>
      </w:r>
      <w:proofErr w:type="spellStart"/>
      <w:r>
        <w:t>Marsico</w:t>
      </w:r>
      <w:proofErr w:type="spellEnd"/>
      <w:r>
        <w:t xml:space="preserve"> 1980). </w:t>
      </w:r>
    </w:p>
    <w:p w14:paraId="4B37FEB9" w14:textId="77777777" w:rsidR="00CA3095" w:rsidRDefault="00CA3095" w:rsidP="00CA3095">
      <w:pPr>
        <w:spacing w:after="160" w:line="360" w:lineRule="auto"/>
        <w:ind w:firstLine="708"/>
        <w:jc w:val="both"/>
      </w:pPr>
    </w:p>
    <w:tbl>
      <w:tblPr>
        <w:tblStyle w:val="a"/>
        <w:tblW w:w="8494" w:type="dxa"/>
        <w:tblInd w:w="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855"/>
        <w:gridCol w:w="2807"/>
        <w:gridCol w:w="2832"/>
      </w:tblGrid>
      <w:tr w:rsidR="00CA3095" w14:paraId="60CA0F15" w14:textId="77777777" w:rsidTr="00F33BC5">
        <w:tc>
          <w:tcPr>
            <w:tcW w:w="2855" w:type="dxa"/>
            <w:tcBorders>
              <w:top w:val="single" w:sz="4" w:space="0" w:color="000000"/>
              <w:bottom w:val="single" w:sz="4" w:space="0" w:color="000000"/>
            </w:tcBorders>
          </w:tcPr>
          <w:p w14:paraId="3E33CF88" w14:textId="77777777" w:rsidR="00CA3095" w:rsidRDefault="00CA3095" w:rsidP="00F33BC5">
            <w:pPr>
              <w:spacing w:after="160" w:line="360" w:lineRule="auto"/>
              <w:ind w:right="-285" w:firstLine="227"/>
              <w:jc w:val="center"/>
              <w:rPr>
                <w:b/>
              </w:rPr>
            </w:pPr>
            <w:r>
              <w:rPr>
                <w:b/>
              </w:rPr>
              <w:t>Crops</w:t>
            </w:r>
          </w:p>
        </w:tc>
        <w:tc>
          <w:tcPr>
            <w:tcW w:w="2807" w:type="dxa"/>
            <w:tcBorders>
              <w:top w:val="single" w:sz="4" w:space="0" w:color="000000"/>
              <w:bottom w:val="single" w:sz="4" w:space="0" w:color="000000"/>
            </w:tcBorders>
          </w:tcPr>
          <w:p w14:paraId="64AD6374" w14:textId="77777777" w:rsidR="00CA3095" w:rsidRDefault="00CA3095" w:rsidP="00F33BC5">
            <w:pPr>
              <w:spacing w:after="160" w:line="360" w:lineRule="auto"/>
              <w:ind w:right="-285" w:firstLine="227"/>
              <w:jc w:val="center"/>
              <w:rPr>
                <w:b/>
              </w:rPr>
            </w:pPr>
            <w:r>
              <w:rPr>
                <w:b/>
              </w:rPr>
              <w:t>Treated area (ha)</w:t>
            </w:r>
          </w:p>
        </w:tc>
        <w:tc>
          <w:tcPr>
            <w:tcW w:w="2832" w:type="dxa"/>
            <w:tcBorders>
              <w:top w:val="single" w:sz="4" w:space="0" w:color="000000"/>
              <w:bottom w:val="single" w:sz="4" w:space="0" w:color="000000"/>
            </w:tcBorders>
          </w:tcPr>
          <w:p w14:paraId="6ACD4B2E" w14:textId="77777777" w:rsidR="00CA3095" w:rsidRDefault="00CA3095" w:rsidP="00F33BC5">
            <w:pPr>
              <w:spacing w:after="160" w:line="360" w:lineRule="auto"/>
              <w:ind w:right="-285" w:firstLine="227"/>
              <w:jc w:val="center"/>
              <w:rPr>
                <w:b/>
              </w:rPr>
            </w:pPr>
            <w:r>
              <w:rPr>
                <w:b/>
              </w:rPr>
              <w:t>Harvested area (ha</w:t>
            </w:r>
            <w:proofErr w:type="gramStart"/>
            <w:r>
              <w:rPr>
                <w:b/>
              </w:rPr>
              <w:t>).*</w:t>
            </w:r>
            <w:proofErr w:type="gramEnd"/>
          </w:p>
        </w:tc>
      </w:tr>
      <w:tr w:rsidR="00CA3095" w14:paraId="2CB1365C" w14:textId="77777777" w:rsidTr="00F33BC5">
        <w:tc>
          <w:tcPr>
            <w:tcW w:w="2855" w:type="dxa"/>
            <w:tcBorders>
              <w:top w:val="single" w:sz="4" w:space="0" w:color="000000"/>
            </w:tcBorders>
          </w:tcPr>
          <w:p w14:paraId="42B17DB5" w14:textId="77777777" w:rsidR="00CA3095" w:rsidRDefault="00CA3095" w:rsidP="00F33BC5">
            <w:pPr>
              <w:spacing w:after="160" w:line="360" w:lineRule="auto"/>
              <w:ind w:right="-285" w:firstLine="227"/>
              <w:jc w:val="center"/>
            </w:pPr>
            <w:r>
              <w:t>Barley</w:t>
            </w:r>
          </w:p>
        </w:tc>
        <w:tc>
          <w:tcPr>
            <w:tcW w:w="2807" w:type="dxa"/>
            <w:tcBorders>
              <w:top w:val="single" w:sz="4" w:space="0" w:color="000000"/>
            </w:tcBorders>
          </w:tcPr>
          <w:p w14:paraId="2E3063DE" w14:textId="77777777" w:rsidR="00CA3095" w:rsidRDefault="00CA3095" w:rsidP="00F33BC5">
            <w:pPr>
              <w:spacing w:after="160" w:line="360" w:lineRule="auto"/>
              <w:ind w:right="-285" w:firstLine="227"/>
              <w:jc w:val="center"/>
            </w:pPr>
            <w:r>
              <w:t>200.000</w:t>
            </w:r>
          </w:p>
        </w:tc>
        <w:tc>
          <w:tcPr>
            <w:tcW w:w="2832" w:type="dxa"/>
            <w:tcBorders>
              <w:top w:val="single" w:sz="4" w:space="0" w:color="000000"/>
            </w:tcBorders>
          </w:tcPr>
          <w:p w14:paraId="117410B2" w14:textId="77777777" w:rsidR="00CA3095" w:rsidRDefault="00CA3095" w:rsidP="00F33BC5">
            <w:pPr>
              <w:spacing w:after="160" w:line="360" w:lineRule="auto"/>
              <w:ind w:right="-285" w:firstLine="227"/>
              <w:jc w:val="center"/>
            </w:pPr>
            <w:r>
              <w:t>710.0000</w:t>
            </w:r>
          </w:p>
        </w:tc>
      </w:tr>
      <w:tr w:rsidR="00CA3095" w14:paraId="0400EBB8" w14:textId="77777777" w:rsidTr="00F33BC5">
        <w:tc>
          <w:tcPr>
            <w:tcW w:w="2855" w:type="dxa"/>
          </w:tcPr>
          <w:p w14:paraId="257F3C05" w14:textId="77777777" w:rsidR="00CA3095" w:rsidRDefault="00CA3095" w:rsidP="00F33BC5">
            <w:pPr>
              <w:spacing w:after="160" w:line="360" w:lineRule="auto"/>
              <w:ind w:right="-285" w:firstLine="227"/>
              <w:jc w:val="center"/>
            </w:pPr>
            <w:r>
              <w:t>Corn</w:t>
            </w:r>
          </w:p>
        </w:tc>
        <w:tc>
          <w:tcPr>
            <w:tcW w:w="2807" w:type="dxa"/>
          </w:tcPr>
          <w:p w14:paraId="1D2E4211" w14:textId="77777777" w:rsidR="00CA3095" w:rsidRDefault="00CA3095" w:rsidP="00F33BC5">
            <w:pPr>
              <w:spacing w:after="160" w:line="360" w:lineRule="auto"/>
              <w:ind w:right="-285" w:firstLine="227"/>
              <w:jc w:val="center"/>
            </w:pPr>
            <w:r>
              <w:t>2.500.000</w:t>
            </w:r>
          </w:p>
        </w:tc>
        <w:tc>
          <w:tcPr>
            <w:tcW w:w="2832" w:type="dxa"/>
          </w:tcPr>
          <w:p w14:paraId="12A94D23" w14:textId="77777777" w:rsidR="00CA3095" w:rsidRDefault="00CA3095" w:rsidP="00F33BC5">
            <w:pPr>
              <w:spacing w:after="160" w:line="360" w:lineRule="auto"/>
              <w:ind w:right="-285" w:firstLine="227"/>
              <w:jc w:val="center"/>
            </w:pPr>
            <w:r>
              <w:t>2.660.000</w:t>
            </w:r>
          </w:p>
        </w:tc>
      </w:tr>
      <w:tr w:rsidR="00CA3095" w14:paraId="08BAEC4A" w14:textId="77777777" w:rsidTr="00F33BC5">
        <w:tc>
          <w:tcPr>
            <w:tcW w:w="2855" w:type="dxa"/>
          </w:tcPr>
          <w:p w14:paraId="325FA792" w14:textId="77777777" w:rsidR="00CA3095" w:rsidRDefault="00CA3095" w:rsidP="00F33BC5">
            <w:pPr>
              <w:spacing w:after="160" w:line="360" w:lineRule="auto"/>
              <w:ind w:right="-285" w:firstLine="227"/>
              <w:jc w:val="center"/>
            </w:pPr>
            <w:r>
              <w:t>Cotton</w:t>
            </w:r>
          </w:p>
        </w:tc>
        <w:tc>
          <w:tcPr>
            <w:tcW w:w="2807" w:type="dxa"/>
          </w:tcPr>
          <w:p w14:paraId="1AAC4895" w14:textId="77777777" w:rsidR="00CA3095" w:rsidRDefault="00CA3095" w:rsidP="00F33BC5">
            <w:pPr>
              <w:spacing w:after="160" w:line="360" w:lineRule="auto"/>
              <w:ind w:right="-285" w:firstLine="227"/>
              <w:jc w:val="center"/>
            </w:pPr>
            <w:r>
              <w:t>150.000</w:t>
            </w:r>
          </w:p>
        </w:tc>
        <w:tc>
          <w:tcPr>
            <w:tcW w:w="2832" w:type="dxa"/>
          </w:tcPr>
          <w:p w14:paraId="5E694CFA" w14:textId="77777777" w:rsidR="00CA3095" w:rsidRDefault="00CA3095" w:rsidP="00F33BC5">
            <w:pPr>
              <w:spacing w:after="160" w:line="360" w:lineRule="auto"/>
              <w:ind w:right="-285" w:firstLine="227"/>
              <w:jc w:val="center"/>
            </w:pPr>
            <w:r>
              <w:t>607.000</w:t>
            </w:r>
          </w:p>
        </w:tc>
      </w:tr>
      <w:tr w:rsidR="00CA3095" w14:paraId="16A34ED4" w14:textId="77777777" w:rsidTr="00F33BC5">
        <w:tc>
          <w:tcPr>
            <w:tcW w:w="2855" w:type="dxa"/>
          </w:tcPr>
          <w:p w14:paraId="060781B8" w14:textId="77777777" w:rsidR="00CA3095" w:rsidRDefault="00CA3095" w:rsidP="00F33BC5">
            <w:pPr>
              <w:spacing w:after="160" w:line="360" w:lineRule="auto"/>
              <w:ind w:right="-285" w:firstLine="227"/>
              <w:jc w:val="center"/>
            </w:pPr>
            <w:r>
              <w:t>Oat</w:t>
            </w:r>
          </w:p>
        </w:tc>
        <w:tc>
          <w:tcPr>
            <w:tcW w:w="2807" w:type="dxa"/>
          </w:tcPr>
          <w:p w14:paraId="6908111C" w14:textId="77777777" w:rsidR="00CA3095" w:rsidRDefault="00CA3095" w:rsidP="00F33BC5">
            <w:pPr>
              <w:spacing w:after="160" w:line="360" w:lineRule="auto"/>
              <w:ind w:right="-285" w:firstLine="227"/>
              <w:jc w:val="center"/>
            </w:pPr>
            <w:r>
              <w:t>300.000</w:t>
            </w:r>
          </w:p>
        </w:tc>
        <w:tc>
          <w:tcPr>
            <w:tcW w:w="2832" w:type="dxa"/>
          </w:tcPr>
          <w:p w14:paraId="758551E2" w14:textId="77777777" w:rsidR="00CA3095" w:rsidRDefault="00CA3095" w:rsidP="00F33BC5">
            <w:pPr>
              <w:spacing w:after="160" w:line="360" w:lineRule="auto"/>
              <w:ind w:right="-285" w:firstLine="227"/>
              <w:jc w:val="center"/>
            </w:pPr>
            <w:r>
              <w:t>430.000</w:t>
            </w:r>
          </w:p>
        </w:tc>
      </w:tr>
      <w:tr w:rsidR="00CA3095" w14:paraId="6DD15620" w14:textId="77777777" w:rsidTr="00F33BC5">
        <w:tc>
          <w:tcPr>
            <w:tcW w:w="2855" w:type="dxa"/>
          </w:tcPr>
          <w:p w14:paraId="1213DB15" w14:textId="77777777" w:rsidR="00CA3095" w:rsidRDefault="00CA3095" w:rsidP="00F33BC5">
            <w:pPr>
              <w:spacing w:after="160" w:line="360" w:lineRule="auto"/>
              <w:ind w:right="-285" w:firstLine="227"/>
              <w:jc w:val="center"/>
            </w:pPr>
            <w:r>
              <w:t>Peanut</w:t>
            </w:r>
          </w:p>
        </w:tc>
        <w:tc>
          <w:tcPr>
            <w:tcW w:w="2807" w:type="dxa"/>
          </w:tcPr>
          <w:p w14:paraId="1EC873B9" w14:textId="77777777" w:rsidR="00CA3095" w:rsidRDefault="00CA3095" w:rsidP="00F33BC5">
            <w:pPr>
              <w:spacing w:after="160" w:line="360" w:lineRule="auto"/>
              <w:ind w:right="-285" w:firstLine="227"/>
              <w:jc w:val="center"/>
            </w:pPr>
            <w:r>
              <w:t>220.000</w:t>
            </w:r>
          </w:p>
        </w:tc>
        <w:tc>
          <w:tcPr>
            <w:tcW w:w="2832" w:type="dxa"/>
          </w:tcPr>
          <w:p w14:paraId="0B0C3170" w14:textId="77777777" w:rsidR="00CA3095" w:rsidRDefault="00CA3095" w:rsidP="00F33BC5">
            <w:pPr>
              <w:spacing w:after="160" w:line="360" w:lineRule="auto"/>
              <w:ind w:right="-285" w:firstLine="227"/>
              <w:jc w:val="center"/>
            </w:pPr>
            <w:r>
              <w:t>428.000</w:t>
            </w:r>
          </w:p>
        </w:tc>
      </w:tr>
      <w:tr w:rsidR="00CA3095" w14:paraId="0FD8E4B8" w14:textId="77777777" w:rsidTr="00F33BC5">
        <w:tc>
          <w:tcPr>
            <w:tcW w:w="2855" w:type="dxa"/>
          </w:tcPr>
          <w:p w14:paraId="12E1EB8F" w14:textId="77777777" w:rsidR="00CA3095" w:rsidRDefault="00CA3095" w:rsidP="00F33BC5">
            <w:pPr>
              <w:spacing w:after="160" w:line="360" w:lineRule="auto"/>
              <w:ind w:right="-285" w:firstLine="227"/>
              <w:jc w:val="center"/>
            </w:pPr>
            <w:r>
              <w:t>Rice</w:t>
            </w:r>
          </w:p>
        </w:tc>
        <w:tc>
          <w:tcPr>
            <w:tcW w:w="2807" w:type="dxa"/>
          </w:tcPr>
          <w:p w14:paraId="00169004" w14:textId="77777777" w:rsidR="00CA3095" w:rsidRDefault="00CA3095" w:rsidP="00F33BC5">
            <w:pPr>
              <w:spacing w:after="160" w:line="360" w:lineRule="auto"/>
              <w:ind w:right="-285" w:firstLine="227"/>
              <w:jc w:val="center"/>
            </w:pPr>
            <w:r>
              <w:t>20.000</w:t>
            </w:r>
          </w:p>
        </w:tc>
        <w:tc>
          <w:tcPr>
            <w:tcW w:w="2832" w:type="dxa"/>
          </w:tcPr>
          <w:p w14:paraId="7C9F8C5E" w14:textId="77777777" w:rsidR="00CA3095" w:rsidRDefault="00CA3095" w:rsidP="00F33BC5">
            <w:pPr>
              <w:spacing w:after="160" w:line="360" w:lineRule="auto"/>
              <w:ind w:right="-285" w:firstLine="227"/>
              <w:jc w:val="center"/>
            </w:pPr>
            <w:r>
              <w:t>95.000</w:t>
            </w:r>
          </w:p>
        </w:tc>
      </w:tr>
      <w:tr w:rsidR="00CA3095" w14:paraId="6768981F" w14:textId="77777777" w:rsidTr="00F33BC5">
        <w:tc>
          <w:tcPr>
            <w:tcW w:w="2855" w:type="dxa"/>
          </w:tcPr>
          <w:p w14:paraId="0ECB1D9F" w14:textId="77777777" w:rsidR="00CA3095" w:rsidRDefault="00CA3095" w:rsidP="00F33BC5">
            <w:pPr>
              <w:spacing w:after="160" w:line="360" w:lineRule="auto"/>
              <w:ind w:right="-285" w:firstLine="227"/>
              <w:jc w:val="center"/>
            </w:pPr>
            <w:r>
              <w:t>Rye</w:t>
            </w:r>
          </w:p>
        </w:tc>
        <w:tc>
          <w:tcPr>
            <w:tcW w:w="2807" w:type="dxa"/>
          </w:tcPr>
          <w:p w14:paraId="213C07C6" w14:textId="77777777" w:rsidR="00CA3095" w:rsidRDefault="00CA3095" w:rsidP="00F33BC5">
            <w:pPr>
              <w:spacing w:after="160" w:line="360" w:lineRule="auto"/>
              <w:ind w:right="-285" w:firstLine="227"/>
              <w:jc w:val="center"/>
            </w:pPr>
            <w:r>
              <w:t>220.000</w:t>
            </w:r>
          </w:p>
        </w:tc>
        <w:tc>
          <w:tcPr>
            <w:tcW w:w="2832" w:type="dxa"/>
          </w:tcPr>
          <w:p w14:paraId="1702F473" w14:textId="77777777" w:rsidR="00CA3095" w:rsidRDefault="00CA3095" w:rsidP="00F33BC5">
            <w:pPr>
              <w:spacing w:after="160" w:line="360" w:lineRule="auto"/>
              <w:ind w:right="-285" w:firstLine="227"/>
              <w:jc w:val="center"/>
            </w:pPr>
            <w:r>
              <w:t>240.000</w:t>
            </w:r>
          </w:p>
        </w:tc>
      </w:tr>
      <w:tr w:rsidR="00CA3095" w14:paraId="6F6A5CBF" w14:textId="77777777" w:rsidTr="00F33BC5">
        <w:tc>
          <w:tcPr>
            <w:tcW w:w="2855" w:type="dxa"/>
          </w:tcPr>
          <w:p w14:paraId="32A0CDE1" w14:textId="77777777" w:rsidR="00CA3095" w:rsidRDefault="00CA3095" w:rsidP="00F33BC5">
            <w:pPr>
              <w:spacing w:after="160" w:line="360" w:lineRule="auto"/>
              <w:ind w:right="-285" w:firstLine="227"/>
              <w:jc w:val="center"/>
            </w:pPr>
            <w:r>
              <w:t>Soybean</w:t>
            </w:r>
          </w:p>
        </w:tc>
        <w:tc>
          <w:tcPr>
            <w:tcW w:w="2807" w:type="dxa"/>
          </w:tcPr>
          <w:p w14:paraId="5E070ACD" w14:textId="77777777" w:rsidR="00CA3095" w:rsidRDefault="00CA3095" w:rsidP="00F33BC5">
            <w:pPr>
              <w:spacing w:after="160" w:line="360" w:lineRule="auto"/>
              <w:ind w:right="-285" w:firstLine="227"/>
              <w:jc w:val="center"/>
            </w:pPr>
            <w:r>
              <w:t>1.100.000</w:t>
            </w:r>
          </w:p>
        </w:tc>
        <w:tc>
          <w:tcPr>
            <w:tcW w:w="2832" w:type="dxa"/>
          </w:tcPr>
          <w:p w14:paraId="4F36410D" w14:textId="77777777" w:rsidR="00CA3095" w:rsidRDefault="00CA3095" w:rsidP="00F33BC5">
            <w:pPr>
              <w:spacing w:after="160" w:line="360" w:lineRule="auto"/>
              <w:ind w:right="-285" w:firstLine="227"/>
              <w:jc w:val="center"/>
            </w:pPr>
            <w:r>
              <w:t>1.150.000</w:t>
            </w:r>
          </w:p>
        </w:tc>
      </w:tr>
      <w:tr w:rsidR="00CA3095" w14:paraId="6183FB0D" w14:textId="77777777" w:rsidTr="00F33BC5">
        <w:tc>
          <w:tcPr>
            <w:tcW w:w="2855" w:type="dxa"/>
          </w:tcPr>
          <w:p w14:paraId="5E750119" w14:textId="77777777" w:rsidR="00CA3095" w:rsidRDefault="00CA3095" w:rsidP="00F33BC5">
            <w:pPr>
              <w:spacing w:after="160" w:line="360" w:lineRule="auto"/>
              <w:ind w:right="-285" w:firstLine="227"/>
              <w:jc w:val="center"/>
            </w:pPr>
            <w:r>
              <w:t>Sugar cane</w:t>
            </w:r>
          </w:p>
        </w:tc>
        <w:tc>
          <w:tcPr>
            <w:tcW w:w="2807" w:type="dxa"/>
          </w:tcPr>
          <w:p w14:paraId="49B803B5" w14:textId="77777777" w:rsidR="00CA3095" w:rsidRDefault="00CA3095" w:rsidP="00F33BC5">
            <w:pPr>
              <w:spacing w:after="160" w:line="360" w:lineRule="auto"/>
              <w:ind w:right="-285" w:firstLine="227"/>
              <w:jc w:val="center"/>
            </w:pPr>
            <w:r>
              <w:t>140.000</w:t>
            </w:r>
          </w:p>
        </w:tc>
        <w:tc>
          <w:tcPr>
            <w:tcW w:w="2832" w:type="dxa"/>
          </w:tcPr>
          <w:p w14:paraId="3373189D" w14:textId="77777777" w:rsidR="00CA3095" w:rsidRDefault="00CA3095" w:rsidP="00F33BC5">
            <w:pPr>
              <w:spacing w:after="160" w:line="360" w:lineRule="auto"/>
              <w:ind w:right="-285" w:firstLine="227"/>
              <w:jc w:val="center"/>
            </w:pPr>
            <w:r>
              <w:t>343.000</w:t>
            </w:r>
          </w:p>
        </w:tc>
      </w:tr>
      <w:tr w:rsidR="00CA3095" w14:paraId="211FE8B7" w14:textId="77777777" w:rsidTr="00F33BC5">
        <w:tc>
          <w:tcPr>
            <w:tcW w:w="2855" w:type="dxa"/>
          </w:tcPr>
          <w:p w14:paraId="1F430E85" w14:textId="77777777" w:rsidR="00CA3095" w:rsidRDefault="00CA3095" w:rsidP="00F33BC5">
            <w:pPr>
              <w:spacing w:after="160" w:line="360" w:lineRule="auto"/>
              <w:ind w:right="-285" w:firstLine="227"/>
              <w:jc w:val="center"/>
            </w:pPr>
            <w:r>
              <w:t>Sunflower</w:t>
            </w:r>
          </w:p>
        </w:tc>
        <w:tc>
          <w:tcPr>
            <w:tcW w:w="2807" w:type="dxa"/>
          </w:tcPr>
          <w:p w14:paraId="6A90D443" w14:textId="77777777" w:rsidR="00CA3095" w:rsidRDefault="00CA3095" w:rsidP="00F33BC5">
            <w:pPr>
              <w:spacing w:after="160" w:line="360" w:lineRule="auto"/>
              <w:ind w:right="-285" w:firstLine="227"/>
              <w:jc w:val="center"/>
            </w:pPr>
            <w:r>
              <w:t>10.000*</w:t>
            </w:r>
          </w:p>
        </w:tc>
        <w:tc>
          <w:tcPr>
            <w:tcW w:w="2832" w:type="dxa"/>
          </w:tcPr>
          <w:p w14:paraId="512C0746" w14:textId="77777777" w:rsidR="00CA3095" w:rsidRDefault="00CA3095" w:rsidP="00F33BC5">
            <w:pPr>
              <w:spacing w:after="160" w:line="360" w:lineRule="auto"/>
              <w:ind w:right="-285" w:firstLine="227"/>
              <w:jc w:val="center"/>
            </w:pPr>
            <w:r>
              <w:t>2.000.000</w:t>
            </w:r>
          </w:p>
        </w:tc>
      </w:tr>
      <w:tr w:rsidR="00CA3095" w14:paraId="1C8E25C4" w14:textId="77777777" w:rsidTr="00F33BC5">
        <w:tc>
          <w:tcPr>
            <w:tcW w:w="2855" w:type="dxa"/>
          </w:tcPr>
          <w:p w14:paraId="602F779D" w14:textId="77777777" w:rsidR="00CA3095" w:rsidRDefault="00CA3095" w:rsidP="00F33BC5">
            <w:pPr>
              <w:spacing w:after="160" w:line="360" w:lineRule="auto"/>
              <w:ind w:right="-285" w:firstLine="227"/>
              <w:jc w:val="center"/>
            </w:pPr>
            <w:r>
              <w:t>Wheat</w:t>
            </w:r>
          </w:p>
        </w:tc>
        <w:tc>
          <w:tcPr>
            <w:tcW w:w="2807" w:type="dxa"/>
          </w:tcPr>
          <w:p w14:paraId="180CB8A6" w14:textId="77777777" w:rsidR="00CA3095" w:rsidRDefault="00CA3095" w:rsidP="00F33BC5">
            <w:pPr>
              <w:spacing w:after="160" w:line="360" w:lineRule="auto"/>
              <w:ind w:right="-285" w:firstLine="227"/>
              <w:jc w:val="center"/>
            </w:pPr>
            <w:r>
              <w:t>2.200.000</w:t>
            </w:r>
          </w:p>
        </w:tc>
        <w:tc>
          <w:tcPr>
            <w:tcW w:w="2832" w:type="dxa"/>
          </w:tcPr>
          <w:p w14:paraId="3B148063" w14:textId="77777777" w:rsidR="00CA3095" w:rsidRDefault="00CA3095" w:rsidP="00F33BC5">
            <w:pPr>
              <w:spacing w:after="160" w:line="360" w:lineRule="auto"/>
              <w:ind w:right="-285" w:firstLine="227"/>
              <w:jc w:val="center"/>
            </w:pPr>
            <w:r>
              <w:t>3.910.000</w:t>
            </w:r>
          </w:p>
        </w:tc>
      </w:tr>
    </w:tbl>
    <w:p w14:paraId="144B94D7" w14:textId="77777777" w:rsidR="00CA3095" w:rsidRDefault="00CA3095" w:rsidP="00CA3095">
      <w:pPr>
        <w:spacing w:after="160" w:line="360" w:lineRule="auto"/>
        <w:ind w:right="-285" w:firstLine="227"/>
        <w:jc w:val="both"/>
      </w:pPr>
      <w:r>
        <w:t xml:space="preserve">*Data from </w:t>
      </w:r>
      <w:proofErr w:type="spellStart"/>
      <w:r>
        <w:t>MAGyP</w:t>
      </w:r>
      <w:proofErr w:type="spellEnd"/>
    </w:p>
    <w:p w14:paraId="3299BE45" w14:textId="77777777" w:rsidR="00CA3095" w:rsidRDefault="00CA3095" w:rsidP="00CA3095">
      <w:pPr>
        <w:spacing w:after="160" w:line="360" w:lineRule="auto"/>
        <w:ind w:right="-285" w:firstLine="227"/>
        <w:jc w:val="both"/>
      </w:pPr>
    </w:p>
    <w:p w14:paraId="50FB57ED" w14:textId="77777777" w:rsidR="00EF0787" w:rsidRDefault="00EF0787">
      <w:pPr>
        <w:rPr>
          <w:b/>
        </w:rPr>
      </w:pPr>
      <w:r>
        <w:rPr>
          <w:b/>
        </w:rPr>
        <w:br w:type="page"/>
      </w:r>
    </w:p>
    <w:p w14:paraId="4F251F74" w14:textId="040F1092" w:rsidR="00CA3095" w:rsidRDefault="00CA3095" w:rsidP="00CA3095">
      <w:pPr>
        <w:spacing w:after="160" w:line="360" w:lineRule="auto"/>
        <w:ind w:right="-285" w:firstLine="227"/>
        <w:jc w:val="both"/>
      </w:pPr>
      <w:r>
        <w:rPr>
          <w:b/>
        </w:rPr>
        <w:lastRenderedPageBreak/>
        <w:t>Table 3</w:t>
      </w:r>
      <w:r>
        <w:t>. Decade of Introduction of different herbicides and site of actions in the soybean market in Argentina</w:t>
      </w:r>
    </w:p>
    <w:tbl>
      <w:tblPr>
        <w:tblStyle w:val="a0"/>
        <w:tblW w:w="7512" w:type="dxa"/>
        <w:tblInd w:w="988"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09"/>
        <w:gridCol w:w="2825"/>
        <w:gridCol w:w="2278"/>
      </w:tblGrid>
      <w:tr w:rsidR="00CA3095" w14:paraId="2D26279C" w14:textId="77777777" w:rsidTr="00F33BC5">
        <w:tc>
          <w:tcPr>
            <w:tcW w:w="2409" w:type="dxa"/>
            <w:tcBorders>
              <w:top w:val="single" w:sz="4" w:space="0" w:color="000000"/>
              <w:bottom w:val="single" w:sz="4" w:space="0" w:color="000000"/>
            </w:tcBorders>
          </w:tcPr>
          <w:p w14:paraId="5E347C6E" w14:textId="77777777" w:rsidR="00CA3095" w:rsidRDefault="00CA3095" w:rsidP="00F33BC5">
            <w:pPr>
              <w:spacing w:after="160" w:line="240" w:lineRule="auto"/>
              <w:ind w:firstLine="227"/>
              <w:jc w:val="center"/>
              <w:rPr>
                <w:b/>
              </w:rPr>
            </w:pPr>
            <w:r>
              <w:rPr>
                <w:b/>
              </w:rPr>
              <w:t>Seventies</w:t>
            </w:r>
          </w:p>
        </w:tc>
        <w:tc>
          <w:tcPr>
            <w:tcW w:w="2825" w:type="dxa"/>
            <w:tcBorders>
              <w:top w:val="single" w:sz="4" w:space="0" w:color="000000"/>
              <w:bottom w:val="single" w:sz="4" w:space="0" w:color="000000"/>
            </w:tcBorders>
          </w:tcPr>
          <w:p w14:paraId="1E967941" w14:textId="77777777" w:rsidR="00CA3095" w:rsidRDefault="00CA3095" w:rsidP="00F33BC5">
            <w:pPr>
              <w:spacing w:after="160" w:line="240" w:lineRule="auto"/>
              <w:ind w:firstLine="227"/>
              <w:jc w:val="center"/>
              <w:rPr>
                <w:b/>
              </w:rPr>
            </w:pPr>
            <w:r>
              <w:rPr>
                <w:b/>
              </w:rPr>
              <w:t>Eighties</w:t>
            </w:r>
          </w:p>
        </w:tc>
        <w:tc>
          <w:tcPr>
            <w:tcW w:w="2278" w:type="dxa"/>
            <w:tcBorders>
              <w:top w:val="single" w:sz="4" w:space="0" w:color="000000"/>
              <w:bottom w:val="single" w:sz="4" w:space="0" w:color="000000"/>
            </w:tcBorders>
          </w:tcPr>
          <w:p w14:paraId="0DB67EAB" w14:textId="77777777" w:rsidR="00CA3095" w:rsidRDefault="00CA3095" w:rsidP="00F33BC5">
            <w:pPr>
              <w:spacing w:after="160" w:line="240" w:lineRule="auto"/>
              <w:ind w:firstLine="227"/>
              <w:jc w:val="center"/>
              <w:rPr>
                <w:b/>
              </w:rPr>
            </w:pPr>
            <w:r>
              <w:rPr>
                <w:b/>
              </w:rPr>
              <w:t>Nineties</w:t>
            </w:r>
          </w:p>
        </w:tc>
      </w:tr>
      <w:tr w:rsidR="00CA3095" w14:paraId="7FD9159B" w14:textId="77777777" w:rsidTr="00F33BC5">
        <w:tc>
          <w:tcPr>
            <w:tcW w:w="2409" w:type="dxa"/>
            <w:tcBorders>
              <w:top w:val="single" w:sz="4" w:space="0" w:color="000000"/>
            </w:tcBorders>
          </w:tcPr>
          <w:p w14:paraId="2BCA5C12" w14:textId="77777777" w:rsidR="00CA3095" w:rsidRDefault="00CA3095" w:rsidP="00F33BC5">
            <w:pPr>
              <w:spacing w:after="160" w:line="240" w:lineRule="auto"/>
              <w:ind w:firstLine="227"/>
              <w:jc w:val="center"/>
            </w:pPr>
            <w:proofErr w:type="spellStart"/>
            <w:r>
              <w:t>Metribuzin</w:t>
            </w:r>
            <w:proofErr w:type="spellEnd"/>
            <w:r>
              <w:t xml:space="preserve"> (PS II)</w:t>
            </w:r>
          </w:p>
        </w:tc>
        <w:tc>
          <w:tcPr>
            <w:tcW w:w="2825" w:type="dxa"/>
            <w:tcBorders>
              <w:top w:val="single" w:sz="4" w:space="0" w:color="000000"/>
            </w:tcBorders>
          </w:tcPr>
          <w:p w14:paraId="0D3AF48F" w14:textId="77777777" w:rsidR="00CA3095" w:rsidRDefault="00CA3095" w:rsidP="00F33BC5">
            <w:pPr>
              <w:spacing w:after="160" w:line="240" w:lineRule="auto"/>
              <w:ind w:firstLine="227"/>
              <w:jc w:val="center"/>
            </w:pPr>
            <w:proofErr w:type="spellStart"/>
            <w:r>
              <w:t>Metolaclor</w:t>
            </w:r>
            <w:proofErr w:type="spellEnd"/>
            <w:r>
              <w:t xml:space="preserve"> (VLFA)</w:t>
            </w:r>
          </w:p>
        </w:tc>
        <w:tc>
          <w:tcPr>
            <w:tcW w:w="2278" w:type="dxa"/>
            <w:tcBorders>
              <w:top w:val="single" w:sz="4" w:space="0" w:color="000000"/>
            </w:tcBorders>
          </w:tcPr>
          <w:p w14:paraId="29C4D982" w14:textId="77777777" w:rsidR="00CA3095" w:rsidRDefault="00CA3095" w:rsidP="00F33BC5">
            <w:pPr>
              <w:spacing w:after="160" w:line="240" w:lineRule="auto"/>
              <w:ind w:firstLine="227"/>
              <w:jc w:val="center"/>
            </w:pPr>
            <w:proofErr w:type="spellStart"/>
            <w:r>
              <w:t>Flumetsulam</w:t>
            </w:r>
            <w:proofErr w:type="spellEnd"/>
            <w:r>
              <w:t xml:space="preserve"> (ALS)</w:t>
            </w:r>
          </w:p>
        </w:tc>
      </w:tr>
      <w:tr w:rsidR="00CA3095" w14:paraId="1FED3BBC" w14:textId="77777777" w:rsidTr="00F33BC5">
        <w:tc>
          <w:tcPr>
            <w:tcW w:w="2409" w:type="dxa"/>
          </w:tcPr>
          <w:p w14:paraId="461EE327" w14:textId="77777777" w:rsidR="00CA3095" w:rsidRDefault="00CA3095" w:rsidP="00F33BC5">
            <w:pPr>
              <w:spacing w:after="160" w:line="240" w:lineRule="auto"/>
              <w:ind w:firstLine="227"/>
              <w:jc w:val="center"/>
            </w:pPr>
            <w:proofErr w:type="spellStart"/>
            <w:r>
              <w:t>Alaclor</w:t>
            </w:r>
            <w:proofErr w:type="spellEnd"/>
            <w:r>
              <w:t>(VLFA)</w:t>
            </w:r>
          </w:p>
        </w:tc>
        <w:tc>
          <w:tcPr>
            <w:tcW w:w="2825" w:type="dxa"/>
          </w:tcPr>
          <w:p w14:paraId="29FD3526" w14:textId="77777777" w:rsidR="00CA3095" w:rsidRDefault="00CA3095" w:rsidP="00F33BC5">
            <w:pPr>
              <w:spacing w:after="160" w:line="240" w:lineRule="auto"/>
              <w:ind w:firstLine="227"/>
              <w:jc w:val="center"/>
            </w:pPr>
            <w:proofErr w:type="spellStart"/>
            <w:r>
              <w:t>Fomesafen</w:t>
            </w:r>
            <w:proofErr w:type="spellEnd"/>
            <w:r>
              <w:t xml:space="preserve"> (PPO)</w:t>
            </w:r>
          </w:p>
        </w:tc>
        <w:tc>
          <w:tcPr>
            <w:tcW w:w="2278" w:type="dxa"/>
          </w:tcPr>
          <w:p w14:paraId="71ECAE72" w14:textId="77777777" w:rsidR="00CA3095" w:rsidRDefault="00CA3095" w:rsidP="00F33BC5">
            <w:pPr>
              <w:spacing w:after="160" w:line="240" w:lineRule="auto"/>
              <w:ind w:firstLine="227"/>
              <w:jc w:val="center"/>
            </w:pPr>
            <w:proofErr w:type="spellStart"/>
            <w:r>
              <w:t>Diclosulam</w:t>
            </w:r>
            <w:proofErr w:type="spellEnd"/>
            <w:r>
              <w:t xml:space="preserve"> (ALS)</w:t>
            </w:r>
          </w:p>
        </w:tc>
      </w:tr>
      <w:tr w:rsidR="00CA3095" w14:paraId="435B5268" w14:textId="77777777" w:rsidTr="00F33BC5">
        <w:tc>
          <w:tcPr>
            <w:tcW w:w="2409" w:type="dxa"/>
          </w:tcPr>
          <w:p w14:paraId="6B19598F" w14:textId="77777777" w:rsidR="00CA3095" w:rsidRDefault="00CA3095" w:rsidP="00F33BC5">
            <w:pPr>
              <w:spacing w:after="160" w:line="240" w:lineRule="auto"/>
              <w:ind w:firstLine="227"/>
              <w:jc w:val="center"/>
            </w:pPr>
            <w:proofErr w:type="spellStart"/>
            <w:r>
              <w:t>Pirifenop</w:t>
            </w:r>
            <w:proofErr w:type="spellEnd"/>
            <w:r>
              <w:t xml:space="preserve"> (</w:t>
            </w:r>
            <w:proofErr w:type="spellStart"/>
            <w:r>
              <w:t>ACCase</w:t>
            </w:r>
            <w:proofErr w:type="spellEnd"/>
            <w:r>
              <w:t>)</w:t>
            </w:r>
          </w:p>
        </w:tc>
        <w:tc>
          <w:tcPr>
            <w:tcW w:w="2825" w:type="dxa"/>
          </w:tcPr>
          <w:p w14:paraId="468DC0FB" w14:textId="77777777" w:rsidR="00CA3095" w:rsidRDefault="00CA3095" w:rsidP="00F33BC5">
            <w:pPr>
              <w:spacing w:after="160" w:line="240" w:lineRule="auto"/>
              <w:ind w:firstLine="227"/>
              <w:jc w:val="center"/>
            </w:pPr>
            <w:proofErr w:type="spellStart"/>
            <w:r>
              <w:t>Fluoroglicofen</w:t>
            </w:r>
            <w:proofErr w:type="spellEnd"/>
            <w:r>
              <w:t xml:space="preserve"> (PPO)</w:t>
            </w:r>
          </w:p>
        </w:tc>
        <w:tc>
          <w:tcPr>
            <w:tcW w:w="2278" w:type="dxa"/>
          </w:tcPr>
          <w:p w14:paraId="473124BD" w14:textId="77777777" w:rsidR="00CA3095" w:rsidRDefault="00CA3095" w:rsidP="00F33BC5">
            <w:pPr>
              <w:spacing w:after="160" w:line="240" w:lineRule="auto"/>
              <w:ind w:left="317" w:hanging="55"/>
              <w:jc w:val="center"/>
            </w:pPr>
            <w:proofErr w:type="spellStart"/>
            <w:r>
              <w:t>Cloransulam</w:t>
            </w:r>
            <w:proofErr w:type="spellEnd"/>
            <w:r>
              <w:t xml:space="preserve"> (ALS)</w:t>
            </w:r>
          </w:p>
        </w:tc>
      </w:tr>
      <w:tr w:rsidR="00CA3095" w14:paraId="54F08863" w14:textId="77777777" w:rsidTr="00F33BC5">
        <w:tc>
          <w:tcPr>
            <w:tcW w:w="2409" w:type="dxa"/>
          </w:tcPr>
          <w:p w14:paraId="21754144" w14:textId="77777777" w:rsidR="00CA3095" w:rsidRDefault="00CA3095" w:rsidP="00F33BC5">
            <w:pPr>
              <w:spacing w:after="160" w:line="240" w:lineRule="auto"/>
              <w:ind w:firstLine="227"/>
              <w:jc w:val="center"/>
            </w:pPr>
            <w:proofErr w:type="spellStart"/>
            <w:r>
              <w:t>Trifluralin</w:t>
            </w:r>
            <w:proofErr w:type="spellEnd"/>
            <w:r>
              <w:t xml:space="preserve"> (Microtubule assembly)</w:t>
            </w:r>
          </w:p>
        </w:tc>
        <w:tc>
          <w:tcPr>
            <w:tcW w:w="2825" w:type="dxa"/>
          </w:tcPr>
          <w:p w14:paraId="2A558D3E" w14:textId="77777777" w:rsidR="00CA3095" w:rsidRDefault="00CA3095" w:rsidP="00F33BC5">
            <w:pPr>
              <w:spacing w:after="160" w:line="240" w:lineRule="auto"/>
              <w:ind w:firstLine="227"/>
              <w:jc w:val="center"/>
            </w:pPr>
            <w:proofErr w:type="spellStart"/>
            <w:r>
              <w:t>Fluazifop</w:t>
            </w:r>
            <w:proofErr w:type="spellEnd"/>
            <w:r>
              <w:t xml:space="preserve"> butyl (</w:t>
            </w:r>
            <w:proofErr w:type="spellStart"/>
            <w:r>
              <w:t>ACCase</w:t>
            </w:r>
            <w:proofErr w:type="spellEnd"/>
            <w:r>
              <w:t>)</w:t>
            </w:r>
          </w:p>
        </w:tc>
        <w:tc>
          <w:tcPr>
            <w:tcW w:w="2278" w:type="dxa"/>
          </w:tcPr>
          <w:p w14:paraId="2F185E90" w14:textId="77777777" w:rsidR="00CA3095" w:rsidRDefault="00CA3095" w:rsidP="00F33BC5">
            <w:pPr>
              <w:spacing w:after="160" w:line="240" w:lineRule="auto"/>
              <w:ind w:firstLine="227"/>
              <w:jc w:val="center"/>
            </w:pPr>
            <w:proofErr w:type="spellStart"/>
            <w:r>
              <w:t>Propaquizafop</w:t>
            </w:r>
            <w:proofErr w:type="spellEnd"/>
            <w:r>
              <w:t xml:space="preserve"> (</w:t>
            </w:r>
            <w:proofErr w:type="spellStart"/>
            <w:r>
              <w:t>ACCase</w:t>
            </w:r>
            <w:proofErr w:type="spellEnd"/>
            <w:r>
              <w:t>)</w:t>
            </w:r>
          </w:p>
        </w:tc>
      </w:tr>
      <w:tr w:rsidR="00CA3095" w14:paraId="7414DE9A" w14:textId="77777777" w:rsidTr="00F33BC5">
        <w:tc>
          <w:tcPr>
            <w:tcW w:w="2409" w:type="dxa"/>
          </w:tcPr>
          <w:p w14:paraId="2AAD2225" w14:textId="77777777" w:rsidR="00CA3095" w:rsidRDefault="00CA3095" w:rsidP="00F33BC5">
            <w:pPr>
              <w:spacing w:after="160" w:line="240" w:lineRule="auto"/>
              <w:ind w:firstLine="227"/>
              <w:jc w:val="center"/>
            </w:pPr>
            <w:proofErr w:type="spellStart"/>
            <w:r>
              <w:t>Bentazon</w:t>
            </w:r>
            <w:proofErr w:type="spellEnd"/>
            <w:r>
              <w:t xml:space="preserve"> (PSII)</w:t>
            </w:r>
          </w:p>
        </w:tc>
        <w:tc>
          <w:tcPr>
            <w:tcW w:w="2825" w:type="dxa"/>
          </w:tcPr>
          <w:p w14:paraId="4F03B9A9" w14:textId="77777777" w:rsidR="00CA3095" w:rsidRDefault="00CA3095" w:rsidP="00F33BC5">
            <w:pPr>
              <w:spacing w:after="160" w:line="240" w:lineRule="auto"/>
              <w:ind w:firstLine="227"/>
              <w:jc w:val="center"/>
            </w:pPr>
            <w:proofErr w:type="spellStart"/>
            <w:r>
              <w:t>Haloxifop</w:t>
            </w:r>
            <w:proofErr w:type="spellEnd"/>
            <w:r>
              <w:t xml:space="preserve"> methyl (</w:t>
            </w:r>
            <w:proofErr w:type="spellStart"/>
            <w:r>
              <w:t>ACCase</w:t>
            </w:r>
            <w:proofErr w:type="spellEnd"/>
            <w:r>
              <w:t>)</w:t>
            </w:r>
          </w:p>
        </w:tc>
        <w:tc>
          <w:tcPr>
            <w:tcW w:w="2278" w:type="dxa"/>
          </w:tcPr>
          <w:p w14:paraId="5CF66887" w14:textId="77777777" w:rsidR="00CA3095" w:rsidRDefault="00CA3095" w:rsidP="00F33BC5">
            <w:pPr>
              <w:spacing w:after="160" w:line="240" w:lineRule="auto"/>
              <w:ind w:firstLine="227"/>
              <w:jc w:val="center"/>
            </w:pPr>
            <w:r>
              <w:t>Glyphosate* (EPSPS)</w:t>
            </w:r>
          </w:p>
        </w:tc>
      </w:tr>
      <w:tr w:rsidR="00CA3095" w14:paraId="0E355497" w14:textId="77777777" w:rsidTr="00F33BC5">
        <w:tc>
          <w:tcPr>
            <w:tcW w:w="2409" w:type="dxa"/>
          </w:tcPr>
          <w:p w14:paraId="5FACB8CC" w14:textId="77777777" w:rsidR="00CA3095" w:rsidRDefault="00CA3095" w:rsidP="00F33BC5">
            <w:pPr>
              <w:spacing w:after="160" w:line="240" w:lineRule="auto"/>
              <w:ind w:firstLine="227"/>
              <w:jc w:val="center"/>
            </w:pPr>
            <w:proofErr w:type="spellStart"/>
            <w:r>
              <w:t>Acifluorfen</w:t>
            </w:r>
            <w:proofErr w:type="spellEnd"/>
            <w:r>
              <w:t xml:space="preserve"> (PPO)</w:t>
            </w:r>
          </w:p>
        </w:tc>
        <w:tc>
          <w:tcPr>
            <w:tcW w:w="2825" w:type="dxa"/>
          </w:tcPr>
          <w:p w14:paraId="003A57E2" w14:textId="77777777" w:rsidR="00CA3095" w:rsidRDefault="00CA3095" w:rsidP="00F33BC5">
            <w:pPr>
              <w:spacing w:after="160" w:line="240" w:lineRule="auto"/>
              <w:ind w:firstLine="227"/>
              <w:jc w:val="center"/>
            </w:pPr>
            <w:proofErr w:type="spellStart"/>
            <w:r>
              <w:t>Quizalofop</w:t>
            </w:r>
            <w:proofErr w:type="spellEnd"/>
            <w:r>
              <w:t xml:space="preserve"> </w:t>
            </w:r>
            <w:proofErr w:type="spellStart"/>
            <w:r>
              <w:t>etil</w:t>
            </w:r>
            <w:proofErr w:type="spellEnd"/>
            <w:r>
              <w:t xml:space="preserve"> (</w:t>
            </w:r>
            <w:proofErr w:type="spellStart"/>
            <w:r>
              <w:t>ACCase</w:t>
            </w:r>
            <w:proofErr w:type="spellEnd"/>
            <w:r>
              <w:t>)</w:t>
            </w:r>
          </w:p>
        </w:tc>
        <w:tc>
          <w:tcPr>
            <w:tcW w:w="2278" w:type="dxa"/>
          </w:tcPr>
          <w:p w14:paraId="594A308C" w14:textId="77777777" w:rsidR="00CA3095" w:rsidRDefault="00CA3095" w:rsidP="00F33BC5">
            <w:pPr>
              <w:spacing w:after="160" w:line="240" w:lineRule="auto"/>
              <w:ind w:firstLine="227"/>
              <w:jc w:val="center"/>
            </w:pPr>
            <w:proofErr w:type="spellStart"/>
            <w:r>
              <w:t>Sufentrazone</w:t>
            </w:r>
            <w:proofErr w:type="spellEnd"/>
            <w:r>
              <w:t xml:space="preserve"> (PPO)</w:t>
            </w:r>
          </w:p>
        </w:tc>
      </w:tr>
      <w:tr w:rsidR="00CA3095" w14:paraId="56C3EAFE" w14:textId="77777777" w:rsidTr="00F33BC5">
        <w:tc>
          <w:tcPr>
            <w:tcW w:w="2409" w:type="dxa"/>
          </w:tcPr>
          <w:p w14:paraId="2EFACBAB" w14:textId="77777777" w:rsidR="00CA3095" w:rsidRDefault="00CA3095" w:rsidP="00F33BC5">
            <w:pPr>
              <w:spacing w:after="160" w:line="240" w:lineRule="auto"/>
              <w:ind w:firstLine="227"/>
              <w:jc w:val="center"/>
            </w:pPr>
          </w:p>
        </w:tc>
        <w:tc>
          <w:tcPr>
            <w:tcW w:w="2825" w:type="dxa"/>
          </w:tcPr>
          <w:p w14:paraId="66643C68" w14:textId="77777777" w:rsidR="00CA3095" w:rsidRDefault="00CA3095" w:rsidP="00F33BC5">
            <w:pPr>
              <w:spacing w:after="160" w:line="240" w:lineRule="auto"/>
              <w:ind w:firstLine="227"/>
              <w:jc w:val="center"/>
            </w:pPr>
            <w:proofErr w:type="spellStart"/>
            <w:r>
              <w:t>Setoxidim</w:t>
            </w:r>
            <w:proofErr w:type="spellEnd"/>
            <w:r>
              <w:t xml:space="preserve"> (</w:t>
            </w:r>
            <w:proofErr w:type="spellStart"/>
            <w:r>
              <w:t>ACCase</w:t>
            </w:r>
            <w:proofErr w:type="spellEnd"/>
            <w:r>
              <w:t>)</w:t>
            </w:r>
          </w:p>
        </w:tc>
        <w:tc>
          <w:tcPr>
            <w:tcW w:w="2278" w:type="dxa"/>
          </w:tcPr>
          <w:p w14:paraId="2E6E4117" w14:textId="77777777" w:rsidR="00CA3095" w:rsidRDefault="00CA3095" w:rsidP="00F33BC5">
            <w:pPr>
              <w:spacing w:after="160" w:line="240" w:lineRule="auto"/>
              <w:ind w:firstLine="227"/>
              <w:jc w:val="center"/>
            </w:pPr>
            <w:proofErr w:type="spellStart"/>
            <w:r>
              <w:t>Flumioxazin</w:t>
            </w:r>
            <w:proofErr w:type="spellEnd"/>
            <w:r>
              <w:t xml:space="preserve"> (PPO)</w:t>
            </w:r>
          </w:p>
        </w:tc>
      </w:tr>
      <w:tr w:rsidR="00CA3095" w14:paraId="576CFF5F" w14:textId="77777777" w:rsidTr="00F33BC5">
        <w:tc>
          <w:tcPr>
            <w:tcW w:w="2409" w:type="dxa"/>
          </w:tcPr>
          <w:p w14:paraId="351AF1BC" w14:textId="77777777" w:rsidR="00CA3095" w:rsidRDefault="00CA3095" w:rsidP="00F33BC5">
            <w:pPr>
              <w:spacing w:after="160" w:line="240" w:lineRule="auto"/>
              <w:ind w:firstLine="227"/>
              <w:jc w:val="center"/>
            </w:pPr>
          </w:p>
        </w:tc>
        <w:tc>
          <w:tcPr>
            <w:tcW w:w="2825" w:type="dxa"/>
          </w:tcPr>
          <w:p w14:paraId="65B87C81" w14:textId="77777777" w:rsidR="00CA3095" w:rsidRDefault="00CA3095" w:rsidP="00F33BC5">
            <w:pPr>
              <w:spacing w:after="160" w:line="240" w:lineRule="auto"/>
              <w:ind w:firstLine="227"/>
              <w:jc w:val="center"/>
            </w:pPr>
            <w:proofErr w:type="spellStart"/>
            <w:r>
              <w:t>Cletodim</w:t>
            </w:r>
            <w:proofErr w:type="spellEnd"/>
            <w:r>
              <w:t xml:space="preserve"> (</w:t>
            </w:r>
            <w:proofErr w:type="spellStart"/>
            <w:r>
              <w:t>ACCase</w:t>
            </w:r>
            <w:proofErr w:type="spellEnd"/>
            <w:r>
              <w:t>)</w:t>
            </w:r>
          </w:p>
        </w:tc>
        <w:tc>
          <w:tcPr>
            <w:tcW w:w="2278" w:type="dxa"/>
          </w:tcPr>
          <w:p w14:paraId="718D5E71" w14:textId="77777777" w:rsidR="00CA3095" w:rsidRDefault="00CA3095" w:rsidP="00F33BC5">
            <w:pPr>
              <w:spacing w:after="160" w:line="240" w:lineRule="auto"/>
              <w:ind w:firstLine="227"/>
              <w:jc w:val="center"/>
            </w:pPr>
          </w:p>
        </w:tc>
      </w:tr>
      <w:tr w:rsidR="00CA3095" w14:paraId="38667839" w14:textId="77777777" w:rsidTr="00F33BC5">
        <w:tc>
          <w:tcPr>
            <w:tcW w:w="2409" w:type="dxa"/>
          </w:tcPr>
          <w:p w14:paraId="0B8DD620" w14:textId="77777777" w:rsidR="00CA3095" w:rsidRDefault="00CA3095" w:rsidP="00F33BC5">
            <w:pPr>
              <w:spacing w:after="160" w:line="240" w:lineRule="auto"/>
              <w:ind w:firstLine="227"/>
              <w:jc w:val="center"/>
            </w:pPr>
          </w:p>
        </w:tc>
        <w:tc>
          <w:tcPr>
            <w:tcW w:w="2825" w:type="dxa"/>
          </w:tcPr>
          <w:p w14:paraId="5B5C51B4" w14:textId="77777777" w:rsidR="00CA3095" w:rsidRDefault="00CA3095" w:rsidP="00F33BC5">
            <w:pPr>
              <w:spacing w:after="160" w:line="240" w:lineRule="auto"/>
              <w:ind w:firstLine="227"/>
              <w:jc w:val="center"/>
            </w:pPr>
            <w:proofErr w:type="spellStart"/>
            <w:r>
              <w:t>Imazaquin</w:t>
            </w:r>
            <w:proofErr w:type="spellEnd"/>
            <w:r>
              <w:t xml:space="preserve"> (ALS)</w:t>
            </w:r>
          </w:p>
        </w:tc>
        <w:tc>
          <w:tcPr>
            <w:tcW w:w="2278" w:type="dxa"/>
          </w:tcPr>
          <w:p w14:paraId="7FB75C8D" w14:textId="77777777" w:rsidR="00CA3095" w:rsidRDefault="00CA3095" w:rsidP="00F33BC5">
            <w:pPr>
              <w:spacing w:after="160" w:line="240" w:lineRule="auto"/>
              <w:ind w:firstLine="227"/>
              <w:jc w:val="center"/>
            </w:pPr>
          </w:p>
        </w:tc>
      </w:tr>
    </w:tbl>
    <w:p w14:paraId="4E1EE4DE" w14:textId="77777777" w:rsidR="00CA3095" w:rsidRDefault="00CA3095" w:rsidP="00CA3095">
      <w:pPr>
        <w:spacing w:after="160" w:line="360" w:lineRule="auto"/>
        <w:ind w:right="-285" w:firstLine="708"/>
        <w:jc w:val="both"/>
      </w:pPr>
      <w:r>
        <w:t>*In RR Soybean</w:t>
      </w:r>
    </w:p>
    <w:p w14:paraId="72AE6B83" w14:textId="77777777" w:rsidR="00C72A6F" w:rsidRDefault="00C72A6F">
      <w:pPr>
        <w:spacing w:line="360" w:lineRule="auto"/>
      </w:pPr>
    </w:p>
    <w:p w14:paraId="285F75B4" w14:textId="77777777" w:rsidR="00C72A6F" w:rsidRDefault="00C72A6F">
      <w:pPr>
        <w:spacing w:line="360" w:lineRule="auto"/>
      </w:pPr>
    </w:p>
    <w:p w14:paraId="38B26EE2" w14:textId="77777777" w:rsidR="00EF0787" w:rsidRDefault="00EF0787">
      <w:pPr>
        <w:rPr>
          <w:b/>
        </w:rPr>
      </w:pPr>
      <w:r>
        <w:rPr>
          <w:b/>
        </w:rPr>
        <w:br w:type="page"/>
      </w:r>
    </w:p>
    <w:p w14:paraId="713350A1" w14:textId="46850AED" w:rsidR="00C72A6F" w:rsidRDefault="00EF0787">
      <w:pPr>
        <w:spacing w:line="360" w:lineRule="auto"/>
        <w:rPr>
          <w:b/>
        </w:rPr>
      </w:pPr>
      <w:r>
        <w:rPr>
          <w:b/>
        </w:rPr>
        <w:lastRenderedPageBreak/>
        <w:t>References</w:t>
      </w:r>
    </w:p>
    <w:p w14:paraId="240AF2F2" w14:textId="77777777" w:rsidR="00491632" w:rsidRDefault="00491632">
      <w:pPr>
        <w:spacing w:after="120" w:line="256" w:lineRule="auto"/>
        <w:jc w:val="both"/>
        <w:rPr>
          <w:b/>
        </w:rPr>
      </w:pPr>
    </w:p>
    <w:p w14:paraId="3853AEC3" w14:textId="77777777" w:rsidR="00C72A6F" w:rsidRDefault="008A3283">
      <w:pPr>
        <w:shd w:val="clear" w:color="auto" w:fill="FFFFFF"/>
        <w:spacing w:line="360" w:lineRule="auto"/>
        <w:jc w:val="both"/>
      </w:pPr>
      <w:r>
        <w:t>SAG. Agricultural and livestock service, Chilean ministry of agriculture [List of authorized pesticides, August 2021]. 2021. Spanish. Available https://www.sag.gob.cl/ambitos-de-accion/plaguicidas-y-fertilizantes/78/registros.</w:t>
      </w:r>
    </w:p>
    <w:p w14:paraId="7D644215" w14:textId="77777777" w:rsidR="00C72A6F" w:rsidRDefault="008A3283">
      <w:pPr>
        <w:shd w:val="clear" w:color="auto" w:fill="FFFFFF"/>
        <w:spacing w:line="360" w:lineRule="auto"/>
        <w:jc w:val="both"/>
        <w:rPr>
          <w:sz w:val="20"/>
          <w:szCs w:val="20"/>
        </w:rPr>
      </w:pPr>
      <w:r>
        <w:rPr>
          <w:sz w:val="20"/>
          <w:szCs w:val="20"/>
        </w:rPr>
        <w:t xml:space="preserve"> </w:t>
      </w:r>
    </w:p>
    <w:p w14:paraId="0A481844" w14:textId="77777777" w:rsidR="00C72A6F" w:rsidRDefault="008A3283">
      <w:pPr>
        <w:shd w:val="clear" w:color="auto" w:fill="FFFFFF"/>
        <w:spacing w:line="360" w:lineRule="auto"/>
        <w:jc w:val="both"/>
      </w:pPr>
      <w:r>
        <w:t xml:space="preserve">Glico NE. [Chilean agrarian reform: causes, phases and balance]. 1ª ed. Faculty of agronomic sciences, University of Chile. 2021. Spanish. Available DOI: </w:t>
      </w:r>
      <w:hyperlink r:id="rId7">
        <w:r>
          <w:t>https://doi.org/10.34720/yp20-2f44</w:t>
        </w:r>
      </w:hyperlink>
    </w:p>
    <w:p w14:paraId="0AD7AD44" w14:textId="77777777" w:rsidR="00C72A6F" w:rsidRDefault="008A3283">
      <w:pPr>
        <w:shd w:val="clear" w:color="auto" w:fill="FFFFFF"/>
        <w:spacing w:line="360" w:lineRule="auto"/>
        <w:jc w:val="both"/>
        <w:rPr>
          <w:sz w:val="20"/>
          <w:szCs w:val="20"/>
        </w:rPr>
      </w:pPr>
      <w:r>
        <w:rPr>
          <w:sz w:val="20"/>
          <w:szCs w:val="20"/>
        </w:rPr>
        <w:t xml:space="preserve"> </w:t>
      </w:r>
    </w:p>
    <w:p w14:paraId="0F1EC4E6" w14:textId="77777777" w:rsidR="00C72A6F" w:rsidRDefault="008A3283">
      <w:pPr>
        <w:shd w:val="clear" w:color="auto" w:fill="FFFFFF"/>
        <w:spacing w:line="360" w:lineRule="auto"/>
        <w:jc w:val="both"/>
      </w:pPr>
      <w:r>
        <w:t>Heap, I.  The International Herbicide-Resistant Weed Database. 2021. Available www.weed</w:t>
      </w:r>
      <w:hyperlink r:id="rId8">
        <w:r>
          <w:t>science.org</w:t>
        </w:r>
      </w:hyperlink>
      <w:r>
        <w:t xml:space="preserve"> </w:t>
      </w:r>
    </w:p>
    <w:p w14:paraId="2A747210" w14:textId="77777777" w:rsidR="00C72A6F" w:rsidRDefault="008A3283">
      <w:pPr>
        <w:shd w:val="clear" w:color="auto" w:fill="FFFFFF"/>
        <w:spacing w:line="360" w:lineRule="auto"/>
        <w:jc w:val="both"/>
        <w:rPr>
          <w:sz w:val="20"/>
          <w:szCs w:val="20"/>
        </w:rPr>
      </w:pPr>
      <w:r>
        <w:rPr>
          <w:sz w:val="20"/>
          <w:szCs w:val="20"/>
        </w:rPr>
        <w:t xml:space="preserve"> </w:t>
      </w:r>
    </w:p>
    <w:p w14:paraId="5048A6BB" w14:textId="77777777" w:rsidR="00C72A6F" w:rsidRDefault="008A3283">
      <w:pPr>
        <w:shd w:val="clear" w:color="auto" w:fill="FFFFFF"/>
        <w:spacing w:line="360" w:lineRule="auto"/>
        <w:jc w:val="both"/>
      </w:pPr>
      <w:r>
        <w:t>Kogan M. [Herbicides: Advances in herbicide technology and control strategies]. CIREN. 1992. Spanish.</w:t>
      </w:r>
    </w:p>
    <w:p w14:paraId="0E312263" w14:textId="77777777" w:rsidR="00C72A6F" w:rsidRDefault="008A3283">
      <w:pPr>
        <w:shd w:val="clear" w:color="auto" w:fill="FFFFFF"/>
        <w:spacing w:line="360" w:lineRule="auto"/>
        <w:jc w:val="both"/>
        <w:rPr>
          <w:sz w:val="20"/>
          <w:szCs w:val="20"/>
        </w:rPr>
      </w:pPr>
      <w:r>
        <w:rPr>
          <w:sz w:val="20"/>
          <w:szCs w:val="20"/>
        </w:rPr>
        <w:t xml:space="preserve"> </w:t>
      </w:r>
    </w:p>
    <w:p w14:paraId="0E00EA43" w14:textId="77777777" w:rsidR="00C72A6F" w:rsidRDefault="008A3283">
      <w:pPr>
        <w:shd w:val="clear" w:color="auto" w:fill="FFFFFF"/>
        <w:spacing w:line="360" w:lineRule="auto"/>
        <w:jc w:val="both"/>
      </w:pPr>
      <w:proofErr w:type="spellStart"/>
      <w:r>
        <w:t>Lazen</w:t>
      </w:r>
      <w:proofErr w:type="spellEnd"/>
      <w:r>
        <w:t xml:space="preserve"> S. [Herbicides in fruit orchards]. In round table, weed control in fruit trees. XXI Agronomic conference of Chile. 1970. Spanish.</w:t>
      </w:r>
    </w:p>
    <w:p w14:paraId="5427CBF4" w14:textId="77777777" w:rsidR="00C72A6F" w:rsidRDefault="008A3283">
      <w:pPr>
        <w:shd w:val="clear" w:color="auto" w:fill="FFFFFF"/>
        <w:spacing w:line="360" w:lineRule="auto"/>
        <w:jc w:val="both"/>
      </w:pPr>
      <w:r>
        <w:rPr>
          <w:sz w:val="20"/>
          <w:szCs w:val="20"/>
        </w:rPr>
        <w:t xml:space="preserve"> </w:t>
      </w:r>
    </w:p>
    <w:p w14:paraId="15C831A6" w14:textId="77777777" w:rsidR="00C72A6F" w:rsidRDefault="00526736">
      <w:pPr>
        <w:shd w:val="clear" w:color="auto" w:fill="FFFFFF"/>
        <w:spacing w:line="360" w:lineRule="auto"/>
        <w:jc w:val="both"/>
      </w:pPr>
      <w:hyperlink r:id="rId9">
        <w:r w:rsidR="008A3283">
          <w:t>CEPAL. Joint agricultural division CEPAL/FAO</w:t>
        </w:r>
      </w:hyperlink>
      <w:r w:rsidR="008A3283">
        <w:t>. [Use of pesticides in Chile]. CEPAL. 1966. Spanish.</w:t>
      </w:r>
    </w:p>
    <w:p w14:paraId="3C257742" w14:textId="77777777" w:rsidR="00C72A6F" w:rsidRDefault="008A3283">
      <w:pPr>
        <w:shd w:val="clear" w:color="auto" w:fill="FFFFFF"/>
        <w:spacing w:line="360" w:lineRule="auto"/>
        <w:jc w:val="both"/>
        <w:rPr>
          <w:sz w:val="20"/>
          <w:szCs w:val="20"/>
        </w:rPr>
      </w:pPr>
      <w:r>
        <w:rPr>
          <w:sz w:val="20"/>
          <w:szCs w:val="20"/>
        </w:rPr>
        <w:t xml:space="preserve"> </w:t>
      </w:r>
    </w:p>
    <w:p w14:paraId="045D0389" w14:textId="77777777" w:rsidR="00C72A6F" w:rsidRDefault="008A3283">
      <w:pPr>
        <w:shd w:val="clear" w:color="auto" w:fill="FFFFFF"/>
        <w:spacing w:line="360" w:lineRule="auto"/>
        <w:jc w:val="both"/>
      </w:pPr>
      <w:r>
        <w:t>ODEPA. Office of agricultural studies and policies. Chilean agriculture overview. ODEPA. 2019.</w:t>
      </w:r>
    </w:p>
    <w:p w14:paraId="7F5D491A" w14:textId="77777777" w:rsidR="00C72A6F" w:rsidRDefault="008A3283">
      <w:pPr>
        <w:shd w:val="clear" w:color="auto" w:fill="FFFFFF"/>
        <w:spacing w:line="360" w:lineRule="auto"/>
        <w:jc w:val="both"/>
        <w:rPr>
          <w:sz w:val="20"/>
          <w:szCs w:val="20"/>
        </w:rPr>
      </w:pPr>
      <w:r>
        <w:rPr>
          <w:sz w:val="20"/>
          <w:szCs w:val="20"/>
        </w:rPr>
        <w:t xml:space="preserve"> </w:t>
      </w:r>
    </w:p>
    <w:p w14:paraId="38CA5C56" w14:textId="77777777" w:rsidR="00C72A6F" w:rsidRDefault="008A3283">
      <w:pPr>
        <w:shd w:val="clear" w:color="auto" w:fill="FFFFFF"/>
        <w:spacing w:line="360" w:lineRule="auto"/>
        <w:jc w:val="both"/>
      </w:pPr>
      <w:r>
        <w:t xml:space="preserve">ODEPA. Office of agricultural studies and policies, Chilean ministry of agriculture. [Pesticides import years] 1990-2020. ODEPA. 2021. Spanish. </w:t>
      </w:r>
      <w:proofErr w:type="spellStart"/>
      <w:r>
        <w:t>Avaible</w:t>
      </w:r>
      <w:proofErr w:type="spellEnd"/>
      <w:r>
        <w:t xml:space="preserve"> https://www.odepa.gob.cl/estadisticas-del-sector/comercio-exterior.</w:t>
      </w:r>
    </w:p>
    <w:p w14:paraId="46452CAD" w14:textId="77777777" w:rsidR="00C72A6F" w:rsidRDefault="008A3283">
      <w:pPr>
        <w:shd w:val="clear" w:color="auto" w:fill="FFFFFF"/>
        <w:spacing w:line="360" w:lineRule="auto"/>
        <w:jc w:val="both"/>
        <w:rPr>
          <w:sz w:val="20"/>
          <w:szCs w:val="20"/>
          <w:highlight w:val="yellow"/>
        </w:rPr>
      </w:pPr>
      <w:r>
        <w:rPr>
          <w:sz w:val="20"/>
          <w:szCs w:val="20"/>
          <w:highlight w:val="yellow"/>
        </w:rPr>
        <w:t xml:space="preserve"> </w:t>
      </w:r>
    </w:p>
    <w:p w14:paraId="66CFD617" w14:textId="77777777" w:rsidR="00C72A6F" w:rsidRDefault="008A3283">
      <w:pPr>
        <w:shd w:val="clear" w:color="auto" w:fill="FFFFFF"/>
        <w:spacing w:line="360" w:lineRule="auto"/>
        <w:jc w:val="both"/>
      </w:pPr>
      <w:proofErr w:type="spellStart"/>
      <w:r>
        <w:t>Ormeño</w:t>
      </w:r>
      <w:proofErr w:type="spellEnd"/>
      <w:r>
        <w:t xml:space="preserve"> J. [Evolution in the use of herbicides in Chile]. Tierra Adentro.1999: 27. Spanish.</w:t>
      </w:r>
    </w:p>
    <w:p w14:paraId="4E552A1D" w14:textId="77777777" w:rsidR="00C72A6F" w:rsidRDefault="008A3283">
      <w:pPr>
        <w:shd w:val="clear" w:color="auto" w:fill="FFFFFF"/>
        <w:spacing w:line="360" w:lineRule="auto"/>
        <w:jc w:val="both"/>
      </w:pPr>
      <w:r>
        <w:t xml:space="preserve"> </w:t>
      </w:r>
    </w:p>
    <w:p w14:paraId="343D7ABE" w14:textId="77777777" w:rsidR="00C72A6F" w:rsidRPr="00606689" w:rsidRDefault="008A3283">
      <w:pPr>
        <w:shd w:val="clear" w:color="auto" w:fill="FFFFFF"/>
        <w:spacing w:line="360" w:lineRule="auto"/>
        <w:jc w:val="both"/>
        <w:rPr>
          <w:b/>
          <w:lang w:val="pt-BR"/>
        </w:rPr>
      </w:pPr>
      <w:r>
        <w:t xml:space="preserve">Statistics and census directorate. [IV national agricultural census, agricultural year 1964-1965]. The republic </w:t>
      </w:r>
      <w:proofErr w:type="spellStart"/>
      <w:r>
        <w:t>f</w:t>
      </w:r>
      <w:proofErr w:type="spellEnd"/>
      <w:r>
        <w:t xml:space="preserve"> Chile. </w:t>
      </w:r>
      <w:r w:rsidRPr="00606689">
        <w:rPr>
          <w:lang w:val="pt-BR"/>
        </w:rPr>
        <w:t>1969. Spanish.</w:t>
      </w:r>
    </w:p>
    <w:p w14:paraId="359AAD8E" w14:textId="77777777" w:rsidR="00C72A6F" w:rsidRPr="00606689" w:rsidRDefault="00C72A6F">
      <w:pPr>
        <w:spacing w:after="160" w:line="360" w:lineRule="auto"/>
        <w:jc w:val="both"/>
        <w:rPr>
          <w:b/>
          <w:lang w:val="pt-BR"/>
        </w:rPr>
      </w:pPr>
    </w:p>
    <w:p w14:paraId="0A00F4F5" w14:textId="77777777" w:rsidR="00C72A6F" w:rsidRPr="00606689" w:rsidRDefault="008A3283">
      <w:pPr>
        <w:spacing w:after="160" w:line="360" w:lineRule="auto"/>
        <w:jc w:val="both"/>
        <w:rPr>
          <w:lang w:val="pt-BR"/>
        </w:rPr>
      </w:pPr>
      <w:proofErr w:type="spellStart"/>
      <w:r w:rsidRPr="00606689">
        <w:rPr>
          <w:lang w:val="pt-BR"/>
        </w:rPr>
        <w:lastRenderedPageBreak/>
        <w:t>Bonjour</w:t>
      </w:r>
      <w:proofErr w:type="spellEnd"/>
      <w:r w:rsidRPr="00606689">
        <w:rPr>
          <w:lang w:val="pt-BR"/>
        </w:rPr>
        <w:t xml:space="preserve">, A. 1949. La </w:t>
      </w:r>
      <w:proofErr w:type="spellStart"/>
      <w:r w:rsidRPr="00606689">
        <w:rPr>
          <w:lang w:val="pt-BR"/>
        </w:rPr>
        <w:t>aplicación</w:t>
      </w:r>
      <w:proofErr w:type="spellEnd"/>
      <w:r w:rsidRPr="00606689">
        <w:rPr>
          <w:lang w:val="pt-BR"/>
        </w:rPr>
        <w:t xml:space="preserve"> de </w:t>
      </w:r>
      <w:proofErr w:type="spellStart"/>
      <w:r w:rsidRPr="00606689">
        <w:rPr>
          <w:lang w:val="pt-BR"/>
        </w:rPr>
        <w:t>los</w:t>
      </w:r>
      <w:proofErr w:type="spellEnd"/>
      <w:r w:rsidRPr="00606689">
        <w:rPr>
          <w:lang w:val="pt-BR"/>
        </w:rPr>
        <w:t xml:space="preserve"> </w:t>
      </w:r>
      <w:proofErr w:type="spellStart"/>
      <w:r w:rsidRPr="00606689">
        <w:rPr>
          <w:lang w:val="pt-BR"/>
        </w:rPr>
        <w:t>productos</w:t>
      </w:r>
      <w:proofErr w:type="spellEnd"/>
      <w:r w:rsidRPr="00606689">
        <w:rPr>
          <w:lang w:val="pt-BR"/>
        </w:rPr>
        <w:t xml:space="preserve"> químicos </w:t>
      </w:r>
      <w:proofErr w:type="spellStart"/>
      <w:r w:rsidRPr="00606689">
        <w:rPr>
          <w:lang w:val="pt-BR"/>
        </w:rPr>
        <w:t>en</w:t>
      </w:r>
      <w:proofErr w:type="spellEnd"/>
      <w:r w:rsidRPr="00606689">
        <w:rPr>
          <w:lang w:val="pt-BR"/>
        </w:rPr>
        <w:t xml:space="preserve"> </w:t>
      </w:r>
      <w:proofErr w:type="spellStart"/>
      <w:r w:rsidRPr="00606689">
        <w:rPr>
          <w:lang w:val="pt-BR"/>
        </w:rPr>
        <w:t>la</w:t>
      </w:r>
      <w:proofErr w:type="spellEnd"/>
      <w:r w:rsidRPr="00606689">
        <w:rPr>
          <w:lang w:val="pt-BR"/>
        </w:rPr>
        <w:t xml:space="preserve"> lucha contra </w:t>
      </w:r>
      <w:proofErr w:type="spellStart"/>
      <w:r w:rsidRPr="00606689">
        <w:rPr>
          <w:lang w:val="pt-BR"/>
        </w:rPr>
        <w:t>las</w:t>
      </w:r>
      <w:proofErr w:type="spellEnd"/>
      <w:r w:rsidRPr="00606689">
        <w:rPr>
          <w:lang w:val="pt-BR"/>
        </w:rPr>
        <w:t xml:space="preserve"> </w:t>
      </w:r>
      <w:proofErr w:type="spellStart"/>
      <w:r w:rsidRPr="00606689">
        <w:rPr>
          <w:lang w:val="pt-BR"/>
        </w:rPr>
        <w:t>malezas</w:t>
      </w:r>
      <w:proofErr w:type="spellEnd"/>
      <w:r w:rsidRPr="00606689">
        <w:rPr>
          <w:lang w:val="pt-BR"/>
        </w:rPr>
        <w:t xml:space="preserve">. </w:t>
      </w:r>
      <w:proofErr w:type="spellStart"/>
      <w:r w:rsidRPr="00606689">
        <w:rPr>
          <w:lang w:val="pt-BR"/>
        </w:rPr>
        <w:t>Ministerio</w:t>
      </w:r>
      <w:proofErr w:type="spellEnd"/>
      <w:r w:rsidRPr="00606689">
        <w:rPr>
          <w:lang w:val="pt-BR"/>
        </w:rPr>
        <w:t xml:space="preserve"> de Industrias, IFSN (Instituto </w:t>
      </w:r>
      <w:proofErr w:type="spellStart"/>
      <w:r w:rsidRPr="00606689">
        <w:rPr>
          <w:lang w:val="pt-BR"/>
        </w:rPr>
        <w:t>Fitotécnico</w:t>
      </w:r>
      <w:proofErr w:type="spellEnd"/>
      <w:r w:rsidRPr="00606689">
        <w:rPr>
          <w:lang w:val="pt-BR"/>
        </w:rPr>
        <w:t xml:space="preserve"> y </w:t>
      </w:r>
      <w:proofErr w:type="spellStart"/>
      <w:r w:rsidRPr="00606689">
        <w:rPr>
          <w:lang w:val="pt-BR"/>
        </w:rPr>
        <w:t>Semillero</w:t>
      </w:r>
      <w:proofErr w:type="spellEnd"/>
      <w:r w:rsidRPr="00606689">
        <w:rPr>
          <w:lang w:val="pt-BR"/>
        </w:rPr>
        <w:t xml:space="preserve"> Nacional), La </w:t>
      </w:r>
      <w:proofErr w:type="spellStart"/>
      <w:r w:rsidRPr="00606689">
        <w:rPr>
          <w:lang w:val="pt-BR"/>
        </w:rPr>
        <w:t>Estanzuela</w:t>
      </w:r>
      <w:proofErr w:type="spellEnd"/>
      <w:r w:rsidRPr="00606689">
        <w:rPr>
          <w:lang w:val="pt-BR"/>
        </w:rPr>
        <w:t xml:space="preserve">, </w:t>
      </w:r>
      <w:proofErr w:type="spellStart"/>
      <w:r w:rsidRPr="00606689">
        <w:rPr>
          <w:lang w:val="pt-BR"/>
        </w:rPr>
        <w:t>Uruguay</w:t>
      </w:r>
      <w:proofErr w:type="spellEnd"/>
      <w:r w:rsidRPr="00606689">
        <w:rPr>
          <w:lang w:val="pt-BR"/>
        </w:rPr>
        <w:t xml:space="preserve">. </w:t>
      </w:r>
      <w:proofErr w:type="spellStart"/>
      <w:r w:rsidRPr="00606689">
        <w:rPr>
          <w:lang w:val="pt-BR"/>
        </w:rPr>
        <w:t>Archivo</w:t>
      </w:r>
      <w:proofErr w:type="spellEnd"/>
      <w:r w:rsidRPr="00606689">
        <w:rPr>
          <w:lang w:val="pt-BR"/>
        </w:rPr>
        <w:t xml:space="preserve"> </w:t>
      </w:r>
      <w:proofErr w:type="spellStart"/>
      <w:r w:rsidRPr="00606689">
        <w:rPr>
          <w:lang w:val="pt-BR"/>
        </w:rPr>
        <w:t>Fitotécnico</w:t>
      </w:r>
      <w:proofErr w:type="spellEnd"/>
      <w:r w:rsidRPr="00606689">
        <w:rPr>
          <w:lang w:val="pt-BR"/>
        </w:rPr>
        <w:t xml:space="preserve"> </w:t>
      </w:r>
      <w:proofErr w:type="spellStart"/>
      <w:r w:rsidRPr="00606689">
        <w:rPr>
          <w:lang w:val="pt-BR"/>
        </w:rPr>
        <w:t>del</w:t>
      </w:r>
      <w:proofErr w:type="spellEnd"/>
      <w:r w:rsidRPr="00606689">
        <w:rPr>
          <w:lang w:val="pt-BR"/>
        </w:rPr>
        <w:t xml:space="preserve"> </w:t>
      </w:r>
      <w:proofErr w:type="spellStart"/>
      <w:r w:rsidRPr="00606689">
        <w:rPr>
          <w:lang w:val="pt-BR"/>
        </w:rPr>
        <w:t>Uruguay</w:t>
      </w:r>
      <w:proofErr w:type="spellEnd"/>
      <w:r w:rsidRPr="00606689">
        <w:rPr>
          <w:lang w:val="pt-BR"/>
        </w:rPr>
        <w:t xml:space="preserve"> 4(1), 75-77.</w:t>
      </w:r>
    </w:p>
    <w:p w14:paraId="61C222B5" w14:textId="77777777" w:rsidR="00C72A6F" w:rsidRPr="00606689" w:rsidRDefault="008A3283">
      <w:pPr>
        <w:spacing w:after="160" w:line="360" w:lineRule="auto"/>
        <w:jc w:val="both"/>
        <w:rPr>
          <w:lang w:val="pt-BR"/>
        </w:rPr>
      </w:pPr>
      <w:proofErr w:type="spellStart"/>
      <w:r w:rsidRPr="00606689">
        <w:rPr>
          <w:lang w:val="pt-BR"/>
        </w:rPr>
        <w:t>Bonjour</w:t>
      </w:r>
      <w:proofErr w:type="spellEnd"/>
      <w:r w:rsidRPr="00606689">
        <w:rPr>
          <w:lang w:val="pt-BR"/>
        </w:rPr>
        <w:t xml:space="preserve">, A. 1935. </w:t>
      </w:r>
      <w:proofErr w:type="spellStart"/>
      <w:r w:rsidRPr="00606689">
        <w:rPr>
          <w:lang w:val="pt-BR"/>
        </w:rPr>
        <w:t>Las</w:t>
      </w:r>
      <w:proofErr w:type="spellEnd"/>
      <w:r w:rsidRPr="00606689">
        <w:rPr>
          <w:lang w:val="pt-BR"/>
        </w:rPr>
        <w:t xml:space="preserve"> </w:t>
      </w:r>
      <w:proofErr w:type="spellStart"/>
      <w:r w:rsidRPr="00606689">
        <w:rPr>
          <w:lang w:val="pt-BR"/>
        </w:rPr>
        <w:t>malezas</w:t>
      </w:r>
      <w:proofErr w:type="spellEnd"/>
      <w:r w:rsidRPr="00606689">
        <w:rPr>
          <w:lang w:val="pt-BR"/>
        </w:rPr>
        <w:t xml:space="preserve"> </w:t>
      </w:r>
      <w:proofErr w:type="spellStart"/>
      <w:r w:rsidRPr="00606689">
        <w:rPr>
          <w:lang w:val="pt-BR"/>
        </w:rPr>
        <w:t>en</w:t>
      </w:r>
      <w:proofErr w:type="spellEnd"/>
      <w:r w:rsidRPr="00606689">
        <w:rPr>
          <w:lang w:val="pt-BR"/>
        </w:rPr>
        <w:t xml:space="preserve"> </w:t>
      </w:r>
      <w:proofErr w:type="spellStart"/>
      <w:r w:rsidRPr="00606689">
        <w:rPr>
          <w:lang w:val="pt-BR"/>
        </w:rPr>
        <w:t>el</w:t>
      </w:r>
      <w:proofErr w:type="spellEnd"/>
      <w:r w:rsidRPr="00606689">
        <w:rPr>
          <w:lang w:val="pt-BR"/>
        </w:rPr>
        <w:t xml:space="preserve"> </w:t>
      </w:r>
      <w:proofErr w:type="spellStart"/>
      <w:r w:rsidRPr="00606689">
        <w:rPr>
          <w:lang w:val="pt-BR"/>
        </w:rPr>
        <w:t>ensayo</w:t>
      </w:r>
      <w:proofErr w:type="spellEnd"/>
      <w:r w:rsidRPr="00606689">
        <w:rPr>
          <w:lang w:val="pt-BR"/>
        </w:rPr>
        <w:t xml:space="preserve"> de </w:t>
      </w:r>
      <w:proofErr w:type="spellStart"/>
      <w:r w:rsidRPr="00606689">
        <w:rPr>
          <w:lang w:val="pt-BR"/>
        </w:rPr>
        <w:t>rotaciones</w:t>
      </w:r>
      <w:proofErr w:type="spellEnd"/>
      <w:r w:rsidRPr="00606689">
        <w:rPr>
          <w:lang w:val="pt-BR"/>
        </w:rPr>
        <w:t xml:space="preserve"> </w:t>
      </w:r>
      <w:proofErr w:type="spellStart"/>
      <w:r w:rsidRPr="00606689">
        <w:rPr>
          <w:lang w:val="pt-BR"/>
        </w:rPr>
        <w:t>del</w:t>
      </w:r>
      <w:proofErr w:type="spellEnd"/>
      <w:r w:rsidRPr="00606689">
        <w:rPr>
          <w:lang w:val="pt-BR"/>
        </w:rPr>
        <w:t xml:space="preserve"> Instituto </w:t>
      </w:r>
      <w:proofErr w:type="spellStart"/>
      <w:r w:rsidRPr="00606689">
        <w:rPr>
          <w:lang w:val="pt-BR"/>
        </w:rPr>
        <w:t>Fitotécnico</w:t>
      </w:r>
      <w:proofErr w:type="spellEnd"/>
      <w:r w:rsidRPr="00606689">
        <w:rPr>
          <w:lang w:val="pt-BR"/>
        </w:rPr>
        <w:t xml:space="preserve">. Apartado </w:t>
      </w:r>
      <w:proofErr w:type="spellStart"/>
      <w:r w:rsidRPr="00606689">
        <w:rPr>
          <w:lang w:val="pt-BR"/>
        </w:rPr>
        <w:t>del</w:t>
      </w:r>
      <w:proofErr w:type="spellEnd"/>
      <w:r w:rsidRPr="00606689">
        <w:rPr>
          <w:lang w:val="pt-BR"/>
        </w:rPr>
        <w:t xml:space="preserve"> </w:t>
      </w:r>
      <w:proofErr w:type="spellStart"/>
      <w:r w:rsidRPr="00606689">
        <w:rPr>
          <w:lang w:val="pt-BR"/>
        </w:rPr>
        <w:t>Archivo</w:t>
      </w:r>
      <w:proofErr w:type="spellEnd"/>
      <w:r w:rsidRPr="00606689">
        <w:rPr>
          <w:lang w:val="pt-BR"/>
        </w:rPr>
        <w:t xml:space="preserve"> </w:t>
      </w:r>
      <w:proofErr w:type="spellStart"/>
      <w:r w:rsidRPr="00606689">
        <w:rPr>
          <w:lang w:val="pt-BR"/>
        </w:rPr>
        <w:t>fitotécnico</w:t>
      </w:r>
      <w:proofErr w:type="spellEnd"/>
      <w:r w:rsidRPr="00606689">
        <w:rPr>
          <w:lang w:val="pt-BR"/>
        </w:rPr>
        <w:t xml:space="preserve"> </w:t>
      </w:r>
      <w:proofErr w:type="spellStart"/>
      <w:r w:rsidRPr="00606689">
        <w:rPr>
          <w:lang w:val="pt-BR"/>
        </w:rPr>
        <w:t>del</w:t>
      </w:r>
      <w:proofErr w:type="spellEnd"/>
      <w:r w:rsidRPr="00606689">
        <w:rPr>
          <w:lang w:val="pt-BR"/>
        </w:rPr>
        <w:t xml:space="preserve"> </w:t>
      </w:r>
      <w:proofErr w:type="spellStart"/>
      <w:r w:rsidRPr="00606689">
        <w:rPr>
          <w:lang w:val="pt-BR"/>
        </w:rPr>
        <w:t>Uruguay</w:t>
      </w:r>
      <w:proofErr w:type="spellEnd"/>
      <w:r w:rsidRPr="00606689">
        <w:rPr>
          <w:lang w:val="pt-BR"/>
        </w:rPr>
        <w:t xml:space="preserve">. La </w:t>
      </w:r>
      <w:proofErr w:type="spellStart"/>
      <w:r w:rsidRPr="00606689">
        <w:rPr>
          <w:lang w:val="pt-BR"/>
        </w:rPr>
        <w:t>Estanzuela</w:t>
      </w:r>
      <w:proofErr w:type="spellEnd"/>
      <w:r w:rsidRPr="00606689">
        <w:rPr>
          <w:lang w:val="pt-BR"/>
        </w:rPr>
        <w:t>.</w:t>
      </w:r>
    </w:p>
    <w:p w14:paraId="6FBA736F" w14:textId="77777777" w:rsidR="00C72A6F" w:rsidRDefault="008A3283">
      <w:pPr>
        <w:spacing w:after="160" w:line="360" w:lineRule="auto"/>
        <w:jc w:val="both"/>
      </w:pPr>
      <w:r w:rsidRPr="00606689">
        <w:rPr>
          <w:lang w:val="pt-BR"/>
        </w:rPr>
        <w:t xml:space="preserve">DIEA, MGAP, 2015. </w:t>
      </w:r>
      <w:proofErr w:type="spellStart"/>
      <w:r>
        <w:t>Anuario</w:t>
      </w:r>
      <w:proofErr w:type="spellEnd"/>
      <w:r>
        <w:t xml:space="preserve"> </w:t>
      </w:r>
      <w:proofErr w:type="spellStart"/>
      <w:r>
        <w:t>Estadístico</w:t>
      </w:r>
      <w:proofErr w:type="spellEnd"/>
      <w:r>
        <w:t xml:space="preserve"> </w:t>
      </w:r>
      <w:proofErr w:type="spellStart"/>
      <w:r>
        <w:t>Agropecuario</w:t>
      </w:r>
      <w:proofErr w:type="spellEnd"/>
      <w:r>
        <w:t xml:space="preserve"> 2015 (2015 Agricultural statistic yearbook, Spanish). Montevideo. Uruguay, 215 p.</w:t>
      </w:r>
    </w:p>
    <w:p w14:paraId="5EEB68ED" w14:textId="77777777" w:rsidR="00C72A6F" w:rsidRDefault="008A3283">
      <w:pPr>
        <w:spacing w:after="160" w:line="360" w:lineRule="auto"/>
        <w:jc w:val="both"/>
      </w:pPr>
      <w:r>
        <w:t xml:space="preserve">Ernst, O. and Siri-Prieto, G. 2011. La </w:t>
      </w:r>
      <w:proofErr w:type="spellStart"/>
      <w:r>
        <w:t>Agricultura</w:t>
      </w:r>
      <w:proofErr w:type="spellEnd"/>
      <w:r>
        <w:t xml:space="preserve"> </w:t>
      </w:r>
      <w:proofErr w:type="spellStart"/>
      <w:r>
        <w:t>en</w:t>
      </w:r>
      <w:proofErr w:type="spellEnd"/>
      <w:r>
        <w:t xml:space="preserve"> Uruguay: </w:t>
      </w:r>
      <w:proofErr w:type="spellStart"/>
      <w:r>
        <w:t>su</w:t>
      </w:r>
      <w:proofErr w:type="spellEnd"/>
      <w:r>
        <w:t xml:space="preserve"> </w:t>
      </w:r>
      <w:proofErr w:type="spellStart"/>
      <w:r>
        <w:t>trayectoria</w:t>
      </w:r>
      <w:proofErr w:type="spellEnd"/>
      <w:r>
        <w:t xml:space="preserve"> y </w:t>
      </w:r>
      <w:proofErr w:type="spellStart"/>
      <w:r>
        <w:t>consecuencias</w:t>
      </w:r>
      <w:proofErr w:type="spellEnd"/>
      <w:r>
        <w:t xml:space="preserve"> (Agriculture in Uruguay: its trajectory and consequences, Spanish) In Proceedings of the II </w:t>
      </w:r>
      <w:proofErr w:type="spellStart"/>
      <w:r>
        <w:t>Simposio</w:t>
      </w:r>
      <w:proofErr w:type="spellEnd"/>
      <w:r>
        <w:t xml:space="preserve"> Nacional de </w:t>
      </w:r>
      <w:proofErr w:type="spellStart"/>
      <w:r>
        <w:t>Agricultura</w:t>
      </w:r>
      <w:proofErr w:type="spellEnd"/>
      <w:r>
        <w:t>, Paysandú, Uruguay p. 149 - 163.</w:t>
      </w:r>
    </w:p>
    <w:p w14:paraId="082532D4" w14:textId="77777777" w:rsidR="00C72A6F" w:rsidRPr="00606689" w:rsidRDefault="008A3283">
      <w:pPr>
        <w:spacing w:after="160" w:line="360" w:lineRule="auto"/>
        <w:jc w:val="both"/>
        <w:rPr>
          <w:lang w:val="pt-BR"/>
        </w:rPr>
      </w:pPr>
      <w:r>
        <w:t xml:space="preserve">Félix, E. &amp; </w:t>
      </w:r>
      <w:proofErr w:type="spellStart"/>
      <w:r>
        <w:t>Urioste</w:t>
      </w:r>
      <w:proofErr w:type="spellEnd"/>
      <w:r>
        <w:t xml:space="preserve">, S. 2016. Primer </w:t>
      </w:r>
      <w:proofErr w:type="spellStart"/>
      <w:r>
        <w:t>reporte</w:t>
      </w:r>
      <w:proofErr w:type="spellEnd"/>
      <w:r>
        <w:t xml:space="preserve"> de </w:t>
      </w:r>
      <w:proofErr w:type="spellStart"/>
      <w:r>
        <w:t>resistencia</w:t>
      </w:r>
      <w:proofErr w:type="spellEnd"/>
      <w:r>
        <w:t xml:space="preserve"> a </w:t>
      </w:r>
      <w:proofErr w:type="spellStart"/>
      <w:r>
        <w:t>glifosato</w:t>
      </w:r>
      <w:proofErr w:type="spellEnd"/>
      <w:r>
        <w:t xml:space="preserve"> </w:t>
      </w:r>
      <w:proofErr w:type="spellStart"/>
      <w:r>
        <w:t>en</w:t>
      </w:r>
      <w:proofErr w:type="spellEnd"/>
      <w:r>
        <w:t xml:space="preserve"> </w:t>
      </w:r>
      <w:proofErr w:type="spellStart"/>
      <w:r>
        <w:t>poblaciones</w:t>
      </w:r>
      <w:proofErr w:type="spellEnd"/>
      <w:r>
        <w:t xml:space="preserve"> de </w:t>
      </w:r>
      <w:proofErr w:type="spellStart"/>
      <w:r>
        <w:t>Lolium</w:t>
      </w:r>
      <w:proofErr w:type="spellEnd"/>
      <w:r>
        <w:t xml:space="preserve"> </w:t>
      </w:r>
      <w:proofErr w:type="spellStart"/>
      <w:r>
        <w:t>multiflorum</w:t>
      </w:r>
      <w:proofErr w:type="spellEnd"/>
      <w:r>
        <w:t xml:space="preserve"> Lam. </w:t>
      </w:r>
      <w:proofErr w:type="spellStart"/>
      <w:r>
        <w:t>en</w:t>
      </w:r>
      <w:proofErr w:type="spellEnd"/>
      <w:r>
        <w:t xml:space="preserve"> Uruguay y </w:t>
      </w:r>
      <w:proofErr w:type="spellStart"/>
      <w:r>
        <w:t>susceptibilidad</w:t>
      </w:r>
      <w:proofErr w:type="spellEnd"/>
      <w:r>
        <w:t xml:space="preserve"> de </w:t>
      </w:r>
      <w:proofErr w:type="spellStart"/>
      <w:r>
        <w:t>estas</w:t>
      </w:r>
      <w:proofErr w:type="spellEnd"/>
      <w:r>
        <w:t xml:space="preserve"> a </w:t>
      </w:r>
      <w:proofErr w:type="spellStart"/>
      <w:r>
        <w:t>herbicidas</w:t>
      </w:r>
      <w:proofErr w:type="spellEnd"/>
      <w:r>
        <w:t xml:space="preserve"> </w:t>
      </w:r>
      <w:proofErr w:type="spellStart"/>
      <w:r>
        <w:t>inhibidores</w:t>
      </w:r>
      <w:proofErr w:type="spellEnd"/>
      <w:r>
        <w:t xml:space="preserve"> de la </w:t>
      </w:r>
      <w:proofErr w:type="spellStart"/>
      <w:r>
        <w:t>ACCasa</w:t>
      </w:r>
      <w:proofErr w:type="spellEnd"/>
      <w:r>
        <w:t xml:space="preserve"> (First report of glyphosate resistance in </w:t>
      </w:r>
      <w:proofErr w:type="spellStart"/>
      <w:r>
        <w:t>Lolium</w:t>
      </w:r>
      <w:proofErr w:type="spellEnd"/>
      <w:r>
        <w:t xml:space="preserve"> </w:t>
      </w:r>
      <w:proofErr w:type="spellStart"/>
      <w:r>
        <w:t>multiflorum</w:t>
      </w:r>
      <w:proofErr w:type="spellEnd"/>
      <w:r>
        <w:t xml:space="preserve"> Lam populations in Uruguay and their susceptibility to </w:t>
      </w:r>
      <w:proofErr w:type="spellStart"/>
      <w:r>
        <w:t>ACCase</w:t>
      </w:r>
      <w:proofErr w:type="spellEnd"/>
      <w:r>
        <w:t xml:space="preserve"> herbicide inhibitors, Spanish). </w:t>
      </w:r>
      <w:proofErr w:type="spellStart"/>
      <w:r w:rsidRPr="00606689">
        <w:rPr>
          <w:lang w:val="pt-BR"/>
        </w:rPr>
        <w:t>Undergraduate</w:t>
      </w:r>
      <w:proofErr w:type="spellEnd"/>
      <w:r w:rsidRPr="00606689">
        <w:rPr>
          <w:lang w:val="pt-BR"/>
        </w:rPr>
        <w:t xml:space="preserve"> </w:t>
      </w:r>
      <w:proofErr w:type="spellStart"/>
      <w:r w:rsidRPr="00606689">
        <w:rPr>
          <w:lang w:val="pt-BR"/>
        </w:rPr>
        <w:t>Thesis</w:t>
      </w:r>
      <w:proofErr w:type="spellEnd"/>
      <w:r w:rsidRPr="00606689">
        <w:rPr>
          <w:lang w:val="pt-BR"/>
        </w:rPr>
        <w:t xml:space="preserve">. Montevideo, </w:t>
      </w:r>
      <w:proofErr w:type="spellStart"/>
      <w:r w:rsidRPr="00606689">
        <w:rPr>
          <w:lang w:val="pt-BR"/>
        </w:rPr>
        <w:t>Uruguay</w:t>
      </w:r>
      <w:proofErr w:type="spellEnd"/>
      <w:r w:rsidRPr="00606689">
        <w:rPr>
          <w:lang w:val="pt-BR"/>
        </w:rPr>
        <w:t xml:space="preserve">. </w:t>
      </w:r>
      <w:proofErr w:type="spellStart"/>
      <w:r w:rsidRPr="00606689">
        <w:rPr>
          <w:lang w:val="pt-BR"/>
        </w:rPr>
        <w:t>Universidad</w:t>
      </w:r>
      <w:proofErr w:type="spellEnd"/>
      <w:r w:rsidRPr="00606689">
        <w:rPr>
          <w:lang w:val="pt-BR"/>
        </w:rPr>
        <w:t xml:space="preserve"> de </w:t>
      </w:r>
      <w:proofErr w:type="spellStart"/>
      <w:r w:rsidRPr="00606689">
        <w:rPr>
          <w:lang w:val="pt-BR"/>
        </w:rPr>
        <w:t>la</w:t>
      </w:r>
      <w:proofErr w:type="spellEnd"/>
      <w:r w:rsidRPr="00606689">
        <w:rPr>
          <w:lang w:val="pt-BR"/>
        </w:rPr>
        <w:t xml:space="preserve"> República. </w:t>
      </w:r>
      <w:proofErr w:type="spellStart"/>
      <w:r w:rsidRPr="00606689">
        <w:rPr>
          <w:lang w:val="pt-BR"/>
        </w:rPr>
        <w:t>Facultad</w:t>
      </w:r>
      <w:proofErr w:type="spellEnd"/>
      <w:r w:rsidRPr="00606689">
        <w:rPr>
          <w:lang w:val="pt-BR"/>
        </w:rPr>
        <w:t xml:space="preserve"> de </w:t>
      </w:r>
      <w:proofErr w:type="spellStart"/>
      <w:r w:rsidRPr="00606689">
        <w:rPr>
          <w:lang w:val="pt-BR"/>
        </w:rPr>
        <w:t>Agronomía</w:t>
      </w:r>
      <w:proofErr w:type="spellEnd"/>
      <w:r w:rsidRPr="00606689">
        <w:rPr>
          <w:lang w:val="pt-BR"/>
        </w:rPr>
        <w:t>, 43 p.</w:t>
      </w:r>
    </w:p>
    <w:p w14:paraId="161BA39E" w14:textId="77777777" w:rsidR="00C72A6F" w:rsidRDefault="008A3283">
      <w:pPr>
        <w:spacing w:after="160" w:line="360" w:lineRule="auto"/>
        <w:jc w:val="both"/>
        <w:rPr>
          <w:color w:val="1155CC"/>
          <w:u w:val="single"/>
        </w:rPr>
      </w:pPr>
      <w:proofErr w:type="spellStart"/>
      <w:r w:rsidRPr="00606689">
        <w:rPr>
          <w:lang w:val="pt-BR"/>
        </w:rPr>
        <w:t>Gaines</w:t>
      </w:r>
      <w:proofErr w:type="spellEnd"/>
      <w:r w:rsidRPr="00606689">
        <w:rPr>
          <w:lang w:val="pt-BR"/>
        </w:rPr>
        <w:t xml:space="preserve">, T. A., </w:t>
      </w:r>
      <w:proofErr w:type="spellStart"/>
      <w:r w:rsidRPr="00606689">
        <w:rPr>
          <w:lang w:val="pt-BR"/>
        </w:rPr>
        <w:t>Slavov</w:t>
      </w:r>
      <w:proofErr w:type="spellEnd"/>
      <w:r w:rsidRPr="00606689">
        <w:rPr>
          <w:lang w:val="pt-BR"/>
        </w:rPr>
        <w:t xml:space="preserve">, G. T., Hughes, D., </w:t>
      </w:r>
      <w:proofErr w:type="spellStart"/>
      <w:r w:rsidRPr="00606689">
        <w:rPr>
          <w:lang w:val="pt-BR"/>
        </w:rPr>
        <w:t>Küpper</w:t>
      </w:r>
      <w:proofErr w:type="spellEnd"/>
      <w:r w:rsidRPr="00606689">
        <w:rPr>
          <w:lang w:val="pt-BR"/>
        </w:rPr>
        <w:t xml:space="preserve">, A., </w:t>
      </w:r>
      <w:proofErr w:type="spellStart"/>
      <w:r w:rsidRPr="00606689">
        <w:rPr>
          <w:lang w:val="pt-BR"/>
        </w:rPr>
        <w:t>Sparks</w:t>
      </w:r>
      <w:proofErr w:type="spellEnd"/>
      <w:r w:rsidRPr="00606689">
        <w:rPr>
          <w:lang w:val="pt-BR"/>
        </w:rPr>
        <w:t>, C. D., Oliva, J., Vila-</w:t>
      </w:r>
      <w:proofErr w:type="spellStart"/>
      <w:r w:rsidRPr="00606689">
        <w:rPr>
          <w:lang w:val="pt-BR"/>
        </w:rPr>
        <w:t>Aiub</w:t>
      </w:r>
      <w:proofErr w:type="spellEnd"/>
      <w:r w:rsidRPr="00606689">
        <w:rPr>
          <w:lang w:val="pt-BR"/>
        </w:rPr>
        <w:t xml:space="preserve">, M. M., Garcia, M. A., </w:t>
      </w:r>
      <w:proofErr w:type="spellStart"/>
      <w:r w:rsidRPr="00606689">
        <w:rPr>
          <w:lang w:val="pt-BR"/>
        </w:rPr>
        <w:t>Merotto</w:t>
      </w:r>
      <w:proofErr w:type="spellEnd"/>
      <w:r w:rsidRPr="00606689">
        <w:rPr>
          <w:lang w:val="pt-BR"/>
        </w:rPr>
        <w:t xml:space="preserve">, A., &amp; Neve, P. (2021). </w:t>
      </w:r>
      <w:r>
        <w:t>Investigating the origins and evolution of a glyphosate-resistant weed invasion in South America. Molecular Ecology, 30, 5360– 5372.</w:t>
      </w:r>
      <w:hyperlink r:id="rId10">
        <w:r>
          <w:t xml:space="preserve"> </w:t>
        </w:r>
      </w:hyperlink>
      <w:hyperlink r:id="rId11">
        <w:r>
          <w:rPr>
            <w:color w:val="1155CC"/>
            <w:u w:val="single"/>
          </w:rPr>
          <w:t>https://doi.org/10.1111/mec.16221</w:t>
        </w:r>
      </w:hyperlink>
    </w:p>
    <w:p w14:paraId="3D60AB82" w14:textId="77777777" w:rsidR="00C72A6F" w:rsidRPr="00606689" w:rsidRDefault="008A3283">
      <w:pPr>
        <w:spacing w:after="160" w:line="360" w:lineRule="auto"/>
        <w:jc w:val="both"/>
        <w:rPr>
          <w:lang w:val="pt-BR"/>
        </w:rPr>
      </w:pPr>
      <w:r w:rsidRPr="00526736">
        <w:rPr>
          <w:lang w:val="pt-BR"/>
        </w:rPr>
        <w:t xml:space="preserve">Garcia, M. A., Meneses, L., &amp; </w:t>
      </w:r>
      <w:proofErr w:type="spellStart"/>
      <w:r w:rsidRPr="00526736">
        <w:rPr>
          <w:lang w:val="pt-BR"/>
        </w:rPr>
        <w:t>Kaspary</w:t>
      </w:r>
      <w:proofErr w:type="spellEnd"/>
      <w:r w:rsidRPr="00526736">
        <w:rPr>
          <w:lang w:val="pt-BR"/>
        </w:rPr>
        <w:t xml:space="preserve">, T.E. (2021). </w:t>
      </w:r>
      <w:r>
        <w:t xml:space="preserve">Weed problems in Uruguayan agriculture: evolution and current situation. </w:t>
      </w:r>
      <w:proofErr w:type="spellStart"/>
      <w:r w:rsidRPr="00606689">
        <w:rPr>
          <w:lang w:val="pt-BR"/>
        </w:rPr>
        <w:t>Outlooks</w:t>
      </w:r>
      <w:proofErr w:type="spellEnd"/>
      <w:r w:rsidRPr="00606689">
        <w:rPr>
          <w:lang w:val="pt-BR"/>
        </w:rPr>
        <w:t xml:space="preserve"> </w:t>
      </w:r>
      <w:proofErr w:type="spellStart"/>
      <w:r w:rsidRPr="00606689">
        <w:rPr>
          <w:lang w:val="pt-BR"/>
        </w:rPr>
        <w:t>on</w:t>
      </w:r>
      <w:proofErr w:type="spellEnd"/>
      <w:r w:rsidRPr="00606689">
        <w:rPr>
          <w:lang w:val="pt-BR"/>
        </w:rPr>
        <w:t xml:space="preserve"> </w:t>
      </w:r>
      <w:proofErr w:type="spellStart"/>
      <w:r w:rsidRPr="00606689">
        <w:rPr>
          <w:lang w:val="pt-BR"/>
        </w:rPr>
        <w:t>Pest</w:t>
      </w:r>
      <w:proofErr w:type="spellEnd"/>
      <w:r w:rsidRPr="00606689">
        <w:rPr>
          <w:lang w:val="pt-BR"/>
        </w:rPr>
        <w:t xml:space="preserve"> Management. 32. 203.</w:t>
      </w:r>
    </w:p>
    <w:p w14:paraId="40A05C2A" w14:textId="77777777" w:rsidR="00C72A6F" w:rsidRPr="00606689" w:rsidRDefault="008A3283">
      <w:pPr>
        <w:spacing w:after="160" w:line="360" w:lineRule="auto"/>
        <w:jc w:val="both"/>
        <w:rPr>
          <w:lang w:val="pt-BR"/>
        </w:rPr>
      </w:pPr>
      <w:r w:rsidRPr="00606689">
        <w:rPr>
          <w:lang w:val="pt-BR"/>
        </w:rPr>
        <w:t xml:space="preserve">Gimenez, A.; Rios, A. </w:t>
      </w:r>
      <w:proofErr w:type="spellStart"/>
      <w:r w:rsidRPr="00606689">
        <w:rPr>
          <w:lang w:val="pt-BR"/>
        </w:rPr>
        <w:t>Evaluación</w:t>
      </w:r>
      <w:proofErr w:type="spellEnd"/>
      <w:r w:rsidRPr="00606689">
        <w:rPr>
          <w:lang w:val="pt-BR"/>
        </w:rPr>
        <w:t xml:space="preserve"> de </w:t>
      </w:r>
      <w:proofErr w:type="spellStart"/>
      <w:r w:rsidRPr="00606689">
        <w:rPr>
          <w:lang w:val="pt-BR"/>
        </w:rPr>
        <w:t>fitotoxicidad</w:t>
      </w:r>
      <w:proofErr w:type="spellEnd"/>
      <w:r w:rsidRPr="00606689">
        <w:rPr>
          <w:lang w:val="pt-BR"/>
        </w:rPr>
        <w:t xml:space="preserve"> de herbicidas aplicados </w:t>
      </w:r>
      <w:proofErr w:type="spellStart"/>
      <w:r w:rsidRPr="00606689">
        <w:rPr>
          <w:lang w:val="pt-BR"/>
        </w:rPr>
        <w:t>en</w:t>
      </w:r>
      <w:proofErr w:type="spellEnd"/>
      <w:r w:rsidRPr="00606689">
        <w:rPr>
          <w:lang w:val="pt-BR"/>
        </w:rPr>
        <w:t xml:space="preserve"> etapas posteriores al </w:t>
      </w:r>
      <w:proofErr w:type="spellStart"/>
      <w:r w:rsidRPr="00606689">
        <w:rPr>
          <w:lang w:val="pt-BR"/>
        </w:rPr>
        <w:t>macollaje</w:t>
      </w:r>
      <w:proofErr w:type="spellEnd"/>
      <w:r w:rsidRPr="00606689">
        <w:rPr>
          <w:lang w:val="pt-BR"/>
        </w:rPr>
        <w:t xml:space="preserve"> </w:t>
      </w:r>
      <w:proofErr w:type="spellStart"/>
      <w:r w:rsidRPr="00606689">
        <w:rPr>
          <w:lang w:val="pt-BR"/>
        </w:rPr>
        <w:t>del</w:t>
      </w:r>
      <w:proofErr w:type="spellEnd"/>
      <w:r w:rsidRPr="00606689">
        <w:rPr>
          <w:lang w:val="pt-BR"/>
        </w:rPr>
        <w:t xml:space="preserve"> trigo </w:t>
      </w:r>
      <w:proofErr w:type="spellStart"/>
      <w:r w:rsidRPr="00606689">
        <w:rPr>
          <w:lang w:val="pt-BR"/>
        </w:rPr>
        <w:t>ln</w:t>
      </w:r>
      <w:proofErr w:type="spellEnd"/>
      <w:r w:rsidRPr="00606689">
        <w:rPr>
          <w:lang w:val="pt-BR"/>
        </w:rPr>
        <w:t xml:space="preserve">: Jornada Cultivos de </w:t>
      </w:r>
      <w:proofErr w:type="spellStart"/>
      <w:r w:rsidRPr="00606689">
        <w:rPr>
          <w:lang w:val="pt-BR"/>
        </w:rPr>
        <w:t>Invierno</w:t>
      </w:r>
      <w:proofErr w:type="spellEnd"/>
      <w:r w:rsidRPr="00606689">
        <w:rPr>
          <w:lang w:val="pt-BR"/>
        </w:rPr>
        <w:t xml:space="preserve">, 1993 </w:t>
      </w:r>
      <w:proofErr w:type="spellStart"/>
      <w:r w:rsidRPr="00606689">
        <w:rPr>
          <w:lang w:val="pt-BR"/>
        </w:rPr>
        <w:t>abr</w:t>
      </w:r>
      <w:proofErr w:type="spellEnd"/>
      <w:r w:rsidRPr="00606689">
        <w:rPr>
          <w:lang w:val="pt-BR"/>
        </w:rPr>
        <w:t xml:space="preserve">: La </w:t>
      </w:r>
      <w:proofErr w:type="spellStart"/>
      <w:r w:rsidRPr="00606689">
        <w:rPr>
          <w:lang w:val="pt-BR"/>
        </w:rPr>
        <w:t>Estanzuela</w:t>
      </w:r>
      <w:proofErr w:type="spellEnd"/>
      <w:r w:rsidRPr="00606689">
        <w:rPr>
          <w:lang w:val="pt-BR"/>
        </w:rPr>
        <w:t xml:space="preserve"> </w:t>
      </w:r>
      <w:proofErr w:type="gramStart"/>
      <w:r w:rsidRPr="00606689">
        <w:rPr>
          <w:lang w:val="pt-BR"/>
        </w:rPr>
        <w:t>[Memorias</w:t>
      </w:r>
      <w:proofErr w:type="gramEnd"/>
      <w:r w:rsidRPr="00606689">
        <w:rPr>
          <w:lang w:val="pt-BR"/>
        </w:rPr>
        <w:t>]. Montevideo (</w:t>
      </w:r>
      <w:proofErr w:type="spellStart"/>
      <w:r w:rsidRPr="00606689">
        <w:rPr>
          <w:lang w:val="pt-BR"/>
        </w:rPr>
        <w:t>Uruguay</w:t>
      </w:r>
      <w:proofErr w:type="spellEnd"/>
      <w:r w:rsidRPr="00606689">
        <w:rPr>
          <w:lang w:val="pt-BR"/>
        </w:rPr>
        <w:t xml:space="preserve">): INIA, 1993. p9-11 Jornada Cultivos de </w:t>
      </w:r>
      <w:proofErr w:type="spellStart"/>
      <w:r w:rsidRPr="00606689">
        <w:rPr>
          <w:lang w:val="pt-BR"/>
        </w:rPr>
        <w:t>Invierno</w:t>
      </w:r>
      <w:proofErr w:type="spellEnd"/>
      <w:r w:rsidRPr="00606689">
        <w:rPr>
          <w:lang w:val="pt-BR"/>
        </w:rPr>
        <w:t xml:space="preserve"> (INIA)</w:t>
      </w:r>
    </w:p>
    <w:p w14:paraId="62FC8B1A" w14:textId="77777777" w:rsidR="00C72A6F" w:rsidRPr="00606689" w:rsidRDefault="008A3283">
      <w:pPr>
        <w:spacing w:after="160" w:line="360" w:lineRule="auto"/>
        <w:jc w:val="both"/>
        <w:rPr>
          <w:lang w:val="pt-BR"/>
        </w:rPr>
      </w:pPr>
      <w:proofErr w:type="spellStart"/>
      <w:r w:rsidRPr="00606689">
        <w:rPr>
          <w:lang w:val="pt-BR"/>
        </w:rPr>
        <w:t>Marchesi</w:t>
      </w:r>
      <w:proofErr w:type="spellEnd"/>
      <w:r w:rsidRPr="00606689">
        <w:rPr>
          <w:lang w:val="pt-BR"/>
        </w:rPr>
        <w:t xml:space="preserve">, E. La </w:t>
      </w:r>
      <w:proofErr w:type="spellStart"/>
      <w:r w:rsidRPr="00606689">
        <w:rPr>
          <w:lang w:val="pt-BR"/>
        </w:rPr>
        <w:t>Siembra</w:t>
      </w:r>
      <w:proofErr w:type="spellEnd"/>
      <w:r w:rsidRPr="00606689">
        <w:rPr>
          <w:lang w:val="pt-BR"/>
        </w:rPr>
        <w:t xml:space="preserve"> </w:t>
      </w:r>
      <w:proofErr w:type="spellStart"/>
      <w:r w:rsidRPr="00606689">
        <w:rPr>
          <w:lang w:val="pt-BR"/>
        </w:rPr>
        <w:t>directa</w:t>
      </w:r>
      <w:proofErr w:type="spellEnd"/>
      <w:r w:rsidRPr="00606689">
        <w:rPr>
          <w:lang w:val="pt-BR"/>
        </w:rPr>
        <w:t xml:space="preserve"> </w:t>
      </w:r>
      <w:proofErr w:type="spellStart"/>
      <w:r w:rsidRPr="00606689">
        <w:rPr>
          <w:lang w:val="pt-BR"/>
        </w:rPr>
        <w:t>en</w:t>
      </w:r>
      <w:proofErr w:type="spellEnd"/>
      <w:r w:rsidRPr="00606689">
        <w:rPr>
          <w:lang w:val="pt-BR"/>
        </w:rPr>
        <w:t xml:space="preserve"> </w:t>
      </w:r>
      <w:proofErr w:type="spellStart"/>
      <w:r w:rsidRPr="00606689">
        <w:rPr>
          <w:lang w:val="pt-BR"/>
        </w:rPr>
        <w:t>el</w:t>
      </w:r>
      <w:proofErr w:type="spellEnd"/>
      <w:r w:rsidRPr="00606689">
        <w:rPr>
          <w:lang w:val="pt-BR"/>
        </w:rPr>
        <w:t xml:space="preserve"> </w:t>
      </w:r>
      <w:proofErr w:type="spellStart"/>
      <w:r w:rsidRPr="00606689">
        <w:rPr>
          <w:lang w:val="pt-BR"/>
        </w:rPr>
        <w:t>Uruguay</w:t>
      </w:r>
      <w:proofErr w:type="spellEnd"/>
      <w:r w:rsidRPr="00606689">
        <w:rPr>
          <w:lang w:val="pt-BR"/>
        </w:rPr>
        <w:t xml:space="preserve">. </w:t>
      </w:r>
      <w:proofErr w:type="spellStart"/>
      <w:r w:rsidRPr="00606689">
        <w:rPr>
          <w:lang w:val="pt-BR"/>
        </w:rPr>
        <w:t>ln</w:t>
      </w:r>
      <w:proofErr w:type="spellEnd"/>
      <w:r w:rsidRPr="00606689">
        <w:rPr>
          <w:lang w:val="pt-BR"/>
        </w:rPr>
        <w:t xml:space="preserve">: Jornada Nacional de </w:t>
      </w:r>
      <w:proofErr w:type="spellStart"/>
      <w:r w:rsidRPr="00606689">
        <w:rPr>
          <w:lang w:val="pt-BR"/>
        </w:rPr>
        <w:t>Siembra</w:t>
      </w:r>
      <w:proofErr w:type="spellEnd"/>
      <w:r w:rsidRPr="00606689">
        <w:rPr>
          <w:lang w:val="pt-BR"/>
        </w:rPr>
        <w:t xml:space="preserve"> </w:t>
      </w:r>
      <w:proofErr w:type="spellStart"/>
      <w:r w:rsidRPr="00606689">
        <w:rPr>
          <w:lang w:val="pt-BR"/>
        </w:rPr>
        <w:t>Directa</w:t>
      </w:r>
      <w:proofErr w:type="spellEnd"/>
      <w:r w:rsidRPr="00606689">
        <w:rPr>
          <w:lang w:val="pt-BR"/>
        </w:rPr>
        <w:t xml:space="preserve">, 1, 1993, Mercedes, </w:t>
      </w:r>
      <w:proofErr w:type="spellStart"/>
      <w:r w:rsidRPr="00606689">
        <w:rPr>
          <w:lang w:val="pt-BR"/>
        </w:rPr>
        <w:t>Uruguay</w:t>
      </w:r>
      <w:proofErr w:type="spellEnd"/>
      <w:r w:rsidRPr="00606689">
        <w:rPr>
          <w:lang w:val="pt-BR"/>
        </w:rPr>
        <w:t>. Mercedes (UY): AUSID, 1993. p. 27-41 (sic)</w:t>
      </w:r>
    </w:p>
    <w:p w14:paraId="0D71481A" w14:textId="77777777" w:rsidR="00C72A6F" w:rsidRPr="00606689" w:rsidRDefault="008A3283">
      <w:pPr>
        <w:spacing w:after="160" w:line="360" w:lineRule="auto"/>
        <w:jc w:val="both"/>
        <w:rPr>
          <w:lang w:val="pt-BR"/>
        </w:rPr>
      </w:pPr>
      <w:r w:rsidRPr="00606689">
        <w:rPr>
          <w:lang w:val="pt-BR"/>
        </w:rPr>
        <w:t>Martínez-</w:t>
      </w:r>
      <w:proofErr w:type="spellStart"/>
      <w:r w:rsidRPr="00606689">
        <w:rPr>
          <w:lang w:val="pt-BR"/>
        </w:rPr>
        <w:t>Galarraga</w:t>
      </w:r>
      <w:proofErr w:type="spellEnd"/>
      <w:r w:rsidRPr="00606689">
        <w:rPr>
          <w:lang w:val="pt-BR"/>
        </w:rPr>
        <w:t xml:space="preserve">, J, Rodríguez Miranda, A, </w:t>
      </w:r>
      <w:proofErr w:type="spellStart"/>
      <w:r w:rsidRPr="00606689">
        <w:rPr>
          <w:lang w:val="pt-BR"/>
        </w:rPr>
        <w:t>Siniscalchi</w:t>
      </w:r>
      <w:proofErr w:type="spellEnd"/>
      <w:r w:rsidRPr="00606689">
        <w:rPr>
          <w:lang w:val="pt-BR"/>
        </w:rPr>
        <w:t xml:space="preserve">, S y </w:t>
      </w:r>
      <w:proofErr w:type="spellStart"/>
      <w:r w:rsidRPr="00606689">
        <w:rPr>
          <w:lang w:val="pt-BR"/>
        </w:rPr>
        <w:t>Willebald</w:t>
      </w:r>
      <w:proofErr w:type="spellEnd"/>
      <w:r w:rsidRPr="00606689">
        <w:rPr>
          <w:lang w:val="pt-BR"/>
        </w:rPr>
        <w:t xml:space="preserve">, H. (2019.). La </w:t>
      </w:r>
      <w:proofErr w:type="spellStart"/>
      <w:r w:rsidRPr="00606689">
        <w:rPr>
          <w:lang w:val="pt-BR"/>
        </w:rPr>
        <w:t>distribución</w:t>
      </w:r>
      <w:proofErr w:type="spellEnd"/>
      <w:r w:rsidRPr="00606689">
        <w:rPr>
          <w:lang w:val="pt-BR"/>
        </w:rPr>
        <w:t xml:space="preserve"> regional de </w:t>
      </w:r>
      <w:proofErr w:type="spellStart"/>
      <w:r w:rsidRPr="00606689">
        <w:rPr>
          <w:lang w:val="pt-BR"/>
        </w:rPr>
        <w:t>la</w:t>
      </w:r>
      <w:proofErr w:type="spellEnd"/>
      <w:r w:rsidRPr="00606689">
        <w:rPr>
          <w:lang w:val="pt-BR"/>
        </w:rPr>
        <w:t xml:space="preserve"> </w:t>
      </w:r>
      <w:proofErr w:type="spellStart"/>
      <w:r w:rsidRPr="00606689">
        <w:rPr>
          <w:lang w:val="pt-BR"/>
        </w:rPr>
        <w:t>producción</w:t>
      </w:r>
      <w:proofErr w:type="spellEnd"/>
      <w:r w:rsidRPr="00606689">
        <w:rPr>
          <w:lang w:val="pt-BR"/>
        </w:rPr>
        <w:t xml:space="preserve"> </w:t>
      </w:r>
      <w:proofErr w:type="spellStart"/>
      <w:r w:rsidRPr="00606689">
        <w:rPr>
          <w:lang w:val="pt-BR"/>
        </w:rPr>
        <w:t>en</w:t>
      </w:r>
      <w:proofErr w:type="spellEnd"/>
      <w:r w:rsidRPr="00606689">
        <w:rPr>
          <w:lang w:val="pt-BR"/>
        </w:rPr>
        <w:t xml:space="preserve"> </w:t>
      </w:r>
      <w:proofErr w:type="spellStart"/>
      <w:r w:rsidRPr="00606689">
        <w:rPr>
          <w:lang w:val="pt-BR"/>
        </w:rPr>
        <w:t>Uruguay</w:t>
      </w:r>
      <w:proofErr w:type="spellEnd"/>
      <w:r w:rsidRPr="00606689">
        <w:rPr>
          <w:lang w:val="pt-BR"/>
        </w:rPr>
        <w:t>, 1908-</w:t>
      </w:r>
      <w:proofErr w:type="gramStart"/>
      <w:r w:rsidRPr="00606689">
        <w:rPr>
          <w:lang w:val="pt-BR"/>
        </w:rPr>
        <w:t>1975 :</w:t>
      </w:r>
      <w:proofErr w:type="gramEnd"/>
      <w:r w:rsidRPr="00606689">
        <w:rPr>
          <w:lang w:val="pt-BR"/>
        </w:rPr>
        <w:t xml:space="preserve"> </w:t>
      </w:r>
      <w:proofErr w:type="spellStart"/>
      <w:r w:rsidRPr="00606689">
        <w:rPr>
          <w:lang w:val="pt-BR"/>
        </w:rPr>
        <w:t>propuesta</w:t>
      </w:r>
      <w:proofErr w:type="spellEnd"/>
      <w:r w:rsidRPr="00606689">
        <w:rPr>
          <w:lang w:val="pt-BR"/>
        </w:rPr>
        <w:t xml:space="preserve"> metodológica y </w:t>
      </w:r>
      <w:proofErr w:type="spellStart"/>
      <w:r w:rsidRPr="00606689">
        <w:rPr>
          <w:lang w:val="pt-BR"/>
        </w:rPr>
        <w:t>fuentes</w:t>
      </w:r>
      <w:proofErr w:type="spellEnd"/>
      <w:r w:rsidRPr="00606689">
        <w:rPr>
          <w:lang w:val="pt-BR"/>
        </w:rPr>
        <w:t xml:space="preserve">. (Serie Documentos de Trabajo;13/19). </w:t>
      </w:r>
      <w:proofErr w:type="spellStart"/>
      <w:r w:rsidRPr="00606689">
        <w:rPr>
          <w:lang w:val="pt-BR"/>
        </w:rPr>
        <w:t>Udelar</w:t>
      </w:r>
      <w:proofErr w:type="spellEnd"/>
      <w:r w:rsidRPr="00606689">
        <w:rPr>
          <w:lang w:val="pt-BR"/>
        </w:rPr>
        <w:t>. FCEA-</w:t>
      </w:r>
      <w:proofErr w:type="spellStart"/>
      <w:r w:rsidRPr="00606689">
        <w:rPr>
          <w:lang w:val="pt-BR"/>
        </w:rPr>
        <w:t>Iecon</w:t>
      </w:r>
      <w:proofErr w:type="spellEnd"/>
      <w:r w:rsidRPr="00606689">
        <w:rPr>
          <w:lang w:val="pt-BR"/>
        </w:rPr>
        <w:t>.</w:t>
      </w:r>
    </w:p>
    <w:p w14:paraId="4DE7D740" w14:textId="77777777" w:rsidR="00C72A6F" w:rsidRPr="00606689" w:rsidRDefault="008A3283">
      <w:pPr>
        <w:spacing w:after="160" w:line="360" w:lineRule="auto"/>
        <w:jc w:val="both"/>
        <w:rPr>
          <w:lang w:val="pt-BR"/>
        </w:rPr>
      </w:pPr>
      <w:proofErr w:type="spellStart"/>
      <w:r w:rsidRPr="00606689">
        <w:rPr>
          <w:lang w:val="pt-BR"/>
        </w:rPr>
        <w:lastRenderedPageBreak/>
        <w:t>Perea</w:t>
      </w:r>
      <w:proofErr w:type="spellEnd"/>
      <w:r w:rsidRPr="00606689">
        <w:rPr>
          <w:lang w:val="pt-BR"/>
        </w:rPr>
        <w:t xml:space="preserve">, C.; </w:t>
      </w:r>
      <w:proofErr w:type="spellStart"/>
      <w:r w:rsidRPr="00606689">
        <w:rPr>
          <w:lang w:val="pt-BR"/>
        </w:rPr>
        <w:t>Vittori</w:t>
      </w:r>
      <w:proofErr w:type="spellEnd"/>
      <w:r w:rsidRPr="00606689">
        <w:rPr>
          <w:lang w:val="pt-BR"/>
        </w:rPr>
        <w:t xml:space="preserve">, E. 1975. </w:t>
      </w:r>
      <w:proofErr w:type="spellStart"/>
      <w:r w:rsidRPr="00606689">
        <w:rPr>
          <w:lang w:val="pt-BR"/>
        </w:rPr>
        <w:t>Nuevos</w:t>
      </w:r>
      <w:proofErr w:type="spellEnd"/>
      <w:r w:rsidRPr="00606689">
        <w:rPr>
          <w:lang w:val="pt-BR"/>
        </w:rPr>
        <w:t xml:space="preserve"> herbicidas para cultivos de </w:t>
      </w:r>
      <w:proofErr w:type="spellStart"/>
      <w:r w:rsidRPr="00606689">
        <w:rPr>
          <w:lang w:val="pt-BR"/>
        </w:rPr>
        <w:t>invierno</w:t>
      </w:r>
      <w:proofErr w:type="spellEnd"/>
      <w:r w:rsidRPr="00606689">
        <w:rPr>
          <w:lang w:val="pt-BR"/>
        </w:rPr>
        <w:t xml:space="preserve">. La </w:t>
      </w:r>
      <w:proofErr w:type="spellStart"/>
      <w:r w:rsidRPr="00606689">
        <w:rPr>
          <w:lang w:val="pt-BR"/>
        </w:rPr>
        <w:t>Estanzuela</w:t>
      </w:r>
      <w:proofErr w:type="spellEnd"/>
      <w:r w:rsidRPr="00606689">
        <w:rPr>
          <w:lang w:val="pt-BR"/>
        </w:rPr>
        <w:t xml:space="preserve">, </w:t>
      </w:r>
      <w:proofErr w:type="spellStart"/>
      <w:r w:rsidRPr="00606689">
        <w:rPr>
          <w:lang w:val="pt-BR"/>
        </w:rPr>
        <w:t>Colonia</w:t>
      </w:r>
      <w:proofErr w:type="spellEnd"/>
      <w:r w:rsidRPr="00606689">
        <w:rPr>
          <w:lang w:val="pt-BR"/>
        </w:rPr>
        <w:t>, (</w:t>
      </w:r>
      <w:proofErr w:type="spellStart"/>
      <w:r w:rsidRPr="00606689">
        <w:rPr>
          <w:lang w:val="pt-BR"/>
        </w:rPr>
        <w:t>Uruguay</w:t>
      </w:r>
      <w:proofErr w:type="spellEnd"/>
      <w:r w:rsidRPr="00606689">
        <w:rPr>
          <w:lang w:val="pt-BR"/>
        </w:rPr>
        <w:t xml:space="preserve">): CIAAB. 7 p. (CIAAB </w:t>
      </w:r>
      <w:proofErr w:type="spellStart"/>
      <w:r w:rsidRPr="00606689">
        <w:rPr>
          <w:lang w:val="pt-BR"/>
        </w:rPr>
        <w:t>Hoja</w:t>
      </w:r>
      <w:proofErr w:type="spellEnd"/>
      <w:r w:rsidRPr="00606689">
        <w:rPr>
          <w:lang w:val="pt-BR"/>
        </w:rPr>
        <w:t xml:space="preserve"> de </w:t>
      </w:r>
      <w:proofErr w:type="spellStart"/>
      <w:r w:rsidRPr="00606689">
        <w:rPr>
          <w:lang w:val="pt-BR"/>
        </w:rPr>
        <w:t>Divulgación</w:t>
      </w:r>
      <w:proofErr w:type="spellEnd"/>
      <w:r w:rsidRPr="00606689">
        <w:rPr>
          <w:lang w:val="pt-BR"/>
        </w:rPr>
        <w:t>; 5).</w:t>
      </w:r>
    </w:p>
    <w:p w14:paraId="523988DE" w14:textId="77777777" w:rsidR="00C72A6F" w:rsidRPr="00606689" w:rsidRDefault="008A3283">
      <w:pPr>
        <w:spacing w:after="160" w:line="360" w:lineRule="auto"/>
        <w:jc w:val="both"/>
        <w:rPr>
          <w:lang w:val="pt-BR"/>
        </w:rPr>
      </w:pPr>
      <w:r>
        <w:t xml:space="preserve">Plan </w:t>
      </w:r>
      <w:proofErr w:type="spellStart"/>
      <w:r>
        <w:t>Agropecuario</w:t>
      </w:r>
      <w:proofErr w:type="spellEnd"/>
      <w:r>
        <w:t xml:space="preserve">. 1986. </w:t>
      </w:r>
      <w:proofErr w:type="spellStart"/>
      <w:r>
        <w:t>Malezas</w:t>
      </w:r>
      <w:proofErr w:type="spellEnd"/>
      <w:r>
        <w:t xml:space="preserve"> (Weeds, Spanish). </w:t>
      </w:r>
      <w:r w:rsidRPr="00606689">
        <w:rPr>
          <w:lang w:val="pt-BR"/>
        </w:rPr>
        <w:t xml:space="preserve">Revista </w:t>
      </w:r>
      <w:proofErr w:type="spellStart"/>
      <w:r w:rsidRPr="00606689">
        <w:rPr>
          <w:lang w:val="pt-BR"/>
        </w:rPr>
        <w:t>del</w:t>
      </w:r>
      <w:proofErr w:type="spellEnd"/>
      <w:r w:rsidRPr="00606689">
        <w:rPr>
          <w:lang w:val="pt-BR"/>
        </w:rPr>
        <w:t xml:space="preserve"> </w:t>
      </w:r>
      <w:proofErr w:type="spellStart"/>
      <w:r w:rsidRPr="00606689">
        <w:rPr>
          <w:lang w:val="pt-BR"/>
        </w:rPr>
        <w:t>Plan</w:t>
      </w:r>
      <w:proofErr w:type="spellEnd"/>
      <w:r w:rsidRPr="00606689">
        <w:rPr>
          <w:lang w:val="pt-BR"/>
        </w:rPr>
        <w:t xml:space="preserve"> </w:t>
      </w:r>
      <w:proofErr w:type="spellStart"/>
      <w:r w:rsidRPr="00606689">
        <w:rPr>
          <w:lang w:val="pt-BR"/>
        </w:rPr>
        <w:t>Agropecuario</w:t>
      </w:r>
      <w:proofErr w:type="spellEnd"/>
      <w:r w:rsidRPr="00606689">
        <w:rPr>
          <w:lang w:val="pt-BR"/>
        </w:rPr>
        <w:t xml:space="preserve"> 14(36) p. 29-31.</w:t>
      </w:r>
    </w:p>
    <w:p w14:paraId="04448598" w14:textId="77777777" w:rsidR="00C72A6F" w:rsidRPr="00606689" w:rsidRDefault="008A3283">
      <w:pPr>
        <w:spacing w:after="160" w:line="360" w:lineRule="auto"/>
        <w:jc w:val="both"/>
        <w:rPr>
          <w:lang w:val="pt-BR"/>
        </w:rPr>
      </w:pPr>
      <w:proofErr w:type="spellStart"/>
      <w:r w:rsidRPr="00606689">
        <w:rPr>
          <w:lang w:val="pt-BR"/>
        </w:rPr>
        <w:t>Ríos</w:t>
      </w:r>
      <w:proofErr w:type="spellEnd"/>
      <w:r w:rsidRPr="00606689">
        <w:rPr>
          <w:lang w:val="pt-BR"/>
        </w:rPr>
        <w:t xml:space="preserve">, A., Fernández, G. &amp; </w:t>
      </w:r>
      <w:proofErr w:type="spellStart"/>
      <w:r w:rsidRPr="00606689">
        <w:rPr>
          <w:lang w:val="pt-BR"/>
        </w:rPr>
        <w:t>Collares</w:t>
      </w:r>
      <w:proofErr w:type="spellEnd"/>
      <w:r w:rsidRPr="00606689">
        <w:rPr>
          <w:lang w:val="pt-BR"/>
        </w:rPr>
        <w:t xml:space="preserve">, L. 2005. </w:t>
      </w:r>
      <w:proofErr w:type="spellStart"/>
      <w:r w:rsidRPr="00606689">
        <w:rPr>
          <w:lang w:val="pt-BR"/>
        </w:rPr>
        <w:t>Estudio</w:t>
      </w:r>
      <w:proofErr w:type="spellEnd"/>
      <w:r w:rsidRPr="00606689">
        <w:rPr>
          <w:lang w:val="pt-BR"/>
        </w:rPr>
        <w:t xml:space="preserve"> de </w:t>
      </w:r>
      <w:proofErr w:type="spellStart"/>
      <w:r w:rsidRPr="00606689">
        <w:rPr>
          <w:lang w:val="pt-BR"/>
        </w:rPr>
        <w:t>las</w:t>
      </w:r>
      <w:proofErr w:type="spellEnd"/>
      <w:r w:rsidRPr="00606689">
        <w:rPr>
          <w:lang w:val="pt-BR"/>
        </w:rPr>
        <w:t xml:space="preserve"> comunidades de </w:t>
      </w:r>
      <w:proofErr w:type="spellStart"/>
      <w:r w:rsidRPr="00606689">
        <w:rPr>
          <w:lang w:val="pt-BR"/>
        </w:rPr>
        <w:t>malezas</w:t>
      </w:r>
      <w:proofErr w:type="spellEnd"/>
      <w:r w:rsidRPr="00606689">
        <w:rPr>
          <w:lang w:val="pt-BR"/>
        </w:rPr>
        <w:t xml:space="preserve"> </w:t>
      </w:r>
      <w:proofErr w:type="spellStart"/>
      <w:r w:rsidRPr="00606689">
        <w:rPr>
          <w:lang w:val="pt-BR"/>
        </w:rPr>
        <w:t>asociadas</w:t>
      </w:r>
      <w:proofErr w:type="spellEnd"/>
      <w:r w:rsidRPr="00606689">
        <w:rPr>
          <w:lang w:val="pt-BR"/>
        </w:rPr>
        <w:t xml:space="preserve"> a </w:t>
      </w:r>
      <w:proofErr w:type="spellStart"/>
      <w:r w:rsidRPr="00606689">
        <w:rPr>
          <w:lang w:val="pt-BR"/>
        </w:rPr>
        <w:t>los</w:t>
      </w:r>
      <w:proofErr w:type="spellEnd"/>
      <w:r w:rsidRPr="00606689">
        <w:rPr>
          <w:lang w:val="pt-BR"/>
        </w:rPr>
        <w:t xml:space="preserve"> sistemas de </w:t>
      </w:r>
      <w:proofErr w:type="spellStart"/>
      <w:r w:rsidRPr="00606689">
        <w:rPr>
          <w:lang w:val="pt-BR"/>
        </w:rPr>
        <w:t>siembra</w:t>
      </w:r>
      <w:proofErr w:type="spellEnd"/>
      <w:r w:rsidRPr="00606689">
        <w:rPr>
          <w:lang w:val="pt-BR"/>
        </w:rPr>
        <w:t xml:space="preserve"> </w:t>
      </w:r>
      <w:proofErr w:type="spellStart"/>
      <w:r w:rsidRPr="00606689">
        <w:rPr>
          <w:lang w:val="pt-BR"/>
        </w:rPr>
        <w:t>directa</w:t>
      </w:r>
      <w:proofErr w:type="spellEnd"/>
      <w:r w:rsidRPr="00606689">
        <w:rPr>
          <w:lang w:val="pt-BR"/>
        </w:rPr>
        <w:t xml:space="preserve"> </w:t>
      </w:r>
      <w:proofErr w:type="spellStart"/>
      <w:r w:rsidRPr="00606689">
        <w:rPr>
          <w:lang w:val="pt-BR"/>
        </w:rPr>
        <w:t>en</w:t>
      </w:r>
      <w:proofErr w:type="spellEnd"/>
      <w:r w:rsidRPr="00606689">
        <w:rPr>
          <w:lang w:val="pt-BR"/>
        </w:rPr>
        <w:t xml:space="preserve"> </w:t>
      </w:r>
      <w:proofErr w:type="spellStart"/>
      <w:r w:rsidRPr="00606689">
        <w:rPr>
          <w:lang w:val="pt-BR"/>
        </w:rPr>
        <w:t>Uruguay</w:t>
      </w:r>
      <w:proofErr w:type="spellEnd"/>
      <w:r w:rsidRPr="00606689">
        <w:rPr>
          <w:lang w:val="pt-BR"/>
        </w:rPr>
        <w:t xml:space="preserve"> (</w:t>
      </w:r>
      <w:proofErr w:type="spellStart"/>
      <w:r w:rsidRPr="00606689">
        <w:rPr>
          <w:lang w:val="pt-BR"/>
        </w:rPr>
        <w:t>Study</w:t>
      </w:r>
      <w:proofErr w:type="spellEnd"/>
      <w:r w:rsidRPr="00606689">
        <w:rPr>
          <w:lang w:val="pt-BR"/>
        </w:rPr>
        <w:t xml:space="preserve"> </w:t>
      </w:r>
      <w:proofErr w:type="spellStart"/>
      <w:r w:rsidRPr="00606689">
        <w:rPr>
          <w:lang w:val="pt-BR"/>
        </w:rPr>
        <w:t>of</w:t>
      </w:r>
      <w:proofErr w:type="spellEnd"/>
      <w:r w:rsidRPr="00606689">
        <w:rPr>
          <w:lang w:val="pt-BR"/>
        </w:rPr>
        <w:t xml:space="preserve"> </w:t>
      </w:r>
      <w:proofErr w:type="spellStart"/>
      <w:r w:rsidRPr="00606689">
        <w:rPr>
          <w:lang w:val="pt-BR"/>
        </w:rPr>
        <w:t>the</w:t>
      </w:r>
      <w:proofErr w:type="spellEnd"/>
      <w:r w:rsidRPr="00606689">
        <w:rPr>
          <w:lang w:val="pt-BR"/>
        </w:rPr>
        <w:t xml:space="preserve"> </w:t>
      </w:r>
      <w:proofErr w:type="spellStart"/>
      <w:r w:rsidRPr="00606689">
        <w:rPr>
          <w:lang w:val="pt-BR"/>
        </w:rPr>
        <w:t>weed</w:t>
      </w:r>
      <w:proofErr w:type="spellEnd"/>
      <w:r w:rsidRPr="00606689">
        <w:rPr>
          <w:lang w:val="pt-BR"/>
        </w:rPr>
        <w:t xml:space="preserve"> </w:t>
      </w:r>
      <w:proofErr w:type="spellStart"/>
      <w:r w:rsidRPr="00606689">
        <w:rPr>
          <w:lang w:val="pt-BR"/>
        </w:rPr>
        <w:t>comunities</w:t>
      </w:r>
      <w:proofErr w:type="spellEnd"/>
      <w:r w:rsidRPr="00606689">
        <w:rPr>
          <w:lang w:val="pt-BR"/>
        </w:rPr>
        <w:t xml:space="preserve"> </w:t>
      </w:r>
      <w:proofErr w:type="spellStart"/>
      <w:r w:rsidRPr="00606689">
        <w:rPr>
          <w:lang w:val="pt-BR"/>
        </w:rPr>
        <w:t>asociated</w:t>
      </w:r>
      <w:proofErr w:type="spellEnd"/>
      <w:r w:rsidRPr="00606689">
        <w:rPr>
          <w:lang w:val="pt-BR"/>
        </w:rPr>
        <w:t xml:space="preserve"> </w:t>
      </w:r>
      <w:proofErr w:type="spellStart"/>
      <w:r w:rsidRPr="00606689">
        <w:rPr>
          <w:lang w:val="pt-BR"/>
        </w:rPr>
        <w:t>to</w:t>
      </w:r>
      <w:proofErr w:type="spellEnd"/>
      <w:r w:rsidRPr="00606689">
        <w:rPr>
          <w:lang w:val="pt-BR"/>
        </w:rPr>
        <w:t xml:space="preserve"> </w:t>
      </w:r>
      <w:proofErr w:type="spellStart"/>
      <w:r w:rsidRPr="00606689">
        <w:rPr>
          <w:lang w:val="pt-BR"/>
        </w:rPr>
        <w:t>direct</w:t>
      </w:r>
      <w:proofErr w:type="spellEnd"/>
      <w:r w:rsidRPr="00606689">
        <w:rPr>
          <w:lang w:val="pt-BR"/>
        </w:rPr>
        <w:t xml:space="preserve"> </w:t>
      </w:r>
      <w:proofErr w:type="spellStart"/>
      <w:r w:rsidRPr="00606689">
        <w:rPr>
          <w:lang w:val="pt-BR"/>
        </w:rPr>
        <w:t>drilling</w:t>
      </w:r>
      <w:proofErr w:type="spellEnd"/>
      <w:r w:rsidRPr="00606689">
        <w:rPr>
          <w:lang w:val="pt-BR"/>
        </w:rPr>
        <w:t xml:space="preserve"> systems in </w:t>
      </w:r>
      <w:proofErr w:type="spellStart"/>
      <w:r w:rsidRPr="00606689">
        <w:rPr>
          <w:lang w:val="pt-BR"/>
        </w:rPr>
        <w:t>Uruguay</w:t>
      </w:r>
      <w:proofErr w:type="spellEnd"/>
      <w:r w:rsidRPr="00606689">
        <w:rPr>
          <w:lang w:val="pt-BR"/>
        </w:rPr>
        <w:t xml:space="preserve">, Spanish). In: </w:t>
      </w:r>
      <w:proofErr w:type="spellStart"/>
      <w:r w:rsidRPr="00606689">
        <w:rPr>
          <w:lang w:val="pt-BR"/>
        </w:rPr>
        <w:t>Seminario-Taller</w:t>
      </w:r>
      <w:proofErr w:type="spellEnd"/>
      <w:r w:rsidRPr="00606689">
        <w:rPr>
          <w:lang w:val="pt-BR"/>
        </w:rPr>
        <w:t xml:space="preserve"> </w:t>
      </w:r>
      <w:proofErr w:type="spellStart"/>
      <w:r w:rsidRPr="00606689">
        <w:rPr>
          <w:lang w:val="pt-BR"/>
        </w:rPr>
        <w:t>Iberoamericano</w:t>
      </w:r>
      <w:proofErr w:type="spellEnd"/>
      <w:r w:rsidRPr="00606689">
        <w:rPr>
          <w:lang w:val="pt-BR"/>
        </w:rPr>
        <w:t xml:space="preserve"> “Resistencia a Herbicidas y Cultivos Transgénicos”. INIA. FAO. </w:t>
      </w:r>
      <w:proofErr w:type="spellStart"/>
      <w:r w:rsidRPr="00606689">
        <w:rPr>
          <w:lang w:val="pt-BR"/>
        </w:rPr>
        <w:t>Facultad</w:t>
      </w:r>
      <w:proofErr w:type="spellEnd"/>
      <w:r w:rsidRPr="00606689">
        <w:rPr>
          <w:lang w:val="pt-BR"/>
        </w:rPr>
        <w:t xml:space="preserve"> de </w:t>
      </w:r>
      <w:proofErr w:type="spellStart"/>
      <w:r w:rsidRPr="00606689">
        <w:rPr>
          <w:lang w:val="pt-BR"/>
        </w:rPr>
        <w:t>Agronomía</w:t>
      </w:r>
      <w:proofErr w:type="spellEnd"/>
      <w:r w:rsidRPr="00606689">
        <w:rPr>
          <w:lang w:val="pt-BR"/>
        </w:rPr>
        <w:t xml:space="preserve"> p.129–141.</w:t>
      </w:r>
    </w:p>
    <w:p w14:paraId="53C5BCA2" w14:textId="77777777" w:rsidR="00C72A6F" w:rsidRPr="00526736" w:rsidRDefault="008A3283">
      <w:pPr>
        <w:spacing w:after="160" w:line="360" w:lineRule="auto"/>
        <w:jc w:val="both"/>
        <w:rPr>
          <w:lang w:val="pt-BR"/>
        </w:rPr>
      </w:pPr>
      <w:proofErr w:type="spellStart"/>
      <w:r w:rsidRPr="00606689">
        <w:rPr>
          <w:lang w:val="pt-BR"/>
        </w:rPr>
        <w:t>Uruguay</w:t>
      </w:r>
      <w:proofErr w:type="spellEnd"/>
      <w:r w:rsidRPr="00606689">
        <w:rPr>
          <w:lang w:val="pt-BR"/>
        </w:rPr>
        <w:t xml:space="preserve">. </w:t>
      </w:r>
      <w:proofErr w:type="spellStart"/>
      <w:r w:rsidRPr="00606689">
        <w:rPr>
          <w:lang w:val="pt-BR"/>
        </w:rPr>
        <w:t>Ministerio</w:t>
      </w:r>
      <w:proofErr w:type="spellEnd"/>
      <w:r w:rsidRPr="00606689">
        <w:rPr>
          <w:lang w:val="pt-BR"/>
        </w:rPr>
        <w:t xml:space="preserve"> de Agricultura y Pesca (MGAP); </w:t>
      </w:r>
      <w:proofErr w:type="spellStart"/>
      <w:r w:rsidRPr="00606689">
        <w:rPr>
          <w:lang w:val="pt-BR"/>
        </w:rPr>
        <w:t>Dirección</w:t>
      </w:r>
      <w:proofErr w:type="spellEnd"/>
      <w:r w:rsidRPr="00606689">
        <w:rPr>
          <w:lang w:val="pt-BR"/>
        </w:rPr>
        <w:t xml:space="preserve"> General de </w:t>
      </w:r>
      <w:proofErr w:type="spellStart"/>
      <w:r w:rsidRPr="00606689">
        <w:rPr>
          <w:lang w:val="pt-BR"/>
        </w:rPr>
        <w:t>Servicios</w:t>
      </w:r>
      <w:proofErr w:type="spellEnd"/>
      <w:r w:rsidRPr="00606689">
        <w:rPr>
          <w:lang w:val="pt-BR"/>
        </w:rPr>
        <w:t xml:space="preserve"> Agrícolas (DGSA). </w:t>
      </w:r>
      <w:r>
        <w:t>2021.  Herbicide registration list 1977 – 2021 (</w:t>
      </w:r>
      <w:proofErr w:type="spellStart"/>
      <w:r>
        <w:t>umpublished</w:t>
      </w:r>
      <w:proofErr w:type="spellEnd"/>
      <w:r>
        <w:t xml:space="preserve"> data). </w:t>
      </w:r>
      <w:r w:rsidRPr="00526736">
        <w:rPr>
          <w:lang w:val="pt-BR"/>
        </w:rPr>
        <w:t>Montevideo (</w:t>
      </w:r>
      <w:proofErr w:type="spellStart"/>
      <w:r w:rsidRPr="00526736">
        <w:rPr>
          <w:lang w:val="pt-BR"/>
        </w:rPr>
        <w:t>Uruguay</w:t>
      </w:r>
      <w:proofErr w:type="spellEnd"/>
      <w:r w:rsidRPr="00526736">
        <w:rPr>
          <w:lang w:val="pt-BR"/>
        </w:rPr>
        <w:t>): MGAP-DGSA.</w:t>
      </w:r>
    </w:p>
    <w:p w14:paraId="63E27754" w14:textId="77777777" w:rsidR="00C72A6F" w:rsidRPr="00606689" w:rsidRDefault="008A3283">
      <w:pPr>
        <w:spacing w:after="160" w:line="360" w:lineRule="auto"/>
        <w:jc w:val="both"/>
        <w:rPr>
          <w:lang w:val="pt-BR"/>
        </w:rPr>
      </w:pPr>
      <w:proofErr w:type="spellStart"/>
      <w:r w:rsidRPr="00526736">
        <w:rPr>
          <w:lang w:val="pt-BR"/>
        </w:rPr>
        <w:t>Uruguay</w:t>
      </w:r>
      <w:proofErr w:type="spellEnd"/>
      <w:r w:rsidRPr="00526736">
        <w:rPr>
          <w:lang w:val="pt-BR"/>
        </w:rPr>
        <w:t xml:space="preserve">. </w:t>
      </w:r>
      <w:proofErr w:type="spellStart"/>
      <w:r w:rsidRPr="00606689">
        <w:rPr>
          <w:lang w:val="pt-BR"/>
        </w:rPr>
        <w:t>Ministerio</w:t>
      </w:r>
      <w:proofErr w:type="spellEnd"/>
      <w:r w:rsidRPr="00606689">
        <w:rPr>
          <w:lang w:val="pt-BR"/>
        </w:rPr>
        <w:t xml:space="preserve"> de </w:t>
      </w:r>
      <w:proofErr w:type="spellStart"/>
      <w:r w:rsidRPr="00606689">
        <w:rPr>
          <w:lang w:val="pt-BR"/>
        </w:rPr>
        <w:t>Ganadería</w:t>
      </w:r>
      <w:proofErr w:type="spellEnd"/>
      <w:r w:rsidRPr="00606689">
        <w:rPr>
          <w:lang w:val="pt-BR"/>
        </w:rPr>
        <w:t xml:space="preserve"> y Agricultura (MGAP). Centro de </w:t>
      </w:r>
      <w:proofErr w:type="spellStart"/>
      <w:r w:rsidRPr="00606689">
        <w:rPr>
          <w:lang w:val="pt-BR"/>
        </w:rPr>
        <w:t>Investigaciones</w:t>
      </w:r>
      <w:proofErr w:type="spellEnd"/>
      <w:r w:rsidRPr="00606689">
        <w:rPr>
          <w:lang w:val="pt-BR"/>
        </w:rPr>
        <w:t xml:space="preserve"> Agrícolas "Alberto </w:t>
      </w:r>
      <w:proofErr w:type="spellStart"/>
      <w:r w:rsidRPr="00606689">
        <w:rPr>
          <w:lang w:val="pt-BR"/>
        </w:rPr>
        <w:t>Boerger</w:t>
      </w:r>
      <w:proofErr w:type="spellEnd"/>
      <w:r w:rsidRPr="00606689">
        <w:rPr>
          <w:lang w:val="pt-BR"/>
        </w:rPr>
        <w:t xml:space="preserve">". 1969.  Jornada de Cultivos, 1: 1969 </w:t>
      </w:r>
      <w:proofErr w:type="spellStart"/>
      <w:r w:rsidRPr="00606689">
        <w:rPr>
          <w:lang w:val="pt-BR"/>
        </w:rPr>
        <w:t>nov</w:t>
      </w:r>
      <w:proofErr w:type="spellEnd"/>
      <w:r w:rsidRPr="00606689">
        <w:rPr>
          <w:lang w:val="pt-BR"/>
        </w:rPr>
        <w:t xml:space="preserve"> 21: La </w:t>
      </w:r>
      <w:proofErr w:type="spellStart"/>
      <w:r w:rsidRPr="00606689">
        <w:rPr>
          <w:lang w:val="pt-BR"/>
        </w:rPr>
        <w:t>Estanzuela</w:t>
      </w:r>
      <w:proofErr w:type="spellEnd"/>
      <w:r w:rsidRPr="00606689">
        <w:rPr>
          <w:lang w:val="pt-BR"/>
        </w:rPr>
        <w:t xml:space="preserve">, </w:t>
      </w:r>
      <w:proofErr w:type="spellStart"/>
      <w:r w:rsidRPr="00606689">
        <w:rPr>
          <w:lang w:val="pt-BR"/>
        </w:rPr>
        <w:t>Colonia</w:t>
      </w:r>
      <w:proofErr w:type="spellEnd"/>
      <w:r w:rsidRPr="00606689">
        <w:rPr>
          <w:lang w:val="pt-BR"/>
        </w:rPr>
        <w:t xml:space="preserve"> (</w:t>
      </w:r>
      <w:proofErr w:type="spellStart"/>
      <w:r w:rsidRPr="00606689">
        <w:rPr>
          <w:lang w:val="pt-BR"/>
        </w:rPr>
        <w:t>Uruguay</w:t>
      </w:r>
      <w:proofErr w:type="spellEnd"/>
      <w:r w:rsidRPr="00606689">
        <w:rPr>
          <w:lang w:val="pt-BR"/>
        </w:rPr>
        <w:t xml:space="preserve">): CIAAB. 169 p. (CIAAB </w:t>
      </w:r>
      <w:proofErr w:type="spellStart"/>
      <w:r w:rsidRPr="00606689">
        <w:rPr>
          <w:lang w:val="pt-BR"/>
        </w:rPr>
        <w:t>Miscelánea</w:t>
      </w:r>
      <w:proofErr w:type="spellEnd"/>
      <w:r w:rsidRPr="00606689">
        <w:rPr>
          <w:lang w:val="pt-BR"/>
        </w:rPr>
        <w:t>; 8).</w:t>
      </w:r>
    </w:p>
    <w:p w14:paraId="64BB1FDA" w14:textId="04D667F3" w:rsidR="00C72A6F" w:rsidRPr="00EF0787" w:rsidRDefault="008A3283" w:rsidP="00EF0787">
      <w:pPr>
        <w:spacing w:after="160" w:line="360" w:lineRule="auto"/>
        <w:jc w:val="both"/>
      </w:pPr>
      <w:proofErr w:type="spellStart"/>
      <w:r w:rsidRPr="00606689">
        <w:rPr>
          <w:lang w:val="pt-BR"/>
        </w:rPr>
        <w:t>Uruguay</w:t>
      </w:r>
      <w:proofErr w:type="spellEnd"/>
      <w:r w:rsidRPr="00606689">
        <w:rPr>
          <w:lang w:val="pt-BR"/>
        </w:rPr>
        <w:t xml:space="preserve">. (1911, </w:t>
      </w:r>
      <w:proofErr w:type="spellStart"/>
      <w:r w:rsidRPr="00606689">
        <w:rPr>
          <w:lang w:val="pt-BR"/>
        </w:rPr>
        <w:t>noviembre</w:t>
      </w:r>
      <w:proofErr w:type="spellEnd"/>
      <w:r w:rsidRPr="00606689">
        <w:rPr>
          <w:lang w:val="pt-BR"/>
        </w:rPr>
        <w:t xml:space="preserve"> 9). </w:t>
      </w:r>
      <w:proofErr w:type="spellStart"/>
      <w:r w:rsidRPr="00606689">
        <w:rPr>
          <w:lang w:val="pt-BR"/>
        </w:rPr>
        <w:t>Ley</w:t>
      </w:r>
      <w:proofErr w:type="spellEnd"/>
      <w:r w:rsidRPr="00606689">
        <w:rPr>
          <w:lang w:val="pt-BR"/>
        </w:rPr>
        <w:t xml:space="preserve"> n.°39. </w:t>
      </w:r>
      <w:proofErr w:type="spellStart"/>
      <w:r w:rsidRPr="00606689">
        <w:rPr>
          <w:lang w:val="pt-BR"/>
        </w:rPr>
        <w:t>Comisión</w:t>
      </w:r>
      <w:proofErr w:type="spellEnd"/>
      <w:r w:rsidRPr="00606689">
        <w:rPr>
          <w:lang w:val="pt-BR"/>
        </w:rPr>
        <w:t xml:space="preserve"> Central de Defensa Agrícola. </w:t>
      </w:r>
      <w:proofErr w:type="spellStart"/>
      <w:r>
        <w:t>Creación</w:t>
      </w:r>
      <w:proofErr w:type="spellEnd"/>
      <w:r>
        <w:t>. Available online at:</w:t>
      </w:r>
      <w:hyperlink r:id="rId12">
        <w:r>
          <w:t xml:space="preserve"> </w:t>
        </w:r>
      </w:hyperlink>
      <w:hyperlink r:id="rId13">
        <w:r>
          <w:rPr>
            <w:color w:val="1155CC"/>
            <w:u w:val="single"/>
          </w:rPr>
          <w:t>https://www.impo.com.uy/diariooficial/1911/11/09/1</w:t>
        </w:r>
      </w:hyperlink>
      <w:r>
        <w:t>. Visited on 9/15/2021</w:t>
      </w:r>
    </w:p>
    <w:p w14:paraId="79C1CF99" w14:textId="77777777" w:rsidR="00C72A6F" w:rsidRDefault="008A3283">
      <w:pPr>
        <w:spacing w:after="200" w:line="360" w:lineRule="auto"/>
      </w:pPr>
      <w:r>
        <w:t>AAPRESID. Available from</w:t>
      </w:r>
      <w:hyperlink r:id="rId14" w:anchor="pid=1.%20Access">
        <w:r>
          <w:rPr>
            <w:color w:val="1155CC"/>
            <w:u w:val="single"/>
          </w:rPr>
          <w:t xml:space="preserve"> &lt;</w:t>
        </w:r>
      </w:hyperlink>
      <w:hyperlink r:id="rId15" w:anchor="pid=1">
        <w:r>
          <w:rPr>
            <w:color w:val="1155CC"/>
            <w:u w:val="single"/>
          </w:rPr>
          <w:t>https://www.aapresid.org.ar/rem/malezas#pid=1</w:t>
        </w:r>
      </w:hyperlink>
      <w:hyperlink r:id="rId16" w:anchor="pid=1.%20Access">
        <w:r>
          <w:rPr>
            <w:color w:val="1155CC"/>
            <w:u w:val="single"/>
          </w:rPr>
          <w:t>&gt;</w:t>
        </w:r>
      </w:hyperlink>
      <w:r>
        <w:t xml:space="preserve">. </w:t>
      </w:r>
      <w:proofErr w:type="spellStart"/>
      <w:r>
        <w:t>Acess</w:t>
      </w:r>
      <w:proofErr w:type="spellEnd"/>
      <w:r>
        <w:t xml:space="preserve"> July 14, 2021.</w:t>
      </w:r>
    </w:p>
    <w:p w14:paraId="1B4625E2" w14:textId="77777777" w:rsidR="00C72A6F" w:rsidRDefault="008A3283">
      <w:pPr>
        <w:spacing w:after="200" w:line="360" w:lineRule="auto"/>
      </w:pPr>
      <w:proofErr w:type="spellStart"/>
      <w:r>
        <w:t>Adegas</w:t>
      </w:r>
      <w:proofErr w:type="spellEnd"/>
      <w:r>
        <w:t xml:space="preserve"> FS, </w:t>
      </w:r>
      <w:proofErr w:type="spellStart"/>
      <w:r>
        <w:t>Gazziero</w:t>
      </w:r>
      <w:proofErr w:type="spellEnd"/>
      <w:r>
        <w:t xml:space="preserve"> DLP, </w:t>
      </w:r>
      <w:proofErr w:type="spellStart"/>
      <w:r>
        <w:t>Voll</w:t>
      </w:r>
      <w:proofErr w:type="spellEnd"/>
      <w:r>
        <w:t xml:space="preserve"> E.  [Glyphosate resistant transgenic soybean as tool for weed management and sustainable production: Glyphosate, sustainable use] </w:t>
      </w:r>
      <w:proofErr w:type="spellStart"/>
      <w:r>
        <w:t>Capítulo</w:t>
      </w:r>
      <w:proofErr w:type="spellEnd"/>
      <w:r>
        <w:t xml:space="preserve"> 10, </w:t>
      </w:r>
      <w:proofErr w:type="spellStart"/>
      <w:r>
        <w:t>Botucatu</w:t>
      </w:r>
      <w:proofErr w:type="spellEnd"/>
      <w:r>
        <w:t xml:space="preserve">, SP: FEPAF; Portuguese, 2012. </w:t>
      </w:r>
    </w:p>
    <w:p w14:paraId="6D2807F8" w14:textId="77777777" w:rsidR="00C72A6F" w:rsidRDefault="008A3283">
      <w:pPr>
        <w:spacing w:after="200" w:line="360" w:lineRule="auto"/>
      </w:pPr>
      <w:r w:rsidRPr="00606689">
        <w:rPr>
          <w:lang w:val="pt-BR"/>
        </w:rPr>
        <w:t>Almeida FS. [</w:t>
      </w:r>
      <w:proofErr w:type="spellStart"/>
      <w:r w:rsidRPr="00606689">
        <w:rPr>
          <w:lang w:val="pt-BR"/>
        </w:rPr>
        <w:t>Weed</w:t>
      </w:r>
      <w:proofErr w:type="spellEnd"/>
      <w:r w:rsidRPr="00606689">
        <w:rPr>
          <w:lang w:val="pt-BR"/>
        </w:rPr>
        <w:t xml:space="preserve"> </w:t>
      </w:r>
      <w:proofErr w:type="spellStart"/>
      <w:r w:rsidRPr="00606689">
        <w:rPr>
          <w:lang w:val="pt-BR"/>
        </w:rPr>
        <w:t>control</w:t>
      </w:r>
      <w:proofErr w:type="spellEnd"/>
      <w:r w:rsidRPr="00606689">
        <w:rPr>
          <w:lang w:val="pt-BR"/>
        </w:rPr>
        <w:t xml:space="preserve">]. In: Plantio direto no estado do Paraná. </w:t>
      </w:r>
      <w:r>
        <w:t>Circular 23, Londrina, PR: IAPAR, Portuguese, 1981.</w:t>
      </w:r>
    </w:p>
    <w:p w14:paraId="33C6B021" w14:textId="77777777" w:rsidR="00C72A6F" w:rsidRDefault="008A3283">
      <w:pPr>
        <w:spacing w:after="200" w:line="360" w:lineRule="auto"/>
      </w:pPr>
      <w:r>
        <w:t xml:space="preserve">ARGENBIO. [Transgenic crops in Argentina and in the world]. </w:t>
      </w:r>
      <w:proofErr w:type="spellStart"/>
      <w:r>
        <w:t>Cuaderno</w:t>
      </w:r>
      <w:proofErr w:type="spellEnd"/>
      <w:r>
        <w:t xml:space="preserve"> 43, Argentina: </w:t>
      </w:r>
      <w:proofErr w:type="spellStart"/>
      <w:r>
        <w:t>Argenbio</w:t>
      </w:r>
      <w:proofErr w:type="spellEnd"/>
      <w:r>
        <w:t xml:space="preserve">. Spanish. Available from: https://www.porquebiotecnologia.com.ar/Cuadernos/El_Cuaderno_43.pdf. </w:t>
      </w:r>
      <w:proofErr w:type="spellStart"/>
      <w:r>
        <w:t>Acess</w:t>
      </w:r>
      <w:proofErr w:type="spellEnd"/>
      <w:r>
        <w:t xml:space="preserve">: June 2021. </w:t>
      </w:r>
    </w:p>
    <w:p w14:paraId="685F9F5A" w14:textId="77777777" w:rsidR="00C72A6F" w:rsidRPr="00606689" w:rsidRDefault="008A3283">
      <w:pPr>
        <w:spacing w:after="200" w:line="360" w:lineRule="auto"/>
        <w:rPr>
          <w:lang w:val="pt-BR"/>
        </w:rPr>
      </w:pPr>
      <w:proofErr w:type="spellStart"/>
      <w:r w:rsidRPr="00606689">
        <w:rPr>
          <w:lang w:val="pt-BR"/>
        </w:rPr>
        <w:t>Basile</w:t>
      </w:r>
      <w:proofErr w:type="spellEnd"/>
      <w:r w:rsidRPr="00606689">
        <w:rPr>
          <w:lang w:val="pt-BR"/>
        </w:rPr>
        <w:t xml:space="preserve"> E, Castelli C, </w:t>
      </w:r>
      <w:proofErr w:type="spellStart"/>
      <w:r w:rsidRPr="00606689">
        <w:rPr>
          <w:lang w:val="pt-BR"/>
        </w:rPr>
        <w:t>Vicien</w:t>
      </w:r>
      <w:proofErr w:type="spellEnd"/>
      <w:r w:rsidRPr="00606689">
        <w:rPr>
          <w:lang w:val="pt-BR"/>
        </w:rPr>
        <w:t xml:space="preserve"> C, Palma L. [</w:t>
      </w:r>
      <w:proofErr w:type="spellStart"/>
      <w:r w:rsidRPr="00606689">
        <w:rPr>
          <w:lang w:val="pt-BR"/>
        </w:rPr>
        <w:t>Agrochemicals</w:t>
      </w:r>
      <w:proofErr w:type="spellEnd"/>
      <w:r w:rsidRPr="00606689">
        <w:rPr>
          <w:lang w:val="pt-BR"/>
        </w:rPr>
        <w:t xml:space="preserve"> use in 1994]. </w:t>
      </w:r>
      <w:proofErr w:type="spellStart"/>
      <w:r w:rsidRPr="00606689">
        <w:rPr>
          <w:lang w:val="pt-BR"/>
        </w:rPr>
        <w:t>Ministerio</w:t>
      </w:r>
      <w:proofErr w:type="spellEnd"/>
      <w:r w:rsidRPr="00606689">
        <w:rPr>
          <w:lang w:val="pt-BR"/>
        </w:rPr>
        <w:t xml:space="preserve"> de Obras y </w:t>
      </w:r>
      <w:proofErr w:type="spellStart"/>
      <w:r w:rsidRPr="00606689">
        <w:rPr>
          <w:lang w:val="pt-BR"/>
        </w:rPr>
        <w:t>Servicios</w:t>
      </w:r>
      <w:proofErr w:type="spellEnd"/>
      <w:r w:rsidRPr="00606689">
        <w:rPr>
          <w:lang w:val="pt-BR"/>
        </w:rPr>
        <w:t xml:space="preserve"> Públicos. </w:t>
      </w:r>
      <w:proofErr w:type="spellStart"/>
      <w:r w:rsidRPr="00606689">
        <w:rPr>
          <w:lang w:val="pt-BR"/>
        </w:rPr>
        <w:t>Secretaría</w:t>
      </w:r>
      <w:proofErr w:type="spellEnd"/>
      <w:r w:rsidRPr="00606689">
        <w:rPr>
          <w:lang w:val="pt-BR"/>
        </w:rPr>
        <w:t xml:space="preserve"> de Agricultura, Pesca y </w:t>
      </w:r>
      <w:proofErr w:type="spellStart"/>
      <w:r w:rsidRPr="00606689">
        <w:rPr>
          <w:lang w:val="pt-BR"/>
        </w:rPr>
        <w:t>Alimentación</w:t>
      </w:r>
      <w:proofErr w:type="spellEnd"/>
      <w:r w:rsidRPr="00606689">
        <w:rPr>
          <w:lang w:val="pt-BR"/>
        </w:rPr>
        <w:t>; 1995.</w:t>
      </w:r>
    </w:p>
    <w:p w14:paraId="0D515BE1" w14:textId="77777777" w:rsidR="00C72A6F" w:rsidRPr="00606689" w:rsidRDefault="008A3283">
      <w:pPr>
        <w:spacing w:after="200" w:line="360" w:lineRule="auto"/>
        <w:rPr>
          <w:lang w:val="pt-BR"/>
        </w:rPr>
      </w:pPr>
      <w:r w:rsidRPr="007B2C51">
        <w:rPr>
          <w:lang w:val="pt-BR"/>
        </w:rPr>
        <w:lastRenderedPageBreak/>
        <w:t>Bianchi MA. [</w:t>
      </w:r>
      <w:proofErr w:type="spellStart"/>
      <w:r w:rsidRPr="007B2C51">
        <w:rPr>
          <w:lang w:val="pt-BR"/>
        </w:rPr>
        <w:t>Weed</w:t>
      </w:r>
      <w:proofErr w:type="spellEnd"/>
      <w:r w:rsidRPr="007B2C51">
        <w:rPr>
          <w:lang w:val="pt-BR"/>
        </w:rPr>
        <w:t xml:space="preserve"> management in </w:t>
      </w:r>
      <w:proofErr w:type="spellStart"/>
      <w:r w:rsidRPr="007B2C51">
        <w:rPr>
          <w:lang w:val="pt-BR"/>
        </w:rPr>
        <w:t>Roundup</w:t>
      </w:r>
      <w:proofErr w:type="spellEnd"/>
      <w:r w:rsidRPr="007B2C51">
        <w:rPr>
          <w:lang w:val="pt-BR"/>
        </w:rPr>
        <w:t xml:space="preserve"> </w:t>
      </w:r>
      <w:proofErr w:type="spellStart"/>
      <w:r w:rsidRPr="007B2C51">
        <w:rPr>
          <w:lang w:val="pt-BR"/>
        </w:rPr>
        <w:t>Ready</w:t>
      </w:r>
      <w:proofErr w:type="spellEnd"/>
      <w:r w:rsidRPr="007B2C51">
        <w:rPr>
          <w:lang w:val="pt-BR"/>
        </w:rPr>
        <w:t xml:space="preserve"> </w:t>
      </w:r>
      <w:proofErr w:type="spellStart"/>
      <w:r w:rsidRPr="007B2C51">
        <w:rPr>
          <w:lang w:val="pt-BR"/>
        </w:rPr>
        <w:t>soybean</w:t>
      </w:r>
      <w:proofErr w:type="spellEnd"/>
      <w:r w:rsidRPr="007B2C51">
        <w:rPr>
          <w:lang w:val="pt-BR"/>
        </w:rPr>
        <w:t xml:space="preserve"> in Rio Grande do Sul]. </w:t>
      </w:r>
      <w:r w:rsidRPr="00606689">
        <w:rPr>
          <w:lang w:val="pt-BR"/>
        </w:rPr>
        <w:t xml:space="preserve">Informativo </w:t>
      </w:r>
      <w:proofErr w:type="spellStart"/>
      <w:r w:rsidRPr="00606689">
        <w:rPr>
          <w:lang w:val="pt-BR"/>
        </w:rPr>
        <w:t>Fundacep</w:t>
      </w:r>
      <w:proofErr w:type="spellEnd"/>
      <w:r w:rsidRPr="00606689">
        <w:rPr>
          <w:lang w:val="pt-BR"/>
        </w:rPr>
        <w:t xml:space="preserve"> n</w:t>
      </w:r>
      <w:r w:rsidRPr="00606689">
        <w:rPr>
          <w:vertAlign w:val="superscript"/>
          <w:lang w:val="pt-BR"/>
        </w:rPr>
        <w:t>o</w:t>
      </w:r>
      <w:r w:rsidRPr="00606689">
        <w:rPr>
          <w:lang w:val="pt-BR"/>
        </w:rPr>
        <w:t xml:space="preserve"> 14, Cruz Alta, RS: </w:t>
      </w:r>
      <w:proofErr w:type="spellStart"/>
      <w:r w:rsidRPr="00606689">
        <w:rPr>
          <w:lang w:val="pt-BR"/>
        </w:rPr>
        <w:t>Fundacep</w:t>
      </w:r>
      <w:proofErr w:type="spellEnd"/>
      <w:r w:rsidRPr="00606689">
        <w:rPr>
          <w:lang w:val="pt-BR"/>
        </w:rPr>
        <w:t xml:space="preserve">; </w:t>
      </w:r>
      <w:proofErr w:type="spellStart"/>
      <w:r w:rsidRPr="00606689">
        <w:rPr>
          <w:lang w:val="pt-BR"/>
        </w:rPr>
        <w:t>Portuguese</w:t>
      </w:r>
      <w:proofErr w:type="spellEnd"/>
      <w:r w:rsidRPr="00606689">
        <w:rPr>
          <w:lang w:val="pt-BR"/>
        </w:rPr>
        <w:t>, 2005.</w:t>
      </w:r>
    </w:p>
    <w:p w14:paraId="053E79B2" w14:textId="77777777" w:rsidR="00C72A6F" w:rsidRDefault="008A3283">
      <w:pPr>
        <w:spacing w:after="200" w:line="360" w:lineRule="auto"/>
      </w:pPr>
      <w:r w:rsidRPr="00606689">
        <w:rPr>
          <w:lang w:val="pt-BR"/>
        </w:rPr>
        <w:t xml:space="preserve">Camargo ER, </w:t>
      </w:r>
      <w:proofErr w:type="spellStart"/>
      <w:r w:rsidRPr="00606689">
        <w:rPr>
          <w:lang w:val="pt-BR"/>
        </w:rPr>
        <w:t>Zapiola</w:t>
      </w:r>
      <w:proofErr w:type="spellEnd"/>
      <w:r w:rsidRPr="00606689">
        <w:rPr>
          <w:lang w:val="pt-BR"/>
        </w:rPr>
        <w:t xml:space="preserve"> ML, </w:t>
      </w:r>
      <w:proofErr w:type="spellStart"/>
      <w:r w:rsidRPr="00606689">
        <w:rPr>
          <w:lang w:val="pt-BR"/>
        </w:rPr>
        <w:t>Avila</w:t>
      </w:r>
      <w:proofErr w:type="spellEnd"/>
      <w:r w:rsidRPr="00606689">
        <w:rPr>
          <w:lang w:val="pt-BR"/>
        </w:rPr>
        <w:t xml:space="preserve"> LA de, Garcia MA, Plaza G, </w:t>
      </w:r>
      <w:proofErr w:type="spellStart"/>
      <w:r w:rsidRPr="00606689">
        <w:rPr>
          <w:lang w:val="pt-BR"/>
        </w:rPr>
        <w:t>Gazziero</w:t>
      </w:r>
      <w:proofErr w:type="spellEnd"/>
      <w:r w:rsidRPr="00606689">
        <w:rPr>
          <w:lang w:val="pt-BR"/>
        </w:rPr>
        <w:t xml:space="preserve"> D, et al. </w:t>
      </w:r>
      <w:r>
        <w:t xml:space="preserve">Current situation regarding herbicide regulation and public perception in South America. Weed </w:t>
      </w:r>
      <w:proofErr w:type="gramStart"/>
      <w:r>
        <w:t>Science .</w:t>
      </w:r>
      <w:proofErr w:type="gramEnd"/>
      <w:r>
        <w:t xml:space="preserve"> 2020;68(3):232–9. Available from:  </w:t>
      </w:r>
      <w:hyperlink r:id="rId17">
        <w:r>
          <w:rPr>
            <w:color w:val="1155CC"/>
            <w:u w:val="single"/>
          </w:rPr>
          <w:t>https://doi.org/10.1017/wsc.2020.14</w:t>
        </w:r>
      </w:hyperlink>
    </w:p>
    <w:p w14:paraId="48CF428F" w14:textId="77777777" w:rsidR="00C72A6F" w:rsidRDefault="008A3283">
      <w:pPr>
        <w:spacing w:before="240" w:after="240" w:line="360" w:lineRule="auto"/>
      </w:pPr>
      <w:r>
        <w:t xml:space="preserve">Carbonari CA, </w:t>
      </w:r>
      <w:proofErr w:type="spellStart"/>
      <w:r>
        <w:t>Velini</w:t>
      </w:r>
      <w:proofErr w:type="spellEnd"/>
      <w:r>
        <w:t xml:space="preserve"> ED. Risk assessment of herbicides compared to other pesticides in Brazil. Adv Weed Sci. 2021; 39. Available from:</w:t>
      </w:r>
      <w:hyperlink r:id="rId18">
        <w:r>
          <w:t xml:space="preserve"> </w:t>
        </w:r>
      </w:hyperlink>
      <w:hyperlink r:id="rId19">
        <w:r>
          <w:rPr>
            <w:color w:val="035573"/>
            <w:sz w:val="21"/>
            <w:szCs w:val="21"/>
            <w:highlight w:val="white"/>
            <w:u w:val="single"/>
          </w:rPr>
          <w:t>http://dx.doi.org/10.51694/AdvWeedSci/2021;39:00006</w:t>
        </w:r>
      </w:hyperlink>
    </w:p>
    <w:p w14:paraId="523937D2" w14:textId="77777777" w:rsidR="00C72A6F" w:rsidRDefault="008A3283">
      <w:pPr>
        <w:spacing w:after="200" w:line="360" w:lineRule="auto"/>
      </w:pPr>
      <w:r w:rsidRPr="00606689">
        <w:rPr>
          <w:lang w:val="pt-BR"/>
        </w:rPr>
        <w:t xml:space="preserve">Cerdeira AL, </w:t>
      </w:r>
      <w:proofErr w:type="spellStart"/>
      <w:r w:rsidRPr="00606689">
        <w:rPr>
          <w:lang w:val="pt-BR"/>
        </w:rPr>
        <w:t>Gazziero</w:t>
      </w:r>
      <w:proofErr w:type="spellEnd"/>
      <w:r w:rsidRPr="00606689">
        <w:rPr>
          <w:lang w:val="pt-BR"/>
        </w:rPr>
        <w:t xml:space="preserve"> DLP, Duke SO, </w:t>
      </w:r>
      <w:proofErr w:type="spellStart"/>
      <w:r w:rsidRPr="00606689">
        <w:rPr>
          <w:lang w:val="pt-BR"/>
        </w:rPr>
        <w:t>Matallo</w:t>
      </w:r>
      <w:proofErr w:type="spellEnd"/>
      <w:r w:rsidRPr="00606689">
        <w:rPr>
          <w:lang w:val="pt-BR"/>
        </w:rPr>
        <w:t xml:space="preserve"> MB. </w:t>
      </w:r>
      <w:r>
        <w:t xml:space="preserve">Agricultural Impacts of Glyphosate-Resistant Soybean Cultivation in South America. J Agric Food </w:t>
      </w:r>
      <w:proofErr w:type="gramStart"/>
      <w:r>
        <w:t>Chem .</w:t>
      </w:r>
      <w:proofErr w:type="gramEnd"/>
      <w:r>
        <w:t xml:space="preserve"> 2011; 59(11):5799–807. Available from:  </w:t>
      </w:r>
      <w:hyperlink r:id="rId20">
        <w:r>
          <w:rPr>
            <w:color w:val="1155CC"/>
            <w:u w:val="single"/>
          </w:rPr>
          <w:t>https://doi.org/10.1021/jf102652y</w:t>
        </w:r>
      </w:hyperlink>
    </w:p>
    <w:p w14:paraId="781F6540" w14:textId="77777777" w:rsidR="00C72A6F" w:rsidRPr="00606689" w:rsidRDefault="008A3283">
      <w:pPr>
        <w:spacing w:after="200" w:line="360" w:lineRule="auto"/>
        <w:rPr>
          <w:lang w:val="pt-BR"/>
        </w:rPr>
      </w:pPr>
      <w:proofErr w:type="spellStart"/>
      <w:r>
        <w:t>Deuber</w:t>
      </w:r>
      <w:proofErr w:type="spellEnd"/>
      <w:r>
        <w:t xml:space="preserve"> R. [Weed science - fundamentals]. </w:t>
      </w:r>
      <w:r w:rsidRPr="00606689">
        <w:rPr>
          <w:lang w:val="pt-BR"/>
        </w:rPr>
        <w:t xml:space="preserve">Jaboticabal, SP: FUNEP; </w:t>
      </w:r>
      <w:proofErr w:type="spellStart"/>
      <w:r w:rsidRPr="00606689">
        <w:rPr>
          <w:lang w:val="pt-BR"/>
        </w:rPr>
        <w:t>Portuguese</w:t>
      </w:r>
      <w:proofErr w:type="spellEnd"/>
      <w:r w:rsidRPr="00606689">
        <w:rPr>
          <w:lang w:val="pt-BR"/>
        </w:rPr>
        <w:t>, 1992.</w:t>
      </w:r>
    </w:p>
    <w:p w14:paraId="2789A994" w14:textId="70829707" w:rsidR="00C72A6F" w:rsidRPr="00606689" w:rsidRDefault="008A3283">
      <w:pPr>
        <w:spacing w:after="200" w:line="360" w:lineRule="auto"/>
        <w:rPr>
          <w:lang w:val="pt-BR"/>
        </w:rPr>
      </w:pPr>
      <w:r w:rsidRPr="00606689">
        <w:rPr>
          <w:lang w:val="pt-BR"/>
        </w:rPr>
        <w:t xml:space="preserve">EMBRAPA. </w:t>
      </w:r>
      <w:r>
        <w:t xml:space="preserve">[Soybean production technologies - Central region of Brazil 2006]. </w:t>
      </w:r>
      <w:r w:rsidRPr="00606689">
        <w:rPr>
          <w:lang w:val="pt-BR"/>
        </w:rPr>
        <w:t xml:space="preserve">9th ed. Londrina, PR: Sistemas de Produção/Embrapa Soja; </w:t>
      </w:r>
      <w:proofErr w:type="spellStart"/>
      <w:r w:rsidRPr="00606689">
        <w:rPr>
          <w:lang w:val="pt-BR"/>
        </w:rPr>
        <w:t>Portuguese</w:t>
      </w:r>
      <w:proofErr w:type="spellEnd"/>
      <w:r w:rsidRPr="00606689">
        <w:rPr>
          <w:lang w:val="pt-BR"/>
        </w:rPr>
        <w:t>, 2005.</w:t>
      </w:r>
    </w:p>
    <w:p w14:paraId="673B6689" w14:textId="77777777" w:rsidR="00C72A6F" w:rsidRPr="00606689" w:rsidRDefault="008A3283">
      <w:pPr>
        <w:spacing w:after="200" w:line="360" w:lineRule="auto"/>
        <w:rPr>
          <w:shd w:val="clear" w:color="auto" w:fill="6AA84F"/>
          <w:lang w:val="pt-BR"/>
        </w:rPr>
      </w:pPr>
      <w:proofErr w:type="spellStart"/>
      <w:r w:rsidRPr="00606689">
        <w:rPr>
          <w:lang w:val="pt-BR"/>
        </w:rPr>
        <w:t>Gazziero</w:t>
      </w:r>
      <w:proofErr w:type="spellEnd"/>
      <w:r w:rsidRPr="00606689">
        <w:rPr>
          <w:lang w:val="pt-BR"/>
        </w:rPr>
        <w:t xml:space="preserve"> DLP, Almeida FS, Rodrigues BN, </w:t>
      </w:r>
      <w:proofErr w:type="spellStart"/>
      <w:r w:rsidRPr="00606689">
        <w:rPr>
          <w:lang w:val="pt-BR"/>
        </w:rPr>
        <w:t>Volei</w:t>
      </w:r>
      <w:proofErr w:type="spellEnd"/>
      <w:r w:rsidRPr="00606689">
        <w:rPr>
          <w:lang w:val="pt-BR"/>
        </w:rPr>
        <w:t xml:space="preserve"> Oliveira. </w:t>
      </w:r>
      <w:r>
        <w:t xml:space="preserve">[Recommendations for weed control in soybean crop].  </w:t>
      </w:r>
      <w:r w:rsidRPr="00606689">
        <w:rPr>
          <w:lang w:val="pt-BR"/>
        </w:rPr>
        <w:t xml:space="preserve">Comunicado Técnico 21. Londrina, PR: Embrapa Soja; </w:t>
      </w:r>
      <w:proofErr w:type="spellStart"/>
      <w:r w:rsidRPr="00606689">
        <w:rPr>
          <w:lang w:val="pt-BR"/>
        </w:rPr>
        <w:t>Portuguese</w:t>
      </w:r>
      <w:proofErr w:type="spellEnd"/>
      <w:r w:rsidRPr="00606689">
        <w:rPr>
          <w:lang w:val="pt-BR"/>
        </w:rPr>
        <w:t xml:space="preserve">, 1983. </w:t>
      </w:r>
      <w:r w:rsidRPr="00606689">
        <w:rPr>
          <w:shd w:val="clear" w:color="auto" w:fill="6AA84F"/>
          <w:lang w:val="pt-BR"/>
        </w:rPr>
        <w:t xml:space="preserve"> </w:t>
      </w:r>
    </w:p>
    <w:p w14:paraId="6CD97274" w14:textId="77777777" w:rsidR="00C72A6F" w:rsidRDefault="008A3283">
      <w:pPr>
        <w:spacing w:after="200" w:line="360" w:lineRule="auto"/>
      </w:pPr>
      <w:proofErr w:type="spellStart"/>
      <w:r w:rsidRPr="00606689">
        <w:rPr>
          <w:lang w:val="pt-BR"/>
        </w:rPr>
        <w:t>Gazziero</w:t>
      </w:r>
      <w:proofErr w:type="spellEnd"/>
      <w:r w:rsidRPr="00606689">
        <w:rPr>
          <w:lang w:val="pt-BR"/>
        </w:rPr>
        <w:t xml:space="preserve"> DLP, Adegas FS, </w:t>
      </w:r>
      <w:proofErr w:type="spellStart"/>
      <w:r w:rsidRPr="00606689">
        <w:rPr>
          <w:lang w:val="pt-BR"/>
        </w:rPr>
        <w:t>Voll</w:t>
      </w:r>
      <w:proofErr w:type="spellEnd"/>
      <w:r w:rsidRPr="00606689">
        <w:rPr>
          <w:lang w:val="pt-BR"/>
        </w:rPr>
        <w:t xml:space="preserve"> E. </w:t>
      </w:r>
      <w:proofErr w:type="gramStart"/>
      <w:r w:rsidRPr="00606689">
        <w:rPr>
          <w:lang w:val="pt-BR"/>
        </w:rPr>
        <w:t>[No</w:t>
      </w:r>
      <w:proofErr w:type="gramEnd"/>
      <w:r w:rsidRPr="00606689">
        <w:rPr>
          <w:lang w:val="pt-BR"/>
        </w:rPr>
        <w:t>-</w:t>
      </w:r>
      <w:proofErr w:type="spellStart"/>
      <w:r w:rsidRPr="00606689">
        <w:rPr>
          <w:lang w:val="pt-BR"/>
        </w:rPr>
        <w:t>tillage</w:t>
      </w:r>
      <w:proofErr w:type="spellEnd"/>
      <w:r w:rsidRPr="00606689">
        <w:rPr>
          <w:lang w:val="pt-BR"/>
        </w:rPr>
        <w:t xml:space="preserve"> </w:t>
      </w:r>
      <w:proofErr w:type="spellStart"/>
      <w:r w:rsidRPr="00606689">
        <w:rPr>
          <w:lang w:val="pt-BR"/>
        </w:rPr>
        <w:t>farming</w:t>
      </w:r>
      <w:proofErr w:type="spellEnd"/>
      <w:r w:rsidRPr="00606689">
        <w:rPr>
          <w:lang w:val="pt-BR"/>
        </w:rPr>
        <w:t xml:space="preserve"> in </w:t>
      </w:r>
      <w:proofErr w:type="spellStart"/>
      <w:r w:rsidRPr="00606689">
        <w:rPr>
          <w:lang w:val="pt-BR"/>
        </w:rPr>
        <w:t>Brazil</w:t>
      </w:r>
      <w:proofErr w:type="spellEnd"/>
      <w:r w:rsidRPr="00606689">
        <w:rPr>
          <w:lang w:val="pt-BR"/>
        </w:rPr>
        <w:t xml:space="preserve"> </w:t>
      </w:r>
      <w:proofErr w:type="spellStart"/>
      <w:r w:rsidRPr="00606689">
        <w:rPr>
          <w:lang w:val="pt-BR"/>
        </w:rPr>
        <w:t>and</w:t>
      </w:r>
      <w:proofErr w:type="spellEnd"/>
      <w:r w:rsidRPr="00606689">
        <w:rPr>
          <w:lang w:val="pt-BR"/>
        </w:rPr>
        <w:t xml:space="preserve"> </w:t>
      </w:r>
      <w:proofErr w:type="spellStart"/>
      <w:r w:rsidRPr="00606689">
        <w:rPr>
          <w:lang w:val="pt-BR"/>
        </w:rPr>
        <w:t>glyphosate</w:t>
      </w:r>
      <w:proofErr w:type="spellEnd"/>
      <w:r w:rsidRPr="00606689">
        <w:rPr>
          <w:lang w:val="pt-BR"/>
        </w:rPr>
        <w:t xml:space="preserve">: </w:t>
      </w:r>
      <w:proofErr w:type="spellStart"/>
      <w:r w:rsidRPr="00606689">
        <w:rPr>
          <w:lang w:val="pt-BR"/>
        </w:rPr>
        <w:t>Glyphosate</w:t>
      </w:r>
      <w:proofErr w:type="spellEnd"/>
      <w:r w:rsidRPr="00606689">
        <w:rPr>
          <w:lang w:val="pt-BR"/>
        </w:rPr>
        <w:t xml:space="preserve">]. </w:t>
      </w:r>
      <w:proofErr w:type="spellStart"/>
      <w:r>
        <w:t>Capítulo</w:t>
      </w:r>
      <w:proofErr w:type="spellEnd"/>
      <w:r>
        <w:t xml:space="preserve"> 10, </w:t>
      </w:r>
      <w:proofErr w:type="spellStart"/>
      <w:r>
        <w:t>Botucatu</w:t>
      </w:r>
      <w:proofErr w:type="spellEnd"/>
      <w:r>
        <w:t>, SP: FEPAF; Portuguese, 2009.</w:t>
      </w:r>
    </w:p>
    <w:p w14:paraId="6D08C06D" w14:textId="77777777" w:rsidR="00C72A6F" w:rsidRPr="00606689" w:rsidRDefault="008A3283">
      <w:pPr>
        <w:spacing w:after="200" w:line="360" w:lineRule="auto"/>
        <w:rPr>
          <w:lang w:val="pt-BR"/>
        </w:rPr>
      </w:pPr>
      <w:proofErr w:type="spellStart"/>
      <w:r>
        <w:t>Gazziero</w:t>
      </w:r>
      <w:proofErr w:type="spellEnd"/>
      <w:r>
        <w:t xml:space="preserve"> DLP, </w:t>
      </w:r>
      <w:proofErr w:type="spellStart"/>
      <w:r>
        <w:t>Adegas</w:t>
      </w:r>
      <w:proofErr w:type="spellEnd"/>
      <w:r>
        <w:t xml:space="preserve"> FS, </w:t>
      </w:r>
      <w:proofErr w:type="spellStart"/>
      <w:r>
        <w:t>Fornarolli</w:t>
      </w:r>
      <w:proofErr w:type="spellEnd"/>
      <w:r>
        <w:t xml:space="preserve"> D, Vargas L, </w:t>
      </w:r>
      <w:proofErr w:type="spellStart"/>
      <w:r>
        <w:t>Karam</w:t>
      </w:r>
      <w:proofErr w:type="spellEnd"/>
      <w:r>
        <w:t xml:space="preserve"> D, </w:t>
      </w:r>
      <w:proofErr w:type="spellStart"/>
      <w:r>
        <w:t>Balbinot</w:t>
      </w:r>
      <w:proofErr w:type="spellEnd"/>
      <w:r>
        <w:t xml:space="preserve"> Jr AA, </w:t>
      </w:r>
      <w:proofErr w:type="spellStart"/>
      <w:r>
        <w:t>Voll</w:t>
      </w:r>
      <w:proofErr w:type="spellEnd"/>
      <w:r>
        <w:t xml:space="preserve"> E. [An alert about weed resistance to glyphosate]. </w:t>
      </w:r>
      <w:r w:rsidRPr="00606689">
        <w:rPr>
          <w:lang w:val="pt-BR"/>
        </w:rPr>
        <w:t xml:space="preserve">Cuiabá, MT: Congresso Brasileiro de Soja; </w:t>
      </w:r>
      <w:proofErr w:type="spellStart"/>
      <w:r w:rsidRPr="00606689">
        <w:rPr>
          <w:lang w:val="pt-BR"/>
        </w:rPr>
        <w:t>Portuguese</w:t>
      </w:r>
      <w:proofErr w:type="spellEnd"/>
      <w:r w:rsidRPr="00606689">
        <w:rPr>
          <w:lang w:val="pt-BR"/>
        </w:rPr>
        <w:t>, 2012.</w:t>
      </w:r>
    </w:p>
    <w:p w14:paraId="03CB1235" w14:textId="77777777" w:rsidR="00C72A6F" w:rsidRDefault="008A3283">
      <w:pPr>
        <w:shd w:val="clear" w:color="auto" w:fill="FFFFFF"/>
        <w:spacing w:before="240" w:line="360" w:lineRule="auto"/>
        <w:jc w:val="both"/>
      </w:pPr>
      <w:proofErr w:type="spellStart"/>
      <w:r w:rsidRPr="00606689">
        <w:rPr>
          <w:lang w:val="pt-BR"/>
        </w:rPr>
        <w:t>Glico</w:t>
      </w:r>
      <w:proofErr w:type="spellEnd"/>
      <w:r w:rsidRPr="00606689">
        <w:rPr>
          <w:lang w:val="pt-BR"/>
        </w:rPr>
        <w:t xml:space="preserve"> NE. [</w:t>
      </w:r>
      <w:proofErr w:type="spellStart"/>
      <w:r w:rsidRPr="00606689">
        <w:rPr>
          <w:lang w:val="pt-BR"/>
        </w:rPr>
        <w:t>Chilean</w:t>
      </w:r>
      <w:proofErr w:type="spellEnd"/>
      <w:r w:rsidRPr="00606689">
        <w:rPr>
          <w:lang w:val="pt-BR"/>
        </w:rPr>
        <w:t xml:space="preserve"> </w:t>
      </w:r>
      <w:proofErr w:type="spellStart"/>
      <w:r w:rsidRPr="00606689">
        <w:rPr>
          <w:lang w:val="pt-BR"/>
        </w:rPr>
        <w:t>agrarian</w:t>
      </w:r>
      <w:proofErr w:type="spellEnd"/>
      <w:r w:rsidRPr="00606689">
        <w:rPr>
          <w:lang w:val="pt-BR"/>
        </w:rPr>
        <w:t xml:space="preserve"> </w:t>
      </w:r>
      <w:proofErr w:type="spellStart"/>
      <w:r w:rsidRPr="00606689">
        <w:rPr>
          <w:lang w:val="pt-BR"/>
        </w:rPr>
        <w:t>reform</w:t>
      </w:r>
      <w:proofErr w:type="spellEnd"/>
      <w:r w:rsidRPr="00606689">
        <w:rPr>
          <w:lang w:val="pt-BR"/>
        </w:rPr>
        <w:t xml:space="preserve">: causes, </w:t>
      </w:r>
      <w:proofErr w:type="spellStart"/>
      <w:r w:rsidRPr="00606689">
        <w:rPr>
          <w:lang w:val="pt-BR"/>
        </w:rPr>
        <w:t>phases</w:t>
      </w:r>
      <w:proofErr w:type="spellEnd"/>
      <w:r w:rsidRPr="00606689">
        <w:rPr>
          <w:lang w:val="pt-BR"/>
        </w:rPr>
        <w:t xml:space="preserve"> </w:t>
      </w:r>
      <w:proofErr w:type="spellStart"/>
      <w:r w:rsidRPr="00606689">
        <w:rPr>
          <w:lang w:val="pt-BR"/>
        </w:rPr>
        <w:t>and</w:t>
      </w:r>
      <w:proofErr w:type="spellEnd"/>
      <w:r w:rsidRPr="00606689">
        <w:rPr>
          <w:lang w:val="pt-BR"/>
        </w:rPr>
        <w:t xml:space="preserve"> balance]. </w:t>
      </w:r>
      <w:r>
        <w:t xml:space="preserve">1ª ed. Faculty of agronomic sciences, University of Chile. 2021. Spanish. Available from: </w:t>
      </w:r>
      <w:hyperlink r:id="rId21">
        <w:r>
          <w:t>https://doi.org/10.34720/yp20-2f44</w:t>
        </w:r>
      </w:hyperlink>
    </w:p>
    <w:p w14:paraId="2086316E" w14:textId="77777777" w:rsidR="00C72A6F" w:rsidRDefault="00C72A6F">
      <w:pPr>
        <w:spacing w:line="360" w:lineRule="auto"/>
      </w:pPr>
    </w:p>
    <w:p w14:paraId="572308F3" w14:textId="77777777" w:rsidR="00C72A6F" w:rsidRDefault="008A3283">
      <w:pPr>
        <w:spacing w:after="200" w:line="360" w:lineRule="auto"/>
      </w:pPr>
      <w:r>
        <w:rPr>
          <w:highlight w:val="white"/>
        </w:rPr>
        <w:t xml:space="preserve">Heap I.  The International Herbicide-Resistant Weed Database.  Online.  Tuesday, October 26, 2021.  Available from:  </w:t>
      </w:r>
      <w:r>
        <w:t xml:space="preserve"> </w:t>
      </w:r>
      <w:hyperlink r:id="rId22">
        <w:r>
          <w:rPr>
            <w:color w:val="1155CC"/>
            <w:u w:val="single"/>
          </w:rPr>
          <w:t>https://</w:t>
        </w:r>
      </w:hyperlink>
      <w:hyperlink r:id="rId23">
        <w:r>
          <w:rPr>
            <w:color w:val="1155CC"/>
            <w:highlight w:val="white"/>
            <w:u w:val="single"/>
          </w:rPr>
          <w:t>www.weedscience.org</w:t>
        </w:r>
      </w:hyperlink>
    </w:p>
    <w:p w14:paraId="761B30C2" w14:textId="77777777" w:rsidR="00C72A6F" w:rsidRDefault="00526736">
      <w:pPr>
        <w:spacing w:line="360" w:lineRule="auto"/>
      </w:pPr>
      <w:hyperlink r:id="rId24">
        <w:r w:rsidR="008A3283">
          <w:t>INE (National statistics institute)</w:t>
        </w:r>
      </w:hyperlink>
      <w:r w:rsidR="008A3283">
        <w:t xml:space="preserve"> . [Structural changes in Chilean </w:t>
      </w:r>
      <w:proofErr w:type="spellStart"/>
      <w:r w:rsidR="008A3283">
        <w:t>agricultura</w:t>
      </w:r>
      <w:proofErr w:type="spellEnd"/>
      <w:r w:rsidR="008A3283">
        <w:t xml:space="preserve">: descriptive study of censuses 1976-1977-2007]. INE. 2009. Spanish. </w:t>
      </w:r>
    </w:p>
    <w:p w14:paraId="0C2A848E" w14:textId="77777777" w:rsidR="00C72A6F" w:rsidRDefault="00C72A6F">
      <w:pPr>
        <w:spacing w:line="360" w:lineRule="auto"/>
      </w:pPr>
    </w:p>
    <w:p w14:paraId="562BFBA6" w14:textId="77777777" w:rsidR="00C72A6F" w:rsidRDefault="008A3283">
      <w:pPr>
        <w:shd w:val="clear" w:color="auto" w:fill="FFFFFF"/>
        <w:spacing w:line="360" w:lineRule="auto"/>
        <w:jc w:val="both"/>
      </w:pPr>
      <w:r>
        <w:lastRenderedPageBreak/>
        <w:t xml:space="preserve">Kogan M. [Herbicides: Advances in herbicide technology and control strategies]. CIREN. 1992. Spanish. </w:t>
      </w:r>
    </w:p>
    <w:p w14:paraId="7061F4C1" w14:textId="77777777" w:rsidR="00C72A6F" w:rsidRDefault="00C72A6F">
      <w:pPr>
        <w:spacing w:line="360" w:lineRule="auto"/>
      </w:pPr>
    </w:p>
    <w:p w14:paraId="78F78E11" w14:textId="77777777" w:rsidR="00C72A6F" w:rsidRDefault="008A3283">
      <w:pPr>
        <w:spacing w:after="200" w:line="360" w:lineRule="auto"/>
      </w:pPr>
      <w:proofErr w:type="spellStart"/>
      <w:r>
        <w:rPr>
          <w:color w:val="232323"/>
          <w:highlight w:val="white"/>
        </w:rPr>
        <w:t>Kudsk</w:t>
      </w:r>
      <w:proofErr w:type="spellEnd"/>
      <w:r>
        <w:rPr>
          <w:color w:val="232323"/>
          <w:highlight w:val="white"/>
        </w:rPr>
        <w:t xml:space="preserve"> </w:t>
      </w:r>
      <w:proofErr w:type="gramStart"/>
      <w:r>
        <w:rPr>
          <w:color w:val="232323"/>
          <w:highlight w:val="white"/>
        </w:rPr>
        <w:t xml:space="preserve">P,  </w:t>
      </w:r>
      <w:proofErr w:type="spellStart"/>
      <w:r>
        <w:rPr>
          <w:color w:val="232323"/>
          <w:highlight w:val="white"/>
        </w:rPr>
        <w:t>Streibig</w:t>
      </w:r>
      <w:proofErr w:type="spellEnd"/>
      <w:proofErr w:type="gramEnd"/>
      <w:r>
        <w:rPr>
          <w:color w:val="232323"/>
          <w:highlight w:val="white"/>
        </w:rPr>
        <w:t xml:space="preserve"> JC. Herbicides—A Two-Edged Sword. Weed Research. 2003; 43, 90-102. Available from: http://dx.doi.org/10.1046/j.1365-3180.2003.00328.x</w:t>
      </w:r>
    </w:p>
    <w:p w14:paraId="4C12090D" w14:textId="77777777" w:rsidR="00C72A6F" w:rsidRDefault="008A3283">
      <w:pPr>
        <w:spacing w:after="200" w:line="360" w:lineRule="auto"/>
      </w:pPr>
      <w:r w:rsidRPr="00606689">
        <w:rPr>
          <w:lang w:val="pt-BR"/>
        </w:rPr>
        <w:t xml:space="preserve">Moreno-Moreno J-J, </w:t>
      </w:r>
      <w:proofErr w:type="spellStart"/>
      <w:r w:rsidRPr="00606689">
        <w:rPr>
          <w:lang w:val="pt-BR"/>
        </w:rPr>
        <w:t>Morente</w:t>
      </w:r>
      <w:proofErr w:type="spellEnd"/>
      <w:r w:rsidRPr="00606689">
        <w:rPr>
          <w:lang w:val="pt-BR"/>
        </w:rPr>
        <w:t xml:space="preserve"> FV, Dias MTS. </w:t>
      </w:r>
      <w:r>
        <w:t xml:space="preserve">Assessment of the operational and environmental efficiency of agriculture in Latin America and the Caribbean. Agric Econ – </w:t>
      </w:r>
      <w:proofErr w:type="gramStart"/>
      <w:r>
        <w:t>Czech .</w:t>
      </w:r>
      <w:proofErr w:type="gramEnd"/>
      <w:r>
        <w:t xml:space="preserve"> 2018;64(No. 2):74–88. Available from:  </w:t>
      </w:r>
      <w:hyperlink r:id="rId25">
        <w:r>
          <w:rPr>
            <w:color w:val="1155CC"/>
            <w:u w:val="single"/>
          </w:rPr>
          <w:t>https://doi.org/10.17221/260/2016-AGRICECON</w:t>
        </w:r>
      </w:hyperlink>
    </w:p>
    <w:p w14:paraId="6AF220B2" w14:textId="77777777" w:rsidR="00C72A6F" w:rsidRPr="00606689" w:rsidRDefault="008A3283">
      <w:pPr>
        <w:spacing w:line="360" w:lineRule="auto"/>
        <w:rPr>
          <w:lang w:val="pt-BR"/>
        </w:rPr>
      </w:pPr>
      <w:proofErr w:type="spellStart"/>
      <w:r>
        <w:t>Lazen</w:t>
      </w:r>
      <w:proofErr w:type="spellEnd"/>
      <w:r>
        <w:t xml:space="preserve"> S. [Herbicides in fruit orchards]. In round table, weed control in fruit trees. </w:t>
      </w:r>
      <w:r w:rsidRPr="00606689">
        <w:rPr>
          <w:lang w:val="pt-BR"/>
        </w:rPr>
        <w:t xml:space="preserve">XXI </w:t>
      </w:r>
      <w:proofErr w:type="spellStart"/>
      <w:r w:rsidRPr="00606689">
        <w:rPr>
          <w:lang w:val="pt-BR"/>
        </w:rPr>
        <w:t>Agronomic</w:t>
      </w:r>
      <w:proofErr w:type="spellEnd"/>
      <w:r w:rsidRPr="00606689">
        <w:rPr>
          <w:lang w:val="pt-BR"/>
        </w:rPr>
        <w:t xml:space="preserve"> </w:t>
      </w:r>
      <w:proofErr w:type="spellStart"/>
      <w:r w:rsidRPr="00606689">
        <w:rPr>
          <w:lang w:val="pt-BR"/>
        </w:rPr>
        <w:t>conference</w:t>
      </w:r>
      <w:proofErr w:type="spellEnd"/>
      <w:r w:rsidRPr="00606689">
        <w:rPr>
          <w:lang w:val="pt-BR"/>
        </w:rPr>
        <w:t xml:space="preserve"> </w:t>
      </w:r>
      <w:proofErr w:type="spellStart"/>
      <w:r w:rsidRPr="00606689">
        <w:rPr>
          <w:lang w:val="pt-BR"/>
        </w:rPr>
        <w:t>of</w:t>
      </w:r>
      <w:proofErr w:type="spellEnd"/>
      <w:r w:rsidRPr="00606689">
        <w:rPr>
          <w:lang w:val="pt-BR"/>
        </w:rPr>
        <w:t xml:space="preserve"> Chile. 1970. Spanish.</w:t>
      </w:r>
    </w:p>
    <w:p w14:paraId="65DD38DC" w14:textId="77777777" w:rsidR="00C72A6F" w:rsidRPr="00606689" w:rsidRDefault="00C72A6F">
      <w:pPr>
        <w:spacing w:line="360" w:lineRule="auto"/>
        <w:rPr>
          <w:lang w:val="pt-BR"/>
        </w:rPr>
      </w:pPr>
    </w:p>
    <w:p w14:paraId="72DB34D9" w14:textId="77777777" w:rsidR="00C72A6F" w:rsidRDefault="008A3283">
      <w:pPr>
        <w:spacing w:after="200" w:line="360" w:lineRule="auto"/>
      </w:pPr>
      <w:r w:rsidRPr="00606689">
        <w:rPr>
          <w:lang w:val="pt-BR"/>
        </w:rPr>
        <w:t xml:space="preserve">Leal JFL, </w:t>
      </w:r>
      <w:proofErr w:type="spellStart"/>
      <w:r w:rsidRPr="00606689">
        <w:rPr>
          <w:lang w:val="pt-BR"/>
        </w:rPr>
        <w:t>Borella</w:t>
      </w:r>
      <w:proofErr w:type="spellEnd"/>
      <w:r w:rsidRPr="00606689">
        <w:rPr>
          <w:lang w:val="pt-BR"/>
        </w:rPr>
        <w:t xml:space="preserve"> J, Souza A dos S, Oliveira GFPB </w:t>
      </w:r>
      <w:proofErr w:type="gramStart"/>
      <w:r w:rsidRPr="00606689">
        <w:rPr>
          <w:lang w:val="pt-BR"/>
        </w:rPr>
        <w:t xml:space="preserve">de, </w:t>
      </w:r>
      <w:proofErr w:type="spellStart"/>
      <w:r w:rsidRPr="00606689">
        <w:rPr>
          <w:lang w:val="pt-BR"/>
        </w:rPr>
        <w:t>Langaro</w:t>
      </w:r>
      <w:proofErr w:type="spellEnd"/>
      <w:proofErr w:type="gramEnd"/>
      <w:r w:rsidRPr="00606689">
        <w:rPr>
          <w:lang w:val="pt-BR"/>
        </w:rPr>
        <w:t xml:space="preserve"> AC, Pinho CF de. </w:t>
      </w:r>
      <w:proofErr w:type="spellStart"/>
      <w:r>
        <w:t>Sourgrass</w:t>
      </w:r>
      <w:proofErr w:type="spellEnd"/>
      <w:r>
        <w:t xml:space="preserve"> and fleabane are controlled by </w:t>
      </w:r>
      <w:proofErr w:type="spellStart"/>
      <w:r>
        <w:t>haloxyfop</w:t>
      </w:r>
      <w:proofErr w:type="spellEnd"/>
      <w:r>
        <w:t xml:space="preserve">-p-methyl and </w:t>
      </w:r>
      <w:proofErr w:type="spellStart"/>
      <w:r>
        <w:t>cloransulam</w:t>
      </w:r>
      <w:proofErr w:type="spellEnd"/>
      <w:r>
        <w:t xml:space="preserve">-methyl interaction and interval of application. Adv Weed </w:t>
      </w:r>
      <w:proofErr w:type="gramStart"/>
      <w:r>
        <w:t>Sci .</w:t>
      </w:r>
      <w:proofErr w:type="gramEnd"/>
      <w:r>
        <w:t xml:space="preserve"> 2021; 39. Available from:  </w:t>
      </w:r>
      <w:hyperlink r:id="rId26">
        <w:r>
          <w:rPr>
            <w:color w:val="1155CC"/>
            <w:u w:val="single"/>
          </w:rPr>
          <w:t>https://doi.org/10.51694/AdvWeedSci/2021;39:00010</w:t>
        </w:r>
      </w:hyperlink>
    </w:p>
    <w:p w14:paraId="5E875C5F" w14:textId="77777777" w:rsidR="00C72A6F" w:rsidRDefault="008A3283">
      <w:pPr>
        <w:spacing w:after="200" w:line="360" w:lineRule="auto"/>
      </w:pPr>
      <w:proofErr w:type="spellStart"/>
      <w:r>
        <w:t>MAGyP</w:t>
      </w:r>
      <w:proofErr w:type="spellEnd"/>
      <w:r>
        <w:t>. Available from</w:t>
      </w:r>
      <w:hyperlink r:id="rId27">
        <w:r>
          <w:rPr>
            <w:color w:val="1155CC"/>
            <w:u w:val="single"/>
          </w:rPr>
          <w:t xml:space="preserve"> &lt;</w:t>
        </w:r>
        <w:proofErr w:type="gramStart"/>
        <w:r>
          <w:rPr>
            <w:color w:val="1155CC"/>
            <w:u w:val="single"/>
          </w:rPr>
          <w:t>datosestimaciones.magyp.gob.ar/reportes.php?reporte</w:t>
        </w:r>
        <w:proofErr w:type="gramEnd"/>
        <w:r>
          <w:rPr>
            <w:color w:val="1155CC"/>
            <w:u w:val="single"/>
          </w:rPr>
          <w:t>=Estimaciones</w:t>
        </w:r>
      </w:hyperlink>
      <w:r>
        <w:t xml:space="preserve">&gt; access: </w:t>
      </w:r>
      <w:proofErr w:type="spellStart"/>
      <w:r>
        <w:t>june</w:t>
      </w:r>
      <w:proofErr w:type="spellEnd"/>
      <w:r>
        <w:t xml:space="preserve"> 2021.</w:t>
      </w:r>
    </w:p>
    <w:p w14:paraId="09EF85F3" w14:textId="77777777" w:rsidR="00C72A6F" w:rsidRDefault="008A3283">
      <w:pPr>
        <w:spacing w:after="200" w:line="360" w:lineRule="auto"/>
      </w:pPr>
      <w:r>
        <w:t xml:space="preserve">Marsico OJV. [Herbicides and fundamentals of weed control]. Buenos Aires, AR: </w:t>
      </w:r>
      <w:proofErr w:type="spellStart"/>
      <w:r>
        <w:t>Hemisferio</w:t>
      </w:r>
      <w:proofErr w:type="spellEnd"/>
      <w:r>
        <w:t xml:space="preserve"> Sur; Spanish, 1980.</w:t>
      </w:r>
    </w:p>
    <w:p w14:paraId="44F28229" w14:textId="77777777" w:rsidR="00C72A6F" w:rsidRDefault="008A3283">
      <w:pPr>
        <w:spacing w:after="200" w:line="360" w:lineRule="auto"/>
      </w:pPr>
      <w:proofErr w:type="spellStart"/>
      <w:r>
        <w:t>Merotto</w:t>
      </w:r>
      <w:proofErr w:type="spellEnd"/>
      <w:r>
        <w:t xml:space="preserve"> A, </w:t>
      </w:r>
      <w:proofErr w:type="spellStart"/>
      <w:r>
        <w:t>Goulart</w:t>
      </w:r>
      <w:proofErr w:type="spellEnd"/>
      <w:r>
        <w:t xml:space="preserve"> ICGR, </w:t>
      </w:r>
      <w:proofErr w:type="spellStart"/>
      <w:r>
        <w:t>Nunes</w:t>
      </w:r>
      <w:proofErr w:type="spellEnd"/>
      <w:r>
        <w:t xml:space="preserve"> AL, </w:t>
      </w:r>
      <w:proofErr w:type="spellStart"/>
      <w:r>
        <w:t>Kalsing</w:t>
      </w:r>
      <w:proofErr w:type="spellEnd"/>
      <w:r>
        <w:t xml:space="preserve"> A, Markus C, Menezes VG, et al. Evolutionary and social consequences of introgression of </w:t>
      </w:r>
      <w:proofErr w:type="spellStart"/>
      <w:r>
        <w:t>nontransgenic</w:t>
      </w:r>
      <w:proofErr w:type="spellEnd"/>
      <w:r>
        <w:t xml:space="preserve"> herbicide resistance from rice to weedy rice in Brazil. </w:t>
      </w:r>
      <w:proofErr w:type="spellStart"/>
      <w:r>
        <w:t>Evol</w:t>
      </w:r>
      <w:proofErr w:type="spellEnd"/>
      <w:r>
        <w:t xml:space="preserve"> </w:t>
      </w:r>
      <w:proofErr w:type="spellStart"/>
      <w:proofErr w:type="gramStart"/>
      <w:r>
        <w:t>Appl</w:t>
      </w:r>
      <w:proofErr w:type="spellEnd"/>
      <w:r>
        <w:t xml:space="preserve"> .</w:t>
      </w:r>
      <w:proofErr w:type="gramEnd"/>
      <w:r>
        <w:t xml:space="preserve"> 2016; 9(7):837–46. Available from:  </w:t>
      </w:r>
      <w:hyperlink r:id="rId28">
        <w:r>
          <w:rPr>
            <w:color w:val="1155CC"/>
            <w:u w:val="single"/>
          </w:rPr>
          <w:t>https://doi.org/10.1111/eva.12387</w:t>
        </w:r>
      </w:hyperlink>
    </w:p>
    <w:p w14:paraId="6C2E2117" w14:textId="305E8921" w:rsidR="00C72A6F" w:rsidRDefault="00526736">
      <w:pPr>
        <w:shd w:val="clear" w:color="auto" w:fill="FFFFFF"/>
        <w:spacing w:before="240" w:line="360" w:lineRule="auto"/>
        <w:jc w:val="both"/>
      </w:pPr>
      <w:hyperlink r:id="rId29">
        <w:r w:rsidR="008A3283">
          <w:t>NU. CEPAL. Joint agricultural division CEPAL/FAO</w:t>
        </w:r>
      </w:hyperlink>
      <w:r w:rsidR="008A3283">
        <w:t>. [Use of pesticides in Chile]. CEPAL. 1966. Spanish.</w:t>
      </w:r>
    </w:p>
    <w:p w14:paraId="35BF8524" w14:textId="77777777" w:rsidR="00EF0787" w:rsidRDefault="00EF0787">
      <w:pPr>
        <w:shd w:val="clear" w:color="auto" w:fill="FFFFFF"/>
        <w:spacing w:before="240" w:line="360" w:lineRule="auto"/>
        <w:jc w:val="both"/>
      </w:pPr>
    </w:p>
    <w:p w14:paraId="40B851E3" w14:textId="77777777" w:rsidR="00C72A6F" w:rsidRDefault="008A3283">
      <w:pPr>
        <w:spacing w:after="200" w:line="360" w:lineRule="auto"/>
      </w:pPr>
      <w:r w:rsidRPr="00526736">
        <w:rPr>
          <w:lang w:val="pt-BR"/>
        </w:rPr>
        <w:t xml:space="preserve">OCIT. Oficina Consultiva y de </w:t>
      </w:r>
      <w:proofErr w:type="spellStart"/>
      <w:r w:rsidRPr="00526736">
        <w:rPr>
          <w:lang w:val="pt-BR"/>
        </w:rPr>
        <w:t>Investigación</w:t>
      </w:r>
      <w:proofErr w:type="spellEnd"/>
      <w:r w:rsidRPr="00526736">
        <w:rPr>
          <w:lang w:val="pt-BR"/>
        </w:rPr>
        <w:t xml:space="preserve"> Técnica. </w:t>
      </w:r>
      <w:r>
        <w:t>Available from:  &lt;http;//</w:t>
      </w:r>
      <w:proofErr w:type="spellStart"/>
      <w:r w:rsidR="00526736">
        <w:fldChar w:fldCharType="begin"/>
      </w:r>
      <w:r w:rsidR="00526736">
        <w:instrText xml:space="preserve"> HYPERLINK "http://www.ocitinternacional.com.py/" \h </w:instrText>
      </w:r>
      <w:r w:rsidR="00526736">
        <w:fldChar w:fldCharType="separate"/>
      </w:r>
      <w:r>
        <w:rPr>
          <w:color w:val="1155CC"/>
          <w:u w:val="single"/>
        </w:rPr>
        <w:t>www.ocitinternacional.com.py</w:t>
      </w:r>
      <w:proofErr w:type="spellEnd"/>
      <w:r w:rsidR="00526736">
        <w:rPr>
          <w:color w:val="1155CC"/>
          <w:u w:val="single"/>
        </w:rPr>
        <w:fldChar w:fldCharType="end"/>
      </w:r>
      <w:r>
        <w:t>&gt; access October 2021.</w:t>
      </w:r>
    </w:p>
    <w:p w14:paraId="7A2A45E8" w14:textId="77777777" w:rsidR="00C72A6F" w:rsidRDefault="008A3283">
      <w:pPr>
        <w:shd w:val="clear" w:color="auto" w:fill="FFFFFF"/>
        <w:spacing w:before="240" w:line="360" w:lineRule="auto"/>
        <w:jc w:val="both"/>
      </w:pPr>
      <w:r>
        <w:t xml:space="preserve">ODEPA (Office of agricultural studies and policies). Chilean agriculture overview. ODEPA. 2019. </w:t>
      </w:r>
    </w:p>
    <w:p w14:paraId="42C8CA52" w14:textId="77777777" w:rsidR="00C72A6F" w:rsidRDefault="008A3283">
      <w:pPr>
        <w:shd w:val="clear" w:color="auto" w:fill="FFFFFF"/>
        <w:spacing w:before="240" w:line="360" w:lineRule="auto"/>
        <w:jc w:val="both"/>
      </w:pPr>
      <w:r>
        <w:lastRenderedPageBreak/>
        <w:t>ODEPA. Office of agricultural studies and policies, Chilean ministry of agriculture. [Pesticides import years] 1990-2020. ODEPA. 2021. Spanish. Available from: https://www.odepa.gob.cl/estadisticas-del-sector/comercio-exterior.</w:t>
      </w:r>
    </w:p>
    <w:p w14:paraId="2C067B24" w14:textId="77777777" w:rsidR="00C72A6F" w:rsidRDefault="00C72A6F">
      <w:pPr>
        <w:spacing w:after="200" w:line="360" w:lineRule="auto"/>
      </w:pPr>
    </w:p>
    <w:p w14:paraId="0FAED545" w14:textId="77777777" w:rsidR="00C72A6F" w:rsidRDefault="008A3283">
      <w:pPr>
        <w:spacing w:after="200" w:line="360" w:lineRule="auto"/>
      </w:pPr>
      <w:r>
        <w:t xml:space="preserve">Oliveira MC, </w:t>
      </w:r>
      <w:proofErr w:type="spellStart"/>
      <w:r>
        <w:t>Lencina</w:t>
      </w:r>
      <w:proofErr w:type="spellEnd"/>
      <w:r>
        <w:t xml:space="preserve"> A, </w:t>
      </w:r>
      <w:proofErr w:type="spellStart"/>
      <w:r>
        <w:t>Ulguim</w:t>
      </w:r>
      <w:proofErr w:type="spellEnd"/>
      <w:r>
        <w:t xml:space="preserve"> AR, </w:t>
      </w:r>
      <w:proofErr w:type="spellStart"/>
      <w:r>
        <w:t>Werle</w:t>
      </w:r>
      <w:proofErr w:type="spellEnd"/>
      <w:r>
        <w:t xml:space="preserve"> R. Assessment of crop and weed management strategies prior to introduction of auxin-resistant crops in Brazil. Weed </w:t>
      </w:r>
      <w:proofErr w:type="gramStart"/>
      <w:r>
        <w:t>Technol .</w:t>
      </w:r>
      <w:proofErr w:type="gramEnd"/>
      <w:r>
        <w:t xml:space="preserve"> 2021; 35(1):155–65. Available from:</w:t>
      </w:r>
      <w:hyperlink r:id="rId30">
        <w:r>
          <w:rPr>
            <w:color w:val="1155CC"/>
            <w:u w:val="single"/>
          </w:rPr>
          <w:t xml:space="preserve"> https://doi.org/10.1017/wet.2020.96</w:t>
        </w:r>
      </w:hyperlink>
    </w:p>
    <w:p w14:paraId="41386C97" w14:textId="77777777" w:rsidR="00C72A6F" w:rsidRDefault="008A3283">
      <w:pPr>
        <w:shd w:val="clear" w:color="auto" w:fill="FFFFFF"/>
        <w:spacing w:before="240" w:line="360" w:lineRule="auto"/>
        <w:jc w:val="both"/>
      </w:pPr>
      <w:proofErr w:type="spellStart"/>
      <w:r>
        <w:t>Ormeño</w:t>
      </w:r>
      <w:proofErr w:type="spellEnd"/>
      <w:r>
        <w:t xml:space="preserve"> J. [Evolution in the use of herbicides in Chile]. Tierra Adentro.1999: 27. Spanish.</w:t>
      </w:r>
    </w:p>
    <w:p w14:paraId="2CAAC35C" w14:textId="77777777" w:rsidR="00C72A6F" w:rsidRDefault="00C72A6F">
      <w:pPr>
        <w:shd w:val="clear" w:color="auto" w:fill="FFFFFF"/>
        <w:spacing w:before="240" w:line="360" w:lineRule="auto"/>
        <w:jc w:val="both"/>
      </w:pPr>
    </w:p>
    <w:p w14:paraId="2E15667B" w14:textId="77777777" w:rsidR="00C72A6F" w:rsidRDefault="008A3283">
      <w:pPr>
        <w:spacing w:after="200" w:line="360" w:lineRule="auto"/>
      </w:pPr>
      <w:proofErr w:type="spellStart"/>
      <w:r>
        <w:t>Pagnoncelli</w:t>
      </w:r>
      <w:proofErr w:type="spellEnd"/>
      <w:r>
        <w:t xml:space="preserve"> FDB, </w:t>
      </w:r>
      <w:proofErr w:type="spellStart"/>
      <w:r>
        <w:t>Trezzi</w:t>
      </w:r>
      <w:proofErr w:type="spellEnd"/>
      <w:r>
        <w:t xml:space="preserve"> MM, </w:t>
      </w:r>
      <w:proofErr w:type="spellStart"/>
      <w:r>
        <w:t>Salomão</w:t>
      </w:r>
      <w:proofErr w:type="spellEnd"/>
      <w:r>
        <w:t xml:space="preserve"> HM, Hartmann KC, Pereira PB, Gonzalez-Andujar JL. Demographics of glyphosate-resistant and susceptible Italian ryegrass populations from Paraná. Adv Weed </w:t>
      </w:r>
      <w:proofErr w:type="gramStart"/>
      <w:r>
        <w:t>Sci .</w:t>
      </w:r>
      <w:proofErr w:type="gramEnd"/>
      <w:r>
        <w:t xml:space="preserve"> 2021; 39. Available from:  </w:t>
      </w:r>
      <w:hyperlink r:id="rId31">
        <w:r>
          <w:rPr>
            <w:color w:val="1155CC"/>
            <w:u w:val="single"/>
          </w:rPr>
          <w:t>https://doi.org/10.51694/AdvWeedSci/2021;39:00011</w:t>
        </w:r>
      </w:hyperlink>
    </w:p>
    <w:p w14:paraId="06095028" w14:textId="77777777" w:rsidR="00C72A6F" w:rsidRDefault="008A3283">
      <w:pPr>
        <w:spacing w:after="200" w:line="360" w:lineRule="auto"/>
      </w:pPr>
      <w:r w:rsidRPr="00526736">
        <w:rPr>
          <w:lang w:val="pt-BR"/>
        </w:rPr>
        <w:t xml:space="preserve">Queiroz ARS de, </w:t>
      </w:r>
      <w:proofErr w:type="spellStart"/>
      <w:r w:rsidRPr="00526736">
        <w:rPr>
          <w:lang w:val="pt-BR"/>
        </w:rPr>
        <w:t>Delatorre</w:t>
      </w:r>
      <w:proofErr w:type="spellEnd"/>
      <w:r w:rsidRPr="00526736">
        <w:rPr>
          <w:lang w:val="pt-BR"/>
        </w:rPr>
        <w:t xml:space="preserve"> CA, Lucio FR, Rossi CVS, </w:t>
      </w:r>
      <w:proofErr w:type="spellStart"/>
      <w:r w:rsidRPr="00526736">
        <w:rPr>
          <w:lang w:val="pt-BR"/>
        </w:rPr>
        <w:t>Zobiole</w:t>
      </w:r>
      <w:proofErr w:type="spellEnd"/>
      <w:r w:rsidRPr="00526736">
        <w:rPr>
          <w:lang w:val="pt-BR"/>
        </w:rPr>
        <w:t xml:space="preserve"> LHS, </w:t>
      </w:r>
      <w:proofErr w:type="spellStart"/>
      <w:r w:rsidRPr="00526736">
        <w:rPr>
          <w:lang w:val="pt-BR"/>
        </w:rPr>
        <w:t>Merotto</w:t>
      </w:r>
      <w:proofErr w:type="spellEnd"/>
      <w:r w:rsidRPr="00526736">
        <w:rPr>
          <w:lang w:val="pt-BR"/>
        </w:rPr>
        <w:t xml:space="preserve"> A. </w:t>
      </w:r>
      <w:proofErr w:type="spellStart"/>
      <w:r w:rsidRPr="00526736">
        <w:rPr>
          <w:lang w:val="pt-BR"/>
        </w:rPr>
        <w:t>Rapid</w:t>
      </w:r>
      <w:proofErr w:type="spellEnd"/>
      <w:r w:rsidRPr="00526736">
        <w:rPr>
          <w:lang w:val="pt-BR"/>
        </w:rPr>
        <w:t xml:space="preserve"> </w:t>
      </w:r>
      <w:proofErr w:type="spellStart"/>
      <w:r w:rsidRPr="00526736">
        <w:rPr>
          <w:lang w:val="pt-BR"/>
        </w:rPr>
        <w:t>necrosis</w:t>
      </w:r>
      <w:proofErr w:type="spellEnd"/>
      <w:r w:rsidRPr="00526736">
        <w:rPr>
          <w:lang w:val="pt-BR"/>
        </w:rPr>
        <w:t xml:space="preserve">: a novel </w:t>
      </w:r>
      <w:proofErr w:type="spellStart"/>
      <w:r w:rsidRPr="00526736">
        <w:rPr>
          <w:lang w:val="pt-BR"/>
        </w:rPr>
        <w:t>plant</w:t>
      </w:r>
      <w:proofErr w:type="spellEnd"/>
      <w:r w:rsidRPr="00526736">
        <w:rPr>
          <w:lang w:val="pt-BR"/>
        </w:rPr>
        <w:t xml:space="preserve"> </w:t>
      </w:r>
      <w:proofErr w:type="spellStart"/>
      <w:r w:rsidRPr="00526736">
        <w:rPr>
          <w:lang w:val="pt-BR"/>
        </w:rPr>
        <w:t>resistance</w:t>
      </w:r>
      <w:proofErr w:type="spellEnd"/>
      <w:r w:rsidRPr="00526736">
        <w:rPr>
          <w:lang w:val="pt-BR"/>
        </w:rPr>
        <w:t xml:space="preserve"> </w:t>
      </w:r>
      <w:proofErr w:type="spellStart"/>
      <w:r w:rsidRPr="00526736">
        <w:rPr>
          <w:lang w:val="pt-BR"/>
        </w:rPr>
        <w:t>mechanism</w:t>
      </w:r>
      <w:proofErr w:type="spellEnd"/>
      <w:r w:rsidRPr="00526736">
        <w:rPr>
          <w:lang w:val="pt-BR"/>
        </w:rPr>
        <w:t xml:space="preserve"> </w:t>
      </w:r>
      <w:proofErr w:type="spellStart"/>
      <w:r w:rsidRPr="00526736">
        <w:rPr>
          <w:lang w:val="pt-BR"/>
        </w:rPr>
        <w:t>to</w:t>
      </w:r>
      <w:proofErr w:type="spellEnd"/>
      <w:r w:rsidRPr="00526736">
        <w:rPr>
          <w:lang w:val="pt-BR"/>
        </w:rPr>
        <w:t xml:space="preserve"> 2,4-D. </w:t>
      </w:r>
      <w:r>
        <w:t xml:space="preserve">Weed </w:t>
      </w:r>
      <w:proofErr w:type="gramStart"/>
      <w:r>
        <w:t>Science .</w:t>
      </w:r>
      <w:proofErr w:type="gramEnd"/>
      <w:r>
        <w:t xml:space="preserve"> 2020; 68(1):6–18. Available from:  </w:t>
      </w:r>
      <w:hyperlink r:id="rId32">
        <w:r>
          <w:rPr>
            <w:color w:val="1155CC"/>
            <w:u w:val="single"/>
          </w:rPr>
          <w:t>https://doi.org/10.1017/wsc.2019.65</w:t>
        </w:r>
      </w:hyperlink>
    </w:p>
    <w:p w14:paraId="2E54CF58" w14:textId="77777777" w:rsidR="00C72A6F" w:rsidRPr="00606689" w:rsidRDefault="008A3283">
      <w:pPr>
        <w:spacing w:after="200" w:line="360" w:lineRule="auto"/>
        <w:rPr>
          <w:lang w:val="pt-BR"/>
        </w:rPr>
      </w:pPr>
      <w:r>
        <w:t xml:space="preserve">Rodrigues, NR, Almeida FS. </w:t>
      </w:r>
      <w:r w:rsidRPr="00606689">
        <w:rPr>
          <w:lang w:val="pt-BR"/>
        </w:rPr>
        <w:t>[</w:t>
      </w:r>
      <w:proofErr w:type="spellStart"/>
      <w:r w:rsidRPr="00606689">
        <w:rPr>
          <w:lang w:val="pt-BR"/>
        </w:rPr>
        <w:t>Herbicides</w:t>
      </w:r>
      <w:proofErr w:type="spellEnd"/>
      <w:r w:rsidRPr="00606689">
        <w:rPr>
          <w:lang w:val="pt-BR"/>
        </w:rPr>
        <w:t xml:space="preserve"> </w:t>
      </w:r>
      <w:proofErr w:type="spellStart"/>
      <w:r w:rsidRPr="00606689">
        <w:rPr>
          <w:lang w:val="pt-BR"/>
        </w:rPr>
        <w:t>guide</w:t>
      </w:r>
      <w:proofErr w:type="spellEnd"/>
      <w:r w:rsidRPr="00606689">
        <w:rPr>
          <w:lang w:val="pt-BR"/>
        </w:rPr>
        <w:t xml:space="preserve">], 4th ed., Londrina, PR: IAPAR; </w:t>
      </w:r>
      <w:proofErr w:type="spellStart"/>
      <w:r w:rsidRPr="00606689">
        <w:rPr>
          <w:lang w:val="pt-BR"/>
        </w:rPr>
        <w:t>Portuguese</w:t>
      </w:r>
      <w:proofErr w:type="spellEnd"/>
      <w:r w:rsidRPr="00606689">
        <w:rPr>
          <w:lang w:val="pt-BR"/>
        </w:rPr>
        <w:t>, 1998</w:t>
      </w:r>
    </w:p>
    <w:p w14:paraId="06A34162" w14:textId="77777777" w:rsidR="00C72A6F" w:rsidRPr="00606689" w:rsidRDefault="008A3283">
      <w:pPr>
        <w:spacing w:after="200" w:line="360" w:lineRule="auto"/>
        <w:rPr>
          <w:lang w:val="pt-BR"/>
        </w:rPr>
      </w:pPr>
      <w:r w:rsidRPr="00606689">
        <w:rPr>
          <w:lang w:val="pt-BR"/>
        </w:rPr>
        <w:t>Saad O. [</w:t>
      </w:r>
      <w:proofErr w:type="spellStart"/>
      <w:r w:rsidRPr="00606689">
        <w:rPr>
          <w:lang w:val="pt-BR"/>
        </w:rPr>
        <w:t>Herbicides</w:t>
      </w:r>
      <w:proofErr w:type="spellEnd"/>
      <w:r w:rsidRPr="00606689">
        <w:rPr>
          <w:lang w:val="pt-BR"/>
        </w:rPr>
        <w:t xml:space="preserve"> time]. Piracicaba, SP: Fundação </w:t>
      </w:r>
      <w:proofErr w:type="spellStart"/>
      <w:r w:rsidRPr="00606689">
        <w:rPr>
          <w:lang w:val="pt-BR"/>
        </w:rPr>
        <w:t>Coopercotia</w:t>
      </w:r>
      <w:proofErr w:type="spellEnd"/>
      <w:r w:rsidRPr="00606689">
        <w:rPr>
          <w:lang w:val="pt-BR"/>
        </w:rPr>
        <w:t xml:space="preserve">; </w:t>
      </w:r>
      <w:proofErr w:type="spellStart"/>
      <w:r w:rsidRPr="00606689">
        <w:rPr>
          <w:lang w:val="pt-BR"/>
        </w:rPr>
        <w:t>Portuguese</w:t>
      </w:r>
      <w:proofErr w:type="spellEnd"/>
      <w:r w:rsidRPr="00606689">
        <w:rPr>
          <w:lang w:val="pt-BR"/>
        </w:rPr>
        <w:t>, 1968.</w:t>
      </w:r>
    </w:p>
    <w:p w14:paraId="400FFAFC" w14:textId="77777777" w:rsidR="00C72A6F" w:rsidRDefault="008A3283">
      <w:pPr>
        <w:shd w:val="clear" w:color="auto" w:fill="FFFFFF"/>
        <w:spacing w:before="240" w:line="360" w:lineRule="auto"/>
        <w:jc w:val="both"/>
        <w:rPr>
          <w:sz w:val="20"/>
          <w:szCs w:val="20"/>
          <w:highlight w:val="yellow"/>
        </w:rPr>
      </w:pPr>
      <w:r>
        <w:t>SAG (Agricultural and Livestock Service). [Sales declaration of pesticides for agricultural use year 2019]. SAG. 2019. Spanish.</w:t>
      </w:r>
    </w:p>
    <w:p w14:paraId="401C59BB" w14:textId="77777777" w:rsidR="00C72A6F" w:rsidRDefault="008A3283">
      <w:pPr>
        <w:shd w:val="clear" w:color="auto" w:fill="FFFFFF"/>
        <w:spacing w:before="240" w:line="360" w:lineRule="auto"/>
        <w:jc w:val="both"/>
      </w:pPr>
      <w:r>
        <w:t xml:space="preserve">SAG (Agricultural and livestock service), Chilean ministry of agriculture [List of authorized pesticides, August 2021]. 2021. Spanish. Available from: </w:t>
      </w:r>
      <w:hyperlink r:id="rId33">
        <w:r>
          <w:rPr>
            <w:color w:val="1155CC"/>
            <w:u w:val="single"/>
          </w:rPr>
          <w:t>https://www.sag.gob.cl/ambitos-de-accion/plaguicidas-y-fertilizantes/78/registros</w:t>
        </w:r>
      </w:hyperlink>
      <w:r>
        <w:t>.</w:t>
      </w:r>
    </w:p>
    <w:p w14:paraId="1AAB4004" w14:textId="77777777" w:rsidR="00C72A6F" w:rsidRDefault="00C72A6F">
      <w:pPr>
        <w:shd w:val="clear" w:color="auto" w:fill="FFFFFF"/>
        <w:spacing w:line="360" w:lineRule="auto"/>
        <w:jc w:val="both"/>
      </w:pPr>
    </w:p>
    <w:p w14:paraId="36C38E34" w14:textId="77777777" w:rsidR="00C72A6F" w:rsidRPr="00606689" w:rsidRDefault="008A3283">
      <w:pPr>
        <w:spacing w:after="200" w:line="360" w:lineRule="auto"/>
        <w:rPr>
          <w:lang w:val="pt-BR"/>
        </w:rPr>
      </w:pPr>
      <w:r>
        <w:t xml:space="preserve">Salas P, </w:t>
      </w:r>
      <w:proofErr w:type="spellStart"/>
      <w:r>
        <w:t>Sarubbi</w:t>
      </w:r>
      <w:proofErr w:type="spellEnd"/>
      <w:r>
        <w:t xml:space="preserve"> H. [Weed management in soybean crop in Paraguay]. </w:t>
      </w:r>
      <w:r w:rsidRPr="00606689">
        <w:rPr>
          <w:lang w:val="pt-BR"/>
        </w:rPr>
        <w:t xml:space="preserve">Série Técnica 204, </w:t>
      </w:r>
      <w:proofErr w:type="spellStart"/>
      <w:r w:rsidRPr="00606689">
        <w:rPr>
          <w:lang w:val="pt-BR"/>
        </w:rPr>
        <w:t>Uruguay</w:t>
      </w:r>
      <w:proofErr w:type="spellEnd"/>
      <w:r w:rsidRPr="00606689">
        <w:rPr>
          <w:lang w:val="pt-BR"/>
        </w:rPr>
        <w:t xml:space="preserve">: Instituto Nacional de </w:t>
      </w:r>
      <w:proofErr w:type="spellStart"/>
      <w:r w:rsidRPr="00606689">
        <w:rPr>
          <w:lang w:val="pt-BR"/>
        </w:rPr>
        <w:t>Investigación</w:t>
      </w:r>
      <w:proofErr w:type="spellEnd"/>
      <w:r w:rsidRPr="00606689">
        <w:rPr>
          <w:lang w:val="pt-BR"/>
        </w:rPr>
        <w:t xml:space="preserve"> </w:t>
      </w:r>
      <w:proofErr w:type="spellStart"/>
      <w:r w:rsidRPr="00606689">
        <w:rPr>
          <w:lang w:val="pt-BR"/>
        </w:rPr>
        <w:t>Agropecuaria</w:t>
      </w:r>
      <w:proofErr w:type="spellEnd"/>
      <w:r w:rsidRPr="00606689">
        <w:rPr>
          <w:lang w:val="pt-BR"/>
        </w:rPr>
        <w:t>; Spanish, 2013</w:t>
      </w:r>
    </w:p>
    <w:p w14:paraId="073335F0" w14:textId="6F7B9A36" w:rsidR="00C72A6F" w:rsidRDefault="008A3283">
      <w:pPr>
        <w:spacing w:after="200" w:line="360" w:lineRule="auto"/>
      </w:pPr>
      <w:r w:rsidRPr="00606689">
        <w:rPr>
          <w:lang w:val="pt-BR"/>
        </w:rPr>
        <w:t xml:space="preserve">Santos G, Oliveira RS, </w:t>
      </w:r>
      <w:proofErr w:type="spellStart"/>
      <w:r w:rsidRPr="00606689">
        <w:rPr>
          <w:lang w:val="pt-BR"/>
        </w:rPr>
        <w:t>Constantin</w:t>
      </w:r>
      <w:proofErr w:type="spellEnd"/>
      <w:r w:rsidRPr="00606689">
        <w:rPr>
          <w:lang w:val="pt-BR"/>
        </w:rPr>
        <w:t xml:space="preserve"> J, </w:t>
      </w:r>
      <w:proofErr w:type="spellStart"/>
      <w:r w:rsidRPr="00606689">
        <w:rPr>
          <w:lang w:val="pt-BR"/>
        </w:rPr>
        <w:t>Francischini</w:t>
      </w:r>
      <w:proofErr w:type="spellEnd"/>
      <w:r w:rsidRPr="00606689">
        <w:rPr>
          <w:lang w:val="pt-BR"/>
        </w:rPr>
        <w:t xml:space="preserve"> AC, Machado MFPS, </w:t>
      </w:r>
      <w:proofErr w:type="spellStart"/>
      <w:r w:rsidRPr="00606689">
        <w:rPr>
          <w:lang w:val="pt-BR"/>
        </w:rPr>
        <w:t>Mangolin</w:t>
      </w:r>
      <w:proofErr w:type="spellEnd"/>
      <w:r w:rsidRPr="00606689">
        <w:rPr>
          <w:lang w:val="pt-BR"/>
        </w:rPr>
        <w:t xml:space="preserve"> CA, et al. </w:t>
      </w:r>
      <w:proofErr w:type="spellStart"/>
      <w:r>
        <w:t>Conyza</w:t>
      </w:r>
      <w:proofErr w:type="spellEnd"/>
      <w:r>
        <w:t xml:space="preserve"> </w:t>
      </w:r>
      <w:proofErr w:type="spellStart"/>
      <w:r>
        <w:t>sumatrensis</w:t>
      </w:r>
      <w:proofErr w:type="spellEnd"/>
      <w:r>
        <w:t>: A new weed species resistant to glyphosate in the Americas. Weed</w:t>
      </w:r>
      <w:r w:rsidR="00EF0787">
        <w:t xml:space="preserve"> </w:t>
      </w:r>
      <w:r>
        <w:t xml:space="preserve">Biology and </w:t>
      </w:r>
      <w:proofErr w:type="gramStart"/>
      <w:r>
        <w:t>Management .</w:t>
      </w:r>
      <w:proofErr w:type="gramEnd"/>
      <w:r>
        <w:t xml:space="preserve"> 2014; 14(2):106–14. </w:t>
      </w:r>
    </w:p>
    <w:p w14:paraId="52A8F1E2" w14:textId="77777777" w:rsidR="00C72A6F" w:rsidRDefault="008A3283">
      <w:pPr>
        <w:spacing w:after="200" w:line="360" w:lineRule="auto"/>
      </w:pPr>
      <w:r>
        <w:lastRenderedPageBreak/>
        <w:t>SPARK, SPARK SMARTER DECISIONS.</w:t>
      </w:r>
      <w:hyperlink r:id="rId34">
        <w:r>
          <w:rPr>
            <w:color w:val="1155CC"/>
            <w:u w:val="single"/>
          </w:rPr>
          <w:t xml:space="preserve"> http://spark-ie.com.br/?lang=en</w:t>
        </w:r>
      </w:hyperlink>
      <w:r>
        <w:t>. Accessed: June 23, 2021. (Confidential information)</w:t>
      </w:r>
    </w:p>
    <w:p w14:paraId="36543FB2" w14:textId="77777777" w:rsidR="00C72A6F" w:rsidRDefault="008A3283">
      <w:pPr>
        <w:shd w:val="clear" w:color="auto" w:fill="FFFFFF"/>
        <w:spacing w:before="240" w:line="360" w:lineRule="auto"/>
        <w:jc w:val="both"/>
      </w:pPr>
      <w:r>
        <w:t xml:space="preserve">Statistics and census directorate. [IV national agricultural census, agricultural year 1964-1965]. The republic of Chile. 1969. Spanish. </w:t>
      </w:r>
    </w:p>
    <w:p w14:paraId="591C6C46" w14:textId="77777777" w:rsidR="00C72A6F" w:rsidRDefault="00C72A6F">
      <w:pPr>
        <w:spacing w:line="360" w:lineRule="auto"/>
      </w:pPr>
    </w:p>
    <w:p w14:paraId="3272A6C0" w14:textId="77777777" w:rsidR="00C72A6F" w:rsidRDefault="008A3283">
      <w:pPr>
        <w:spacing w:after="200" w:line="360" w:lineRule="auto"/>
      </w:pPr>
      <w:r>
        <w:t xml:space="preserve">Trindade FJ, Fulginiti LE. Is there a slowdown in agricultural productivity growth in South </w:t>
      </w:r>
      <w:proofErr w:type="gramStart"/>
      <w:r>
        <w:t>America?.</w:t>
      </w:r>
      <w:proofErr w:type="gramEnd"/>
      <w:r w:rsidR="00526736">
        <w:fldChar w:fldCharType="begin"/>
      </w:r>
      <w:r w:rsidR="00526736">
        <w:instrText xml:space="preserve"> HYPERLINK "https://onlinelibrary.wiley.com/journal/15740862" \h </w:instrText>
      </w:r>
      <w:r w:rsidR="00526736">
        <w:fldChar w:fldCharType="separate"/>
      </w:r>
      <w:r>
        <w:rPr>
          <w:color w:val="1155CC"/>
          <w:u w:val="single"/>
        </w:rPr>
        <w:t xml:space="preserve"> Agricultural Economics</w:t>
      </w:r>
      <w:r w:rsidR="00526736">
        <w:rPr>
          <w:color w:val="1155CC"/>
          <w:u w:val="single"/>
        </w:rPr>
        <w:fldChar w:fldCharType="end"/>
      </w:r>
      <w:r>
        <w:t>. 2015; 46(S1):69-81. Available from:</w:t>
      </w:r>
      <w:hyperlink r:id="rId35">
        <w:r>
          <w:rPr>
            <w:color w:val="1155CC"/>
            <w:u w:val="single"/>
          </w:rPr>
          <w:t xml:space="preserve"> https://doi.org/10.1111/agec.12199</w:t>
        </w:r>
      </w:hyperlink>
    </w:p>
    <w:p w14:paraId="7373EE1C" w14:textId="77777777" w:rsidR="00C72A6F" w:rsidRDefault="008A3283">
      <w:pPr>
        <w:spacing w:after="200" w:line="360" w:lineRule="auto"/>
      </w:pPr>
      <w:proofErr w:type="spellStart"/>
      <w:r>
        <w:t>Ulguim</w:t>
      </w:r>
      <w:proofErr w:type="spellEnd"/>
      <w:r>
        <w:t xml:space="preserve"> AR, </w:t>
      </w:r>
      <w:proofErr w:type="spellStart"/>
      <w:r>
        <w:t>Fruet</w:t>
      </w:r>
      <w:proofErr w:type="spellEnd"/>
      <w:r>
        <w:t xml:space="preserve"> BL, </w:t>
      </w:r>
      <w:proofErr w:type="spellStart"/>
      <w:r>
        <w:t>Merotto</w:t>
      </w:r>
      <w:proofErr w:type="spellEnd"/>
      <w:r>
        <w:t xml:space="preserve"> Junior A, Silva AL. Status of weed control in </w:t>
      </w:r>
      <w:proofErr w:type="spellStart"/>
      <w:r>
        <w:t>imidazolinone</w:t>
      </w:r>
      <w:proofErr w:type="spellEnd"/>
      <w:r>
        <w:t xml:space="preserve">-herbicide resistant rice in Rio Grande do Sul. Adv Weed </w:t>
      </w:r>
      <w:proofErr w:type="gramStart"/>
      <w:r>
        <w:t>Sci .</w:t>
      </w:r>
      <w:proofErr w:type="gramEnd"/>
      <w:r>
        <w:t xml:space="preserve"> 2021; 39. Available from:  </w:t>
      </w:r>
      <w:hyperlink r:id="rId36">
        <w:r>
          <w:rPr>
            <w:color w:val="1155CC"/>
            <w:u w:val="single"/>
          </w:rPr>
          <w:t>https://doi.org/10.51694/AdvWeedSci/2021;39:00007</w:t>
        </w:r>
      </w:hyperlink>
    </w:p>
    <w:p w14:paraId="4182AA9F" w14:textId="77777777" w:rsidR="00C72A6F" w:rsidRPr="00606689" w:rsidRDefault="008A3283">
      <w:pPr>
        <w:spacing w:after="200" w:line="360" w:lineRule="auto"/>
        <w:rPr>
          <w:lang w:val="pt-BR"/>
        </w:rPr>
      </w:pPr>
      <w:r w:rsidRPr="00526736">
        <w:rPr>
          <w:lang w:val="pt-BR"/>
        </w:rPr>
        <w:t xml:space="preserve">Vargas L, Adegas F.S, </w:t>
      </w:r>
      <w:proofErr w:type="spellStart"/>
      <w:r w:rsidRPr="00526736">
        <w:rPr>
          <w:lang w:val="pt-BR"/>
        </w:rPr>
        <w:t>Gazziero</w:t>
      </w:r>
      <w:proofErr w:type="spellEnd"/>
      <w:r w:rsidRPr="00526736">
        <w:rPr>
          <w:lang w:val="pt-BR"/>
        </w:rPr>
        <w:t xml:space="preserve"> DLP, </w:t>
      </w:r>
      <w:proofErr w:type="spellStart"/>
      <w:r w:rsidRPr="00526736">
        <w:rPr>
          <w:lang w:val="pt-BR"/>
        </w:rPr>
        <w:t>Karam</w:t>
      </w:r>
      <w:proofErr w:type="spellEnd"/>
      <w:r w:rsidRPr="00526736">
        <w:rPr>
          <w:lang w:val="pt-BR"/>
        </w:rPr>
        <w:t xml:space="preserve"> D, </w:t>
      </w:r>
      <w:proofErr w:type="spellStart"/>
      <w:r w:rsidRPr="00526736">
        <w:rPr>
          <w:lang w:val="pt-BR"/>
        </w:rPr>
        <w:t>Agostineto</w:t>
      </w:r>
      <w:proofErr w:type="spellEnd"/>
      <w:r w:rsidRPr="00526736">
        <w:rPr>
          <w:lang w:val="pt-BR"/>
        </w:rPr>
        <w:t xml:space="preserve"> D, Silva WT. </w:t>
      </w:r>
      <w:r>
        <w:t xml:space="preserve">[Weed resistance in Brazil: history, distribution, economic impact, management and prevention] </w:t>
      </w:r>
      <w:r>
        <w:rPr>
          <w:color w:val="333333"/>
          <w:sz w:val="21"/>
          <w:szCs w:val="21"/>
          <w:highlight w:val="white"/>
        </w:rPr>
        <w:t xml:space="preserve">In: </w:t>
      </w:r>
      <w:proofErr w:type="spellStart"/>
      <w:r>
        <w:rPr>
          <w:color w:val="333333"/>
          <w:sz w:val="21"/>
          <w:szCs w:val="21"/>
          <w:highlight w:val="white"/>
        </w:rPr>
        <w:t>Meschede</w:t>
      </w:r>
      <w:proofErr w:type="spellEnd"/>
      <w:r>
        <w:rPr>
          <w:color w:val="333333"/>
          <w:sz w:val="21"/>
          <w:szCs w:val="21"/>
          <w:highlight w:val="white"/>
        </w:rPr>
        <w:t xml:space="preserve"> DK, </w:t>
      </w:r>
      <w:proofErr w:type="spellStart"/>
      <w:r>
        <w:rPr>
          <w:color w:val="333333"/>
          <w:sz w:val="21"/>
          <w:szCs w:val="21"/>
          <w:highlight w:val="white"/>
        </w:rPr>
        <w:t>Gazziero</w:t>
      </w:r>
      <w:proofErr w:type="spellEnd"/>
      <w:r>
        <w:rPr>
          <w:color w:val="333333"/>
          <w:sz w:val="21"/>
          <w:szCs w:val="21"/>
          <w:highlight w:val="white"/>
        </w:rPr>
        <w:t xml:space="preserve"> DLP. </w:t>
      </w:r>
      <w:r w:rsidRPr="00606689">
        <w:rPr>
          <w:color w:val="333333"/>
          <w:sz w:val="21"/>
          <w:szCs w:val="21"/>
          <w:highlight w:val="white"/>
          <w:lang w:val="pt-BR"/>
        </w:rPr>
        <w:t xml:space="preserve">A era </w:t>
      </w:r>
      <w:proofErr w:type="spellStart"/>
      <w:r w:rsidRPr="00606689">
        <w:rPr>
          <w:color w:val="333333"/>
          <w:sz w:val="21"/>
          <w:szCs w:val="21"/>
          <w:highlight w:val="white"/>
          <w:lang w:val="pt-BR"/>
        </w:rPr>
        <w:t>glyphosate</w:t>
      </w:r>
      <w:proofErr w:type="spellEnd"/>
      <w:r w:rsidRPr="00606689">
        <w:rPr>
          <w:color w:val="333333"/>
          <w:sz w:val="21"/>
          <w:szCs w:val="21"/>
          <w:highlight w:val="white"/>
          <w:lang w:val="pt-BR"/>
        </w:rPr>
        <w:t xml:space="preserve">: agricultura, meio ambiente e homem. Londrina, PR: </w:t>
      </w:r>
      <w:proofErr w:type="spellStart"/>
      <w:r w:rsidRPr="00606689">
        <w:rPr>
          <w:color w:val="333333"/>
          <w:sz w:val="21"/>
          <w:szCs w:val="21"/>
          <w:highlight w:val="white"/>
          <w:lang w:val="pt-BR"/>
        </w:rPr>
        <w:t>Midiograf</w:t>
      </w:r>
      <w:proofErr w:type="spellEnd"/>
      <w:r w:rsidRPr="00606689">
        <w:rPr>
          <w:color w:val="333333"/>
          <w:sz w:val="21"/>
          <w:szCs w:val="21"/>
          <w:highlight w:val="white"/>
          <w:lang w:val="pt-BR"/>
        </w:rPr>
        <w:t xml:space="preserve"> II.</w:t>
      </w:r>
      <w:r w:rsidRPr="00606689">
        <w:rPr>
          <w:lang w:val="pt-BR"/>
        </w:rPr>
        <w:t xml:space="preserve"> Capítulo 20. </w:t>
      </w:r>
      <w:proofErr w:type="spellStart"/>
      <w:r w:rsidRPr="00606689">
        <w:rPr>
          <w:lang w:val="pt-BR"/>
        </w:rPr>
        <w:t>Portuguese</w:t>
      </w:r>
      <w:proofErr w:type="spellEnd"/>
      <w:r w:rsidRPr="00606689">
        <w:rPr>
          <w:lang w:val="pt-BR"/>
        </w:rPr>
        <w:t>, 2016.</w:t>
      </w:r>
    </w:p>
    <w:p w14:paraId="4CD878BE" w14:textId="77777777" w:rsidR="00C72A6F" w:rsidRDefault="008A3283">
      <w:pPr>
        <w:spacing w:after="200" w:line="360" w:lineRule="auto"/>
      </w:pPr>
      <w:r w:rsidRPr="00606689">
        <w:rPr>
          <w:lang w:val="pt-BR"/>
        </w:rPr>
        <w:t xml:space="preserve">Vidal RA, </w:t>
      </w:r>
      <w:proofErr w:type="spellStart"/>
      <w:r w:rsidRPr="00606689">
        <w:rPr>
          <w:lang w:val="pt-BR"/>
        </w:rPr>
        <w:t>Merotto</w:t>
      </w:r>
      <w:proofErr w:type="spellEnd"/>
      <w:r w:rsidRPr="00606689">
        <w:rPr>
          <w:lang w:val="pt-BR"/>
        </w:rPr>
        <w:t xml:space="preserve"> Jr. A. [Wild </w:t>
      </w:r>
      <w:proofErr w:type="spellStart"/>
      <w:r w:rsidRPr="00606689">
        <w:rPr>
          <w:lang w:val="pt-BR"/>
        </w:rPr>
        <w:t>poinsettia</w:t>
      </w:r>
      <w:proofErr w:type="spellEnd"/>
      <w:r w:rsidRPr="00606689">
        <w:rPr>
          <w:lang w:val="pt-BR"/>
        </w:rPr>
        <w:t xml:space="preserve"> </w:t>
      </w:r>
      <w:proofErr w:type="spellStart"/>
      <w:r w:rsidRPr="00606689">
        <w:rPr>
          <w:lang w:val="pt-BR"/>
        </w:rPr>
        <w:t>resistance</w:t>
      </w:r>
      <w:proofErr w:type="spellEnd"/>
      <w:r w:rsidRPr="00606689">
        <w:rPr>
          <w:lang w:val="pt-BR"/>
        </w:rPr>
        <w:t xml:space="preserve"> </w:t>
      </w:r>
      <w:proofErr w:type="spellStart"/>
      <w:r w:rsidRPr="00606689">
        <w:rPr>
          <w:lang w:val="pt-BR"/>
        </w:rPr>
        <w:t>to</w:t>
      </w:r>
      <w:proofErr w:type="spellEnd"/>
      <w:r w:rsidRPr="00606689">
        <w:rPr>
          <w:lang w:val="pt-BR"/>
        </w:rPr>
        <w:t xml:space="preserve"> </w:t>
      </w:r>
      <w:proofErr w:type="spellStart"/>
      <w:r w:rsidRPr="00606689">
        <w:rPr>
          <w:lang w:val="pt-BR"/>
        </w:rPr>
        <w:t>acetolactate</w:t>
      </w:r>
      <w:proofErr w:type="spellEnd"/>
      <w:r w:rsidRPr="00606689">
        <w:rPr>
          <w:lang w:val="pt-BR"/>
        </w:rPr>
        <w:t xml:space="preserve"> </w:t>
      </w:r>
      <w:proofErr w:type="spellStart"/>
      <w:r w:rsidRPr="00606689">
        <w:rPr>
          <w:lang w:val="pt-BR"/>
        </w:rPr>
        <w:t>synthase</w:t>
      </w:r>
      <w:proofErr w:type="spellEnd"/>
      <w:r w:rsidRPr="00606689">
        <w:rPr>
          <w:lang w:val="pt-BR"/>
        </w:rPr>
        <w:t xml:space="preserve"> </w:t>
      </w:r>
      <w:proofErr w:type="spellStart"/>
      <w:r w:rsidRPr="00606689">
        <w:rPr>
          <w:lang w:val="pt-BR"/>
        </w:rPr>
        <w:t>inhibitors</w:t>
      </w:r>
      <w:proofErr w:type="spellEnd"/>
      <w:r w:rsidRPr="00606689">
        <w:rPr>
          <w:lang w:val="pt-BR"/>
        </w:rPr>
        <w:t xml:space="preserve"> </w:t>
      </w:r>
      <w:proofErr w:type="spellStart"/>
      <w:r w:rsidRPr="00606689">
        <w:rPr>
          <w:lang w:val="pt-BR"/>
        </w:rPr>
        <w:t>herbicides</w:t>
      </w:r>
      <w:proofErr w:type="spellEnd"/>
      <w:r w:rsidRPr="00606689">
        <w:rPr>
          <w:lang w:val="pt-BR"/>
        </w:rPr>
        <w:t xml:space="preserve">]. Planta daninha. 1999; 17:367–73. </w:t>
      </w:r>
      <w:proofErr w:type="spellStart"/>
      <w:r w:rsidRPr="00606689">
        <w:rPr>
          <w:lang w:val="pt-BR"/>
        </w:rPr>
        <w:t>Portuguese</w:t>
      </w:r>
      <w:proofErr w:type="spellEnd"/>
      <w:r w:rsidRPr="00606689">
        <w:rPr>
          <w:lang w:val="pt-BR"/>
        </w:rPr>
        <w:t xml:space="preserve">. </w:t>
      </w:r>
      <w:r>
        <w:t xml:space="preserve">Available from:  </w:t>
      </w:r>
      <w:hyperlink r:id="rId37">
        <w:r>
          <w:rPr>
            <w:color w:val="1155CC"/>
            <w:u w:val="single"/>
          </w:rPr>
          <w:t>https://doi.org/10.1590/S0100-83581999000300005</w:t>
        </w:r>
      </w:hyperlink>
    </w:p>
    <w:p w14:paraId="279CE8D7" w14:textId="77777777" w:rsidR="00C72A6F" w:rsidRDefault="008A3283">
      <w:pPr>
        <w:spacing w:after="200" w:line="360" w:lineRule="auto"/>
      </w:pPr>
      <w:r>
        <w:t>Vila-</w:t>
      </w:r>
      <w:proofErr w:type="spellStart"/>
      <w:r>
        <w:t>Aiub</w:t>
      </w:r>
      <w:proofErr w:type="spellEnd"/>
      <w:r>
        <w:t xml:space="preserve"> MM, </w:t>
      </w:r>
      <w:proofErr w:type="spellStart"/>
      <w:r>
        <w:t>Balbi</w:t>
      </w:r>
      <w:proofErr w:type="spellEnd"/>
      <w:r>
        <w:t xml:space="preserve"> MC, </w:t>
      </w:r>
      <w:proofErr w:type="spellStart"/>
      <w:r>
        <w:t>Gundel</w:t>
      </w:r>
      <w:proofErr w:type="spellEnd"/>
      <w:r>
        <w:t xml:space="preserve"> PE, </w:t>
      </w:r>
      <w:proofErr w:type="spellStart"/>
      <w:r>
        <w:t>Ghersa</w:t>
      </w:r>
      <w:proofErr w:type="spellEnd"/>
      <w:r>
        <w:t xml:space="preserve"> CM, Powles SB. Evolution of Glyphosate-Resistant </w:t>
      </w:r>
      <w:proofErr w:type="spellStart"/>
      <w:r>
        <w:t>Johnsongrass</w:t>
      </w:r>
      <w:proofErr w:type="spellEnd"/>
      <w:r>
        <w:t xml:space="preserve"> (Sorghum </w:t>
      </w:r>
      <w:proofErr w:type="spellStart"/>
      <w:r>
        <w:t>halepense</w:t>
      </w:r>
      <w:proofErr w:type="spellEnd"/>
      <w:r>
        <w:t xml:space="preserve">) in Glyphosate-Resistant Soybean. Weed </w:t>
      </w:r>
      <w:proofErr w:type="gramStart"/>
      <w:r>
        <w:t>Science .</w:t>
      </w:r>
      <w:proofErr w:type="gramEnd"/>
      <w:r>
        <w:t xml:space="preserve"> 2007; 55(6):566–71. Available from:  </w:t>
      </w:r>
      <w:hyperlink r:id="rId38">
        <w:r>
          <w:rPr>
            <w:color w:val="1155CC"/>
            <w:u w:val="single"/>
          </w:rPr>
          <w:t>https://doi.org/10.1614/WS-07-053.1</w:t>
        </w:r>
      </w:hyperlink>
    </w:p>
    <w:p w14:paraId="499D5573" w14:textId="77777777" w:rsidR="00C72A6F" w:rsidRDefault="008A3283">
      <w:pPr>
        <w:spacing w:after="200" w:line="360" w:lineRule="auto"/>
      </w:pPr>
      <w:r>
        <w:t>Vila-</w:t>
      </w:r>
      <w:proofErr w:type="spellStart"/>
      <w:r>
        <w:t>Aiub</w:t>
      </w:r>
      <w:proofErr w:type="spellEnd"/>
      <w:r>
        <w:t xml:space="preserve"> MM, Vidal RA, </w:t>
      </w:r>
      <w:proofErr w:type="spellStart"/>
      <w:r>
        <w:t>Balbi</w:t>
      </w:r>
      <w:proofErr w:type="spellEnd"/>
      <w:r>
        <w:t xml:space="preserve"> MC, </w:t>
      </w:r>
      <w:proofErr w:type="spellStart"/>
      <w:r>
        <w:t>Gundel</w:t>
      </w:r>
      <w:proofErr w:type="spellEnd"/>
      <w:r>
        <w:t xml:space="preserve"> PE, </w:t>
      </w:r>
      <w:proofErr w:type="spellStart"/>
      <w:r>
        <w:t>Trucco</w:t>
      </w:r>
      <w:proofErr w:type="spellEnd"/>
      <w:r>
        <w:t xml:space="preserve"> F, </w:t>
      </w:r>
      <w:proofErr w:type="spellStart"/>
      <w:r>
        <w:t>Ghersa</w:t>
      </w:r>
      <w:proofErr w:type="spellEnd"/>
      <w:r>
        <w:t xml:space="preserve"> CM. Glyphosate-resistant weeds of South American cropping systems: an overview. Pest Management </w:t>
      </w:r>
      <w:proofErr w:type="gramStart"/>
      <w:r>
        <w:t>Science .</w:t>
      </w:r>
      <w:proofErr w:type="gramEnd"/>
      <w:r>
        <w:t xml:space="preserve"> 2008; 64(4):366–71. Available from:  </w:t>
      </w:r>
      <w:hyperlink r:id="rId39">
        <w:r>
          <w:rPr>
            <w:color w:val="1155CC"/>
            <w:u w:val="single"/>
          </w:rPr>
          <w:t>https://doi.org/10.1002/ps.1488</w:t>
        </w:r>
      </w:hyperlink>
    </w:p>
    <w:p w14:paraId="2D9C9A4B" w14:textId="73D7F3DD" w:rsidR="00C72A6F" w:rsidRDefault="008A3283" w:rsidP="00EF0787">
      <w:pPr>
        <w:spacing w:after="200" w:line="360" w:lineRule="auto"/>
      </w:pPr>
      <w:r>
        <w:t xml:space="preserve">Westwood JH, </w:t>
      </w:r>
      <w:proofErr w:type="spellStart"/>
      <w:r>
        <w:t>Charudattan</w:t>
      </w:r>
      <w:proofErr w:type="spellEnd"/>
      <w:r>
        <w:t xml:space="preserve"> R, Duke SO, Fennimore SA, </w:t>
      </w:r>
      <w:proofErr w:type="spellStart"/>
      <w:r>
        <w:t>Marrone</w:t>
      </w:r>
      <w:proofErr w:type="spellEnd"/>
      <w:r>
        <w:t xml:space="preserve"> P, Slaughter DC, et al. Weed Management in 2050: Perspectives on the Future of Weed Science. Weed Science. 2018; 66(3):275–85. Available from:  </w:t>
      </w:r>
      <w:hyperlink r:id="rId40">
        <w:r>
          <w:rPr>
            <w:color w:val="1155CC"/>
            <w:u w:val="single"/>
          </w:rPr>
          <w:t>https://doi.org/10.1017/wsc.2017.78</w:t>
        </w:r>
      </w:hyperlink>
    </w:p>
    <w:sectPr w:rsidR="00C72A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n-ea">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A6F"/>
    <w:rsid w:val="0008438E"/>
    <w:rsid w:val="000C1401"/>
    <w:rsid w:val="000E37B9"/>
    <w:rsid w:val="001960DC"/>
    <w:rsid w:val="002D73A5"/>
    <w:rsid w:val="002E2B3E"/>
    <w:rsid w:val="003717E2"/>
    <w:rsid w:val="003F0974"/>
    <w:rsid w:val="00464D44"/>
    <w:rsid w:val="00491632"/>
    <w:rsid w:val="004A2533"/>
    <w:rsid w:val="00526736"/>
    <w:rsid w:val="00555041"/>
    <w:rsid w:val="005A7450"/>
    <w:rsid w:val="005D55E3"/>
    <w:rsid w:val="00606689"/>
    <w:rsid w:val="006A204F"/>
    <w:rsid w:val="006A34DA"/>
    <w:rsid w:val="006F0640"/>
    <w:rsid w:val="006F7A10"/>
    <w:rsid w:val="007B2C51"/>
    <w:rsid w:val="007C0162"/>
    <w:rsid w:val="007D6CFC"/>
    <w:rsid w:val="008656ED"/>
    <w:rsid w:val="008A3283"/>
    <w:rsid w:val="008D7103"/>
    <w:rsid w:val="00917ED4"/>
    <w:rsid w:val="00927D23"/>
    <w:rsid w:val="009A53E6"/>
    <w:rsid w:val="00AB01D2"/>
    <w:rsid w:val="00B177DC"/>
    <w:rsid w:val="00B63728"/>
    <w:rsid w:val="00C27BE0"/>
    <w:rsid w:val="00C71EDA"/>
    <w:rsid w:val="00C72A6F"/>
    <w:rsid w:val="00CA3095"/>
    <w:rsid w:val="00CB1520"/>
    <w:rsid w:val="00D13065"/>
    <w:rsid w:val="00D67B64"/>
    <w:rsid w:val="00D943B7"/>
    <w:rsid w:val="00E24959"/>
    <w:rsid w:val="00EA43EF"/>
    <w:rsid w:val="00EF0787"/>
    <w:rsid w:val="00F15296"/>
    <w:rsid w:val="00FC13A6"/>
    <w:rsid w:val="00FE0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61B281C"/>
  <w15:docId w15:val="{86E97E60-F84E-E34F-9784-62BA8CCC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606689"/>
    <w:rPr>
      <w:color w:val="0000FF" w:themeColor="hyperlink"/>
      <w:u w:val="single"/>
    </w:rPr>
  </w:style>
  <w:style w:type="character" w:styleId="MenoPendente">
    <w:name w:val="Unresolved Mention"/>
    <w:basedOn w:val="Fontepargpadro"/>
    <w:uiPriority w:val="99"/>
    <w:semiHidden/>
    <w:unhideWhenUsed/>
    <w:rsid w:val="00606689"/>
    <w:rPr>
      <w:color w:val="605E5C"/>
      <w:shd w:val="clear" w:color="auto" w:fill="E1DFDD"/>
    </w:rPr>
  </w:style>
  <w:style w:type="paragraph" w:styleId="Textodebalo">
    <w:name w:val="Balloon Text"/>
    <w:basedOn w:val="Normal"/>
    <w:link w:val="TextodebaloChar"/>
    <w:uiPriority w:val="99"/>
    <w:semiHidden/>
    <w:unhideWhenUsed/>
    <w:rsid w:val="006F7A10"/>
    <w:pPr>
      <w:spacing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6F7A10"/>
    <w:rPr>
      <w:rFonts w:ascii="Times New Roman" w:hAnsi="Times New Roman" w:cs="Times New Roman"/>
      <w:sz w:val="18"/>
      <w:szCs w:val="18"/>
    </w:rPr>
  </w:style>
  <w:style w:type="paragraph" w:styleId="PargrafodaLista">
    <w:name w:val="List Paragraph"/>
    <w:basedOn w:val="Normal"/>
    <w:uiPriority w:val="34"/>
    <w:qFormat/>
    <w:rsid w:val="0086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impo.com.uy/diariooficial/1911/11/09/1" TargetMode="External"/><Relationship Id="rId18" Type="http://schemas.openxmlformats.org/officeDocument/2006/relationships/hyperlink" Target="http://dx.doi.org/10.51694/AdvWeedSci/2021;39:00006" TargetMode="External"/><Relationship Id="rId26" Type="http://schemas.openxmlformats.org/officeDocument/2006/relationships/hyperlink" Target="https://doi.org/10.1017/wsc.2020.14" TargetMode="External"/><Relationship Id="rId39" Type="http://schemas.openxmlformats.org/officeDocument/2006/relationships/hyperlink" Target="https://doi.org/10.1017/wet.2020.96" TargetMode="External"/><Relationship Id="rId21" Type="http://schemas.openxmlformats.org/officeDocument/2006/relationships/hyperlink" Target="https://doi.org/10.34720/yp20-2f44" TargetMode="External"/><Relationship Id="rId34" Type="http://schemas.openxmlformats.org/officeDocument/2006/relationships/hyperlink" Target="http://spark-ie.com.br/?lang=en" TargetMode="External"/><Relationship Id="rId42" Type="http://schemas.openxmlformats.org/officeDocument/2006/relationships/theme" Target="theme/theme1.xml"/><Relationship Id="rId7" Type="http://schemas.openxmlformats.org/officeDocument/2006/relationships/hyperlink" Target="https://doi.org/10.34720/yp20-2f44" TargetMode="External"/><Relationship Id="rId2" Type="http://schemas.openxmlformats.org/officeDocument/2006/relationships/settings" Target="settings.xml"/><Relationship Id="rId16" Type="http://schemas.openxmlformats.org/officeDocument/2006/relationships/hyperlink" Target="https://www.aapresid.org.ar/rem/malezas" TargetMode="External"/><Relationship Id="rId20" Type="http://schemas.openxmlformats.org/officeDocument/2006/relationships/hyperlink" Target="https://doi.org/10.1017/wsc.2020.14" TargetMode="External"/><Relationship Id="rId29" Type="http://schemas.openxmlformats.org/officeDocument/2006/relationships/hyperlink" Target="https://repositorio.cepal.org/discover?filtertype_1=author&amp;filter_relational_operator_1=equals&amp;filter_1=NU.%20CEPAL.%20Divisi%C3%B3n%20Agr%C3%ADcola%20Conjunta%20CEPAL/FAO&amp;submit_apply_filter=Aplicar+filtro&amp;sort_by=dc.date.issued_dt&amp;order=desc&amp;query=%0A"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merotto@ufrgs.br" TargetMode="External"/><Relationship Id="rId11" Type="http://schemas.openxmlformats.org/officeDocument/2006/relationships/hyperlink" Target="https://doi.org/10.1111/mec.16221" TargetMode="External"/><Relationship Id="rId24" Type="http://schemas.openxmlformats.org/officeDocument/2006/relationships/hyperlink" Target="http://bibliotecadigital.ciren.cl/discover?filtertype_1=consultor&amp;filter_relational_operator_1=equals&amp;filter_1=Instituto%20Nacional%20de%20Estad%C3%ADsticas%20(Chile)" TargetMode="External"/><Relationship Id="rId32" Type="http://schemas.openxmlformats.org/officeDocument/2006/relationships/hyperlink" Target="https://doi.org/10.1017/wet.2020.96" TargetMode="External"/><Relationship Id="rId37" Type="http://schemas.openxmlformats.org/officeDocument/2006/relationships/hyperlink" Target="https://doi.org/10.1017/wet.2020.96" TargetMode="External"/><Relationship Id="rId40" Type="http://schemas.openxmlformats.org/officeDocument/2006/relationships/hyperlink" Target="https://doi.org/10.1017/wet.2020.96" TargetMode="External"/><Relationship Id="rId5" Type="http://schemas.openxmlformats.org/officeDocument/2006/relationships/hyperlink" Target="mailto:e-mail@e-mail.com" TargetMode="External"/><Relationship Id="rId15" Type="http://schemas.openxmlformats.org/officeDocument/2006/relationships/hyperlink" Target="https://www.aapresid.org.ar/rem/malezas" TargetMode="External"/><Relationship Id="rId23" Type="http://schemas.openxmlformats.org/officeDocument/2006/relationships/hyperlink" Target="http://www.weedscience.org/" TargetMode="External"/><Relationship Id="rId28" Type="http://schemas.openxmlformats.org/officeDocument/2006/relationships/hyperlink" Target="https://doi.org/10.1111/eva.12387" TargetMode="External"/><Relationship Id="rId36" Type="http://schemas.openxmlformats.org/officeDocument/2006/relationships/hyperlink" Target="https://doi.org/10.1017/wet.2020.96" TargetMode="External"/><Relationship Id="rId10" Type="http://schemas.openxmlformats.org/officeDocument/2006/relationships/hyperlink" Target="https://doi.org/10.1111/mec.16221" TargetMode="External"/><Relationship Id="rId19" Type="http://schemas.openxmlformats.org/officeDocument/2006/relationships/hyperlink" Target="http://dx.doi.org/10.51694/AdvWeedSci/2021;39:00006" TargetMode="External"/><Relationship Id="rId31" Type="http://schemas.openxmlformats.org/officeDocument/2006/relationships/hyperlink" Target="https://doi.org/10.1017/wet.2020.96" TargetMode="External"/><Relationship Id="rId4" Type="http://schemas.openxmlformats.org/officeDocument/2006/relationships/hyperlink" Target="https://orcid.org/0000-000X-XXX-XXX" TargetMode="External"/><Relationship Id="rId9" Type="http://schemas.openxmlformats.org/officeDocument/2006/relationships/hyperlink" Target="https://repositorio.cepal.org/discover?filtertype_1=author&amp;filter_relational_operator_1=equals&amp;filter_1=NU.%20CEPAL.%20Divisi%C3%B3n%20Agr%C3%ADcola%20Conjunta%20CEPAL/FAO&amp;submit_apply_filter=Aplicar+filtro&amp;sort_by=dc.date.issued_dt&amp;order=desc&amp;query=%0A" TargetMode="External"/><Relationship Id="rId14" Type="http://schemas.openxmlformats.org/officeDocument/2006/relationships/hyperlink" Target="https://www.aapresid.org.ar/rem/malezas" TargetMode="External"/><Relationship Id="rId22" Type="http://schemas.openxmlformats.org/officeDocument/2006/relationships/hyperlink" Target="https://doi.org/10.1017/wsc.2020.14" TargetMode="External"/><Relationship Id="rId27" Type="http://schemas.openxmlformats.org/officeDocument/2006/relationships/hyperlink" Target="http://datosestimaciones.magyp.gob.ar/reportes.php?reporte=Estimaciones" TargetMode="External"/><Relationship Id="rId30" Type="http://schemas.openxmlformats.org/officeDocument/2006/relationships/hyperlink" Target="https://doi.org/10.1017/wet.2020.96" TargetMode="External"/><Relationship Id="rId35" Type="http://schemas.openxmlformats.org/officeDocument/2006/relationships/hyperlink" Target="https://doi.org/10.1111/agec.12199" TargetMode="External"/><Relationship Id="rId8" Type="http://schemas.openxmlformats.org/officeDocument/2006/relationships/hyperlink" Target="http://www.weedscience.org/" TargetMode="External"/><Relationship Id="rId3" Type="http://schemas.openxmlformats.org/officeDocument/2006/relationships/webSettings" Target="webSettings.xml"/><Relationship Id="rId12" Type="http://schemas.openxmlformats.org/officeDocument/2006/relationships/hyperlink" Target="https://www.impo.com.uy/diariooficial/1911/11/09/1" TargetMode="External"/><Relationship Id="rId17" Type="http://schemas.openxmlformats.org/officeDocument/2006/relationships/hyperlink" Target="https://doi.org/10.1017/wsc.2020.14" TargetMode="External"/><Relationship Id="rId25" Type="http://schemas.openxmlformats.org/officeDocument/2006/relationships/hyperlink" Target="https://doi.org/10.1017/wsc.2020.14" TargetMode="External"/><Relationship Id="rId33" Type="http://schemas.openxmlformats.org/officeDocument/2006/relationships/hyperlink" Target="https://www.sag.gob.cl/ambitos-de-accion/plaguicidas-y-fertilizantes/78/registros" TargetMode="External"/><Relationship Id="rId38" Type="http://schemas.openxmlformats.org/officeDocument/2006/relationships/hyperlink" Target="https://doi.org/10.1017/wet.202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31</Pages>
  <Words>11030</Words>
  <Characters>59564</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Usuário do Microsoft Office</cp:lastModifiedBy>
  <cp:revision>14</cp:revision>
  <dcterms:created xsi:type="dcterms:W3CDTF">2022-03-21T17:28:00Z</dcterms:created>
  <dcterms:modified xsi:type="dcterms:W3CDTF">2022-05-19T21:16:00Z</dcterms:modified>
</cp:coreProperties>
</file>