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P-251</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“8” 7   2017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Maxmudov Axrorjon O'ktamjon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Maxmudov Axrorjon O'ktamjon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7326372 </w:t>
              <w:br/>
              <w:t>Выдан: 8.7.2017</w:t>
              <w:br/>
              <w:t xml:space="preserve">Farg'ona viloyati, Beshariq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5189 6956 4506 3255</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ASAKA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Maxmudov Axrorjon O'ktamjon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