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P-363</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“5” 4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G'oziyev Baxtiyorjon Baxodirjonovich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G'oziyev Baxtiyorjon Baxodirjonovich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7117692 </w:t>
              <w:br/>
              <w:t>Выдан: 30.9.2014</w:t>
              <w:br/>
              <w:t xml:space="preserve">FARG'ONA VILOYATI BUVAYDA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518 756 624</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G'oziyev Baxtiyorjon Baxodirjonovich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