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P-076</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“18” 10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Xamidova Xilola Djurayevna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Xamidova Xilola Djurayevna</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18.10.2020</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5130 2500 0108 7512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Asia Alliance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Xamidova Xilola Djurayevna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