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P-359</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 4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Djurayev Ma'rufjon Tolibjonovich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Djurayev Ma'rufjon Tolibjonovich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6744968 </w:t>
              <w:br/>
              <w:t>Выдан: 22.5.2017</w:t>
              <w:br/>
              <w:t xml:space="preserve">SAMARQAND VILOYATI KATTAQO'RG'ON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552 108 449</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Djurayev Ma'rufjon Tolibjonovich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