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P-075</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 5   2020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Akramov Mahammadziyo Ravshanbek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Akramov Mahammadziyo Ravshanbek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AB 8773457 </w:t>
              <w:br/>
              <w:t>Выдан: 28.2.2018</w:t>
              <w:br/>
              <w:t xml:space="preserve">ANDIJON VILOYATI MARXAMAT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515 978 983</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6956 4574 7972</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ASAKA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Akramov Mahammadziyo Ravshanbek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