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P-332</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 3   2021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Serobov Rustam Rashid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Serobov Rustam Rashid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0692238 </w:t>
              <w:br/>
              <w:t>Выдан: 1.3.2021</w:t>
              <w:br/>
              <w:t xml:space="preserve">QASHQADARYO VILOYATI KASBI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553 556 682</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Serobov Rustam Rashid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