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P-337</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“12” 2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Miraxmatov Sirojiddin Maxmud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Miraxmatov Sirojiddin Maxmud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6637244 </w:t>
              <w:br/>
              <w:t>Выдан: 24.4.2017</w:t>
              <w:br/>
              <w:t xml:space="preserve">TOSHKENT VILOYATI ANGREN SHAHAR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583 254 656</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Miraxmatov Sirojiddin Maxmud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