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Calibri" w:hAnsi="Calibri" w:cs="Calibri" w:asciiTheme="minorHAnsi" w:cstheme="minorHAnsi" w:hAnsiTheme="minorHAnsi"/>
          <w:b/>
          <w:b/>
          <w:bCs/>
          <w:sz w:val="20"/>
          <w:lang w:val="en-US" w:eastAsia="x-none"/>
        </w:rPr>
      </w:pPr>
      <w:r>
        <w:t>ЛИЦЕНЗИОННЫЙ ДОГОВОР № P-026</w:t>
      </w:r>
    </w:p>
    <w:p>
      <w:pPr>
        <w:pStyle w:val="Heading2"/>
        <w:rPr>
          <w:rFonts w:ascii="Calibri" w:hAnsi="Calibri" w:cs="Calibri" w:asciiTheme="minorHAnsi" w:cstheme="minorHAnsi" w:hAnsiTheme="minorHAnsi"/>
          <w:b w:val="false"/>
          <w:b w:val="false"/>
          <w:sz w:val="20"/>
        </w:rPr>
      </w:pPr>
      <w:r>
        <w:br/>
        <w:t xml:space="preserve">г. Ташкент </w:t>
        <w:tab/>
        <w:tab/>
        <w:tab/>
        <w:tab/>
        <w:tab/>
        <w:tab/>
        <w:tab/>
        <w:t xml:space="preserve">                                “30” 3 2020 г.</w:t>
      </w:r>
    </w:p>
    <w:p>
      <w:pPr>
        <w:pStyle w:val="Normal"/>
        <w:rPr>
          <w:rFonts w:ascii="Calibri" w:hAnsi="Calibri" w:cs="Calibri" w:asciiTheme="minorHAnsi" w:cstheme="minorHAnsi" w:hAnsiTheme="minorHAnsi"/>
          <w:b w:val="false"/>
          <w:b w:val="false"/>
          <w:sz w:val="20"/>
        </w:rPr>
      </w:pPr>
      <w:r/>
    </w:p>
    <w:p>
      <w:pPr>
        <w:pStyle w:val="TextBodyIndent"/>
        <w:bidi w:val="0"/>
        <w:ind w:hanging="0"/>
        <w:jc w:val="left"/>
        <w:rPr>
          <w:rFonts w:ascii="Calibri" w:hAnsi="Calibri" w:cs="Calibri" w:asciiTheme="minorHAnsi" w:cstheme="minorHAnsi" w:hAnsiTheme="minorHAnsi"/>
          <w:color w:val="000000"/>
          <w:sz w:val="20"/>
          <w:lang w:eastAsia="x-none"/>
        </w:rPr>
      </w:pPr>
      <w:r>
        <w:t>Nuraliyev Sherzodbek Ulug'bekovich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ascii="Calibri" w:hAnsi="Calibri" w:cs="Calibri" w:asciiTheme="minorHAnsi" w:cstheme="minorHAnsi" w:hAnsiTheme="minorHAnsi"/>
          <w:sz w:val="20"/>
          <w:lang w:eastAsia="x-none"/>
        </w:rPr>
      </w:pPr>
      <w:r>
        <w:t>заключили этот Лицензионный договор (далее – «Договор») о нижеследующем:</w:t>
      </w:r>
    </w:p>
    <w:p>
      <w:pPr>
        <w:pStyle w:val="TextBodyIndent"/>
        <w:bidi w:val="0"/>
        <w:ind w:hanging="0"/>
        <w:jc w:val="left"/>
        <w:rPr>
          <w:rFonts w:ascii="Calibri" w:hAnsi="Calibri" w:cs="Calibri" w:asciiTheme="minorHAnsi" w:cstheme="minorHAnsi" w:hAnsiTheme="minorHAnsi"/>
          <w:color w:val="000000"/>
          <w:sz w:val="20"/>
          <w:lang w:eastAsia="x-none"/>
        </w:rPr>
      </w:pPr>
      <w:r/>
    </w:p>
    <w:p>
      <w:pPr>
        <w:pStyle w:val="Normal"/>
        <w:bidi w:val="0"/>
        <w:jc w:val="center"/>
        <w:rPr>
          <w:rFonts w:ascii="Calibri" w:hAnsi="Calibri" w:cs="Calibri" w:asciiTheme="minorHAnsi" w:cstheme="minorHAnsi" w:hAnsiTheme="minorHAnsi"/>
          <w:b/>
          <w:b/>
          <w:color w:val="000000"/>
          <w:lang w:eastAsia="x-none"/>
        </w:rPr>
      </w:pPr>
      <w:r>
        <w:t>Термины и определения, используемые в Договоре:</w:t>
      </w:r>
    </w:p>
    <w:p>
      <w:pPr>
        <w:pStyle w:val="Normal"/>
        <w:pBdr/>
        <w:bidi w:val="0"/>
        <w:jc w:val="both"/>
        <w:rPr>
          <w:rFonts w:ascii="Calibri" w:hAnsi="Calibri" w:cs="Calibri" w:asciiTheme="minorHAnsi" w:cstheme="minorHAnsi" w:hAnsi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pBdr/>
        <w:bidi w:val="0"/>
        <w:jc w:val="both"/>
        <w:rPr>
          <w:rFonts w:ascii="Calibri" w:hAnsi="Calibri" w:cs="Calibri" w:asciiTheme="minorHAnsi" w:cstheme="minorHAnsi" w:hAnsi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pBdr/>
        <w:bidi w:val="0"/>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pBdr/>
        <w:bidi w:val="0"/>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pBdr/>
        <w:bidi w:val="0"/>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pBdr/>
        <w:bidi w:val="0"/>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pBdr/>
        <w:bidi w:val="0"/>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pBdr/>
        <w:bidi w:val="0"/>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pBdr/>
        <w:bidi w:val="0"/>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pBdr/>
        <w:bidi w:val="0"/>
        <w:jc w:val="both"/>
        <w:rPr>
          <w:rFonts w:ascii="Calibri" w:hAnsi="Calibri" w:cs="Calibri"/>
        </w:rPr>
      </w:pPr>
      <w:r/>
    </w:p>
    <w:p>
      <w:pPr>
        <w:pStyle w:val="Normal"/>
        <w:pBdr/>
        <w:bidi w:val="0"/>
        <w:jc w:val="both"/>
        <w:rPr>
          <w:rFonts w:ascii="Calibri" w:hAnsi="Calibri" w:cs="Calibri"/>
        </w:rPr>
      </w:pPr>
      <w:r/>
    </w:p>
    <w:p>
      <w:pPr>
        <w:pStyle w:val="Normal"/>
        <w:pBdr/>
        <w:bidi w:val="0"/>
        <w:jc w:val="both"/>
        <w:rPr>
          <w:rFonts w:ascii="Calibri" w:hAnsi="Calibri" w:cs="Calibri"/>
        </w:rPr>
      </w:pPr>
      <w: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pBdr/>
        <w:bidi w:val="0"/>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pBdr/>
        <w:bidi w:val="0"/>
        <w:jc w:val="both"/>
        <w:rPr>
          <w:rFonts w:ascii="Calibri" w:hAnsi="Calibri" w:cs="Cambria"/>
          <w:color w:val="000000"/>
        </w:rPr>
      </w:pPr>
      <w:r>
        <w:t>«Отчет»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pBdr/>
        <w:bidi w:val="0"/>
        <w:jc w:val="both"/>
        <w:rPr>
          <w:rFonts w:ascii="Calibri" w:hAnsi="Calibri" w:cs="Cambria"/>
          <w:color w:val="000000"/>
        </w:rPr>
      </w:pPr>
      <w:r/>
    </w:p>
    <w:p>
      <w:pPr>
        <w:pStyle w:val="Normal"/>
        <w:pBdr/>
        <w:bidi w:val="0"/>
        <w:ind w:left="360" w:hanging="0"/>
        <w:jc w:val="center"/>
        <w:rPr>
          <w:rFonts w:ascii="Calibri" w:hAnsi="Calibri" w:cs="Calibri"/>
        </w:rPr>
      </w:pPr>
      <w:r>
        <w:t>1. Предмет Договора</w:t>
      </w:r>
    </w:p>
    <w:p>
      <w:pPr>
        <w:pStyle w:val="Normal"/>
        <w:pBdr/>
        <w:bidi w:val="0"/>
        <w:ind w:hanging="0"/>
        <w:jc w:val="both"/>
        <w:rPr>
          <w:sz w:val="20"/>
          <w:szCs w:val="20"/>
        </w:rPr>
      </w:pPr>
      <w:r/>
    </w:p>
    <w:p>
      <w:pPr>
        <w:pStyle w:val="Normal"/>
        <w:pBdr/>
        <w:bidi w:val="0"/>
        <w:ind w:hanging="0"/>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pBdr/>
        <w:bidi w:val="0"/>
        <w:ind w:hanging="0"/>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pBdr/>
        <w:bidi w:val="0"/>
        <w:ind w:hanging="0"/>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pBdr/>
        <w:bidi w:val="0"/>
        <w:ind w:hanging="0"/>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pBdr/>
        <w:bidi w:val="0"/>
        <w:ind w:hanging="0"/>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p>
      <w:pPr>
        <w:pStyle w:val="Normal"/>
        <w:pBdr/>
        <w:bidi w:val="0"/>
        <w:ind w:hanging="0"/>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p>
      <w:pPr>
        <w:pStyle w:val="Normal"/>
        <w:pBdr/>
        <w:bidi w:val="0"/>
        <w:ind w:hanging="0"/>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pBdr/>
        <w:bidi w:val="0"/>
        <w:ind w:hanging="0"/>
        <w:jc w:val="both"/>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pBdr/>
        <w:bidi w:val="0"/>
        <w:ind w:hanging="0"/>
        <w:jc w:val="both"/>
        <w:rPr>
          <w:rFonts w:ascii="Calibri" w:hAnsi="Calibri" w:cs="Calibri"/>
          <w:sz w:val="20"/>
          <w:lang w:eastAsia="x-none"/>
        </w:rPr>
      </w:pPr>
      <w:r/>
    </w:p>
    <w:p>
      <w:pPr>
        <w:pStyle w:val="TextBodyIndent"/>
        <w:pBdr/>
        <w:bidi w:val="0"/>
        <w:ind w:hanging="0"/>
        <w:jc w:val="both"/>
        <w:rPr>
          <w:rFonts w:ascii="Calibri" w:hAnsi="Calibri" w:cs="Calibri"/>
          <w:sz w:val="20"/>
          <w:lang w:eastAsia="x-none"/>
        </w:rPr>
      </w:pPr>
      <w:r/>
    </w:p>
    <w:p>
      <w:pPr>
        <w:pStyle w:val="TextBodyIndent"/>
        <w:pBdr/>
        <w:bidi w:val="0"/>
        <w:ind w:hanging="0"/>
        <w:jc w:val="both"/>
        <w:rPr>
          <w:rFonts w:ascii="Calibri" w:hAnsi="Calibri" w:cs="Calibri"/>
          <w:sz w:val="20"/>
          <w:lang w:eastAsia="x-none"/>
        </w:rPr>
      </w:pPr>
      <w:r/>
    </w:p>
    <w:p>
      <w:pPr>
        <w:pStyle w:val="Normal"/>
        <w:pBdr/>
        <w:bidi w:val="0"/>
        <w:ind w:hanging="0"/>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pBdr/>
        <w:bidi w:val="0"/>
        <w:ind w:hanging="0"/>
        <w:jc w:val="both"/>
        <w:rPr>
          <w:rFonts w:ascii="Calibri" w:hAnsi="Calibri" w:cs="Cambria"/>
          <w:color w:val="000000"/>
        </w:rPr>
      </w:pPr>
      <w:r/>
    </w:p>
    <w:p>
      <w:pPr>
        <w:pStyle w:val="Normal"/>
        <w:pBdr/>
        <w:bidi w:val="0"/>
        <w:ind w:hanging="0"/>
        <w:jc w:val="center"/>
        <w:rPr>
          <w:rFonts w:ascii="Calibri" w:hAnsi="Calibri" w:cs="Calibri"/>
          <w:b/>
          <w:b/>
          <w:bCs/>
          <w:lang w:eastAsia="x-none"/>
        </w:rPr>
      </w:pPr>
      <w:r>
        <w:t>2. Гарантии, права и обязанности Сторон</w:t>
      </w:r>
    </w:p>
    <w:p>
      <w:pPr>
        <w:pStyle w:val="Normal"/>
        <w:pBdr/>
        <w:bidi w:val="0"/>
        <w:ind w:hanging="0"/>
        <w:jc w:val="center"/>
        <w:rPr>
          <w:rFonts w:ascii="Calibri" w:hAnsi="Calibri" w:cs="Calibri"/>
          <w:b/>
          <w:b/>
          <w:bCs/>
          <w:lang w:eastAsia="x-none"/>
        </w:rPr>
      </w:pPr>
      <w:r/>
    </w:p>
    <w:p>
      <w:pPr>
        <w:pStyle w:val="Normal"/>
        <w:pBdr/>
        <w:bidi w:val="0"/>
        <w:ind w:hanging="0"/>
        <w:jc w:val="both"/>
        <w:rPr>
          <w:rFonts w:ascii="Calibri" w:hAnsi="Calibri" w:cs="Calibri"/>
          <w:i/>
          <w:i/>
          <w:u w:val="single"/>
        </w:rPr>
      </w:pPr>
      <w:r>
        <w:t>2.1. Лицензиар гарантирует, что:</w:t>
      </w:r>
    </w:p>
    <w:p>
      <w:pPr>
        <w:pStyle w:val="Normal"/>
        <w:pBdr/>
        <w:bidi w:val="0"/>
        <w:ind w:hanging="0"/>
        <w:jc w:val="both"/>
        <w:rPr>
          <w:b w:val="false"/>
          <w:b w:val="false"/>
          <w:bCs w:val="false"/>
          <w:i w:val="false"/>
          <w:i w:val="false"/>
          <w:iCs w:val="false"/>
          <w:sz w:val="20"/>
          <w:szCs w:val="20"/>
          <w:u w:val="none"/>
        </w:rPr>
      </w:pPr>
      <w:r>
        <w:t>2.1.1. на момент заключения настоящего Договора он является законным обладателем прав, передаваемых Лицензиату;</w:t>
      </w:r>
    </w:p>
    <w:p>
      <w:pPr>
        <w:pStyle w:val="Normal"/>
        <w:pBdr/>
        <w:bidi w:val="0"/>
        <w:ind w:hanging="0"/>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pBdr/>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t>2.10. Лицензиат обязуется:</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3. Вознаграждение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{вознаграждение%} {(вознаграждение словами)}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{электронная почта партнера} в течение 60 (шестидесяти) календарных дней, следующих после окончания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4. Ответственность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5. Решение споров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6. Конфиденциальность</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7. Форс-Мажор</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8. Срок действия Договора и иные условия</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t>9. Адреса, реквизиты, подписи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 xml:space="preserve">Лицензиар: </w:t>
        <w:tab/>
        <w:tab/>
        <w:tab/>
        <w:tab/>
        <w:tab/>
        <w:t xml:space="preserve">      Лицензиат:</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Nuraliyev Sherzodbek Ulug'bekovich</w:t>
        <w:tab/>
        <w:tab/>
        <w:tab/>
        <w:t xml:space="preserve">      ООО «AWARDS CREATIVE GROUP»</w:t>
      </w:r>
    </w:p>
    <w:p>
      <w:pPr>
        <w:pStyle w:val="Bodytext2"/>
        <w:shd w:fill="FFFFFF" w:val="clear"/>
        <w:spacing w:lineRule="auto" w:line="240"/>
        <w:rPr>
          <w:rFonts w:ascii="Calibri" w:hAnsi="Calibri" w:cs="Calibri" w:asciiTheme="minorHAnsi" w:cstheme="minorHAnsi" w:hAnsiTheme="minorHAnsi"/>
          <w:sz w:val="20"/>
          <w:szCs w:val="20"/>
        </w:rPr>
      </w:pPr>
      <w:r>
        <w:t xml:space="preserve">Паспорт: {Серия и номер} </w:t>
        <w:tab/>
        <w:tab/>
        <w:t xml:space="preserve">        Адрес: город Ташкент, Чиланзарский район,</w:t>
        <w:br/>
        <w:t>Выдан: {дата выдачи в формате                    проспект Бунёдкор, массив Е, д 9а.</w:t>
      </w:r>
    </w:p>
    <w:p>
      <w:pPr>
        <w:pStyle w:val="Bodytext2"/>
        <w:shd w:fill="FFFFFF" w:val="clear"/>
        <w:spacing w:lineRule="auto" w:line="240"/>
        <w:rPr>
          <w:rFonts w:ascii="Calibri" w:hAnsi="Calibri" w:cs="Calibri" w:asciiTheme="minorHAnsi" w:cstheme="minorHAnsi" w:hAnsiTheme="minorHAnsi"/>
          <w:sz w:val="20"/>
          <w:szCs w:val="20"/>
        </w:rPr>
      </w:pPr>
      <w:r>
        <w:t>дд.мм.гггг}</w:t>
        <w:tab/>
        <w:tab/>
        <w:tab/>
        <w:tab/>
        <w:tab/>
        <w:t xml:space="preserve">        р/с: 20208000900780936001</w:t>
        <w:br/>
        <w:t xml:space="preserve">{кем выдан} </w:t>
        <w:tab/>
        <w:tab/>
        <w:tab/>
        <w:tab/>
        <w:t xml:space="preserve">        в Чиланзарский ф-л ЧАКБ «Ориент Финанс»</w:t>
      </w:r>
    </w:p>
    <w:p>
      <w:pPr>
        <w:pStyle w:val="Bodytext2"/>
        <w:shd w:fill="FFFFFF" w:val="clear"/>
        <w:spacing w:lineRule="auto" w:line="240"/>
        <w:rPr>
          <w:rFonts w:ascii="Calibri" w:hAnsi="Calibri" w:cs="Calibri" w:asciiTheme="minorHAnsi" w:cstheme="minorHAnsi" w:hAnsiTheme="minorHAnsi"/>
          <w:sz w:val="20"/>
          <w:szCs w:val="20"/>
          <w:lang w:eastAsia="en-US" w:bidi="en-US"/>
        </w:rPr>
      </w:pPr>
      <w:r>
        <w:t>ИНН: {инн}</w:t>
        <w:tab/>
        <w:tab/>
        <w:tab/>
        <w:tab/>
        <w:tab/>
        <w:t xml:space="preserve">        МФО: 01096</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t>Карта: {номер карты}</w:t>
        <w:tab/>
        <w:tab/>
        <w:tab/>
        <w:t xml:space="preserve">        ИНН: 304 933 631</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t>Bank:  {банк}</w:t>
        <w:tab/>
        <w:tab/>
        <w:tab/>
        <w:tab/>
        <w:t xml:space="preserve">        ОКЭД: 73110</w:t>
      </w:r>
    </w:p>
    <w:p>
      <w:pPr>
        <w:pStyle w:val="Bodytext2"/>
        <w:shd w:val="clear" w:color="auto" w:fill="auto"/>
        <w:spacing w:lineRule="auto" w:line="240"/>
        <w:rPr>
          <w:rFonts w:ascii="Calibri" w:hAnsi="Calibri" w:cs="Calibri" w:asciiTheme="minorHAnsi" w:cstheme="minorHAnsi" w:hAnsiTheme="minorHAnsi"/>
          <w:sz w:val="20"/>
          <w:szCs w:val="20"/>
          <w:lang w:val="en-US" w:eastAsia="en-US" w:bidi="en-US"/>
        </w:rPr>
      </w:pPr>
      <w:r>
        <w:tab/>
        <w:tab/>
        <w:tab/>
        <w:tab/>
        <w:tab/>
        <w:tab/>
        <w:t xml:space="preserve">        Директор:</w:t>
      </w:r>
    </w:p>
    <w:p>
      <w:pPr>
        <w:pStyle w:val="Normal"/>
        <w:widowControl w:val="false"/>
        <w:pBdr/>
        <w:tabs>
          <w:tab w:val="left" w:pos="709" w:leader="none"/>
        </w:tabs>
        <w:bidi w:val="0"/>
        <w:ind w:right="41" w:hanging="0"/>
        <w:jc w:val="both"/>
        <w:rPr>
          <w:rFonts w:ascii="Calibri" w:hAnsi="Calibri" w:cs="Calibri" w:asciiTheme="minorHAnsi" w:cstheme="minorHAnsi" w:hAnsiTheme="minorHAnsi"/>
          <w:color w:val="000000"/>
          <w:lang w:val="en-US"/>
        </w:rPr>
      </w:pPr>
      <w:r>
        <w:br/>
        <w:t>__________________ / {фио} /</w:t>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7</Pages>
  <Words>3209</Words>
  <Characters>22614</Characters>
  <CharactersWithSpaces>25916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2021-02-20T07:59:32Z</dcterms:modified>
  <cp:revision>3</cp:revision>
  <dc:subject/>
  <dc:title/>
</cp:coreProperties>
</file>