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B8CCA" w14:textId="77777777" w:rsidR="00902D0D" w:rsidRPr="008478BB" w:rsidRDefault="00902D0D" w:rsidP="00902D0D">
      <w:pPr>
        <w:spacing w:before="240"/>
        <w:jc w:val="center"/>
        <w:rPr>
          <w:b/>
        </w:rPr>
      </w:pPr>
      <w:r w:rsidRPr="008478BB">
        <w:rPr>
          <w:b/>
          <w:noProof/>
        </w:rPr>
        <w:drawing>
          <wp:inline distT="114300" distB="114300" distL="114300" distR="114300" wp14:anchorId="4FF2873D" wp14:editId="263B1E21">
            <wp:extent cx="4651099" cy="5931673"/>
            <wp:effectExtent l="0" t="0" r="0" b="0"/>
            <wp:docPr id="7" name="Picture 7" descr="A diagram of a process flow&#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6.png" descr="A diagram of a process flow&#10;&#10;Description automatically generated"/>
                    <pic:cNvPicPr preferRelativeResize="0"/>
                  </pic:nvPicPr>
                  <pic:blipFill>
                    <a:blip r:embed="rId4"/>
                    <a:srcRect/>
                    <a:stretch>
                      <a:fillRect/>
                    </a:stretch>
                  </pic:blipFill>
                  <pic:spPr>
                    <a:xfrm>
                      <a:off x="0" y="0"/>
                      <a:ext cx="4852168" cy="6188101"/>
                    </a:xfrm>
                    <a:prstGeom prst="rect">
                      <a:avLst/>
                    </a:prstGeom>
                    <a:ln/>
                  </pic:spPr>
                </pic:pic>
              </a:graphicData>
            </a:graphic>
          </wp:inline>
        </w:drawing>
      </w:r>
    </w:p>
    <w:p w14:paraId="1434FD9F" w14:textId="77777777" w:rsidR="00902D0D" w:rsidRPr="008478BB" w:rsidRDefault="00902D0D" w:rsidP="00902D0D">
      <w:pPr>
        <w:spacing w:before="240" w:after="160"/>
      </w:pPr>
      <w:commentRangeStart w:id="0"/>
      <w:commentRangeStart w:id="1"/>
      <w:r w:rsidRPr="00532BC7">
        <w:rPr>
          <w:bCs/>
        </w:rPr>
        <w:t>Fig. 2</w:t>
      </w:r>
      <w:r w:rsidRPr="008478BB">
        <w:rPr>
          <w:bCs/>
        </w:rPr>
        <w:t xml:space="preserve">: Workflow diagram for </w:t>
      </w:r>
      <w:r w:rsidRPr="008478BB">
        <w:t>pre-processing steps for imagery inputs (</w:t>
      </w:r>
      <w:r>
        <w:t>S1 and S2</w:t>
      </w:r>
      <w:r w:rsidRPr="008478BB">
        <w:t xml:space="preserve">), generation of presence and background learning data, and model training and validation. Input features are combined into </w:t>
      </w:r>
      <w:r>
        <w:t>a single</w:t>
      </w:r>
      <w:r w:rsidRPr="008478BB">
        <w:t xml:space="preserve"> image stack</w:t>
      </w:r>
      <w:r>
        <w:t xml:space="preserve"> with X bands. We extract the pixel values for the learning data to train and validate the RF models.</w:t>
      </w:r>
      <w:r w:rsidRPr="008478BB">
        <w:t xml:space="preserve"> </w:t>
      </w:r>
      <w:commentRangeEnd w:id="0"/>
      <w:r>
        <w:rPr>
          <w:rStyle w:val="CommentReference"/>
          <w:rFonts w:asciiTheme="minorHAnsi" w:eastAsiaTheme="minorHAnsi" w:hAnsiTheme="minorHAnsi" w:cstheme="minorBidi"/>
          <w:kern w:val="2"/>
          <w14:ligatures w14:val="standardContextual"/>
        </w:rPr>
        <w:commentReference w:id="0"/>
      </w:r>
      <w:commentRangeEnd w:id="1"/>
      <w:r>
        <w:rPr>
          <w:rStyle w:val="CommentReference"/>
          <w:rFonts w:asciiTheme="minorHAnsi" w:eastAsiaTheme="minorHAnsi" w:hAnsiTheme="minorHAnsi" w:cstheme="minorBidi"/>
          <w:kern w:val="2"/>
          <w14:ligatures w14:val="standardContextual"/>
        </w:rPr>
        <w:commentReference w:id="1"/>
      </w:r>
    </w:p>
    <w:p w14:paraId="4B43CA43" w14:textId="77777777" w:rsidR="00AB4EBE" w:rsidRDefault="00AB4EBE"/>
    <w:p w14:paraId="21C5C5DD" w14:textId="77777777" w:rsidR="006903F5" w:rsidRDefault="006903F5"/>
    <w:p w14:paraId="49822507" w14:textId="20D3676B" w:rsidR="006903F5" w:rsidRDefault="006903F5">
      <w:r>
        <w:t>\</w:t>
      </w:r>
    </w:p>
    <w:p w14:paraId="6E42076B" w14:textId="77777777" w:rsidR="006903F5" w:rsidRDefault="006903F5"/>
    <w:p w14:paraId="4CBB1CAC" w14:textId="77777777" w:rsidR="006903F5" w:rsidRDefault="006903F5"/>
    <w:p w14:paraId="78BBB1BD" w14:textId="77777777" w:rsidR="006903F5" w:rsidRDefault="006903F5"/>
    <w:p w14:paraId="04B5D213" w14:textId="77777777" w:rsidR="006903F5" w:rsidRDefault="006903F5"/>
    <w:p w14:paraId="5B0D3C24" w14:textId="25C924C5" w:rsidR="006903F5" w:rsidRDefault="006903F5">
      <w:r>
        <w:t>This improved map</w:t>
      </w:r>
      <w:r w:rsidRPr="008478BB">
        <w:t xml:space="preserve"> of quaking aspen forest cover will facilitate analysis of the spatial distribution, habitat suitability, and ecology of this important species. Given the uncertainty around aspen growth dynamics in a changing climate </w:t>
      </w:r>
      <w:r w:rsidRPr="008478BB">
        <w:rPr>
          <w:rFonts w:eastAsiaTheme="minorHAnsi"/>
        </w:rPr>
        <w:fldChar w:fldCharType="begin"/>
      </w:r>
      <w:r w:rsidRPr="008478BB">
        <w:instrText xml:space="preserve"> ADDIN ZOTERO_ITEM CSL_CITATION {"citationID":"hfzFNW4Q","properties":{"formattedCitation":"(Kulakowski et al., 2013; Rogers et al., 2020)","plainCitation":"(Kulakowski et al., 2013; Rogers et al., 2020)","noteIndex":0},"citationItems":[{"id":1662,"uris":["http://zotero.org/users/5904228/items/AKVQGYGN"],"itemData":{"id":1662,"type":"article-journal","abstract":"Quaking aspen (Populus tremuloides Michx.) is one of the most important tree species in the western United States due to its role in biodiversity, tourism, and other ecological and aesthetic values. This paper provides an overview of the drivers of long-term aspen cover change in the western US and how these drivers operate on diverse spatial and temporal scales. There has been substantial concern that aspen has been declining in the western US, but trends of aspen persistence vary both geographically and temporally. One important goal for future research is to better understand long-term and broad-scale changes in aspen cover across its range. Inferences about aspen dynamics are contingent on the spatial and temporal scales of inquiry, thus differences in scope and design among studies partly explain variation among conclusions. For example, major aspen decline has been noted when the spatial scale of inquiry is relatively small and the temporal scale of inquiry is relatively short. Thus, it is important to consider the scale of research when addressing aspen dynamics. Successional replacement of aspen by conifer species is most pronounced in systems shaped by long fire intervals and can thus be seen as part of a normal, long-term fluctuation in forest composition. Aspen decline was initially reported primarily at the margins of aspen’s distribution, but may be becoming more ubiquitous due to the direct effects of climate (e.g. drought). In contrast, the indirect effects of recent climate (e.g. forest fires, bark beetle outbreaks, and compounded disturbances) appear to favor aspen and may facilitate expansion of this forest type. Thus, future aspen trends are likely to depend on the net result of the direct and indirect effects of altered climate.","collection-title":"Resilience in Quaking Aspen: restoring ecosystem processes through applied science","container-title":"Forest Ecology and Management","DOI":"10.1016/j.foreco.2013.01.004","ISSN":"0378-1127","journalAbbreviation":"Forest Ecology and Management","language":"en","page":"52-59","source":"ScienceDirect","title":"Long-term aspen cover change in the western US","volume":"299","author":[{"family":"Kulakowski","given":"Dominik"},{"family":"Kaye","given":"Margot W."},{"family":"Kashian","given":"Daniel M."}],"issued":{"date-parts":[["2013",7,1]]}}},{"id":2000,"uris":["http://zotero.org/users/5904228/items/ISTQ4TTY"],"itemData":{"id":2000,"type":"article-journal","abstract":"Across the northern hemisphere, six species of aspen (Populus spp.) play a disproportionately important role in promoting biodiversity, sequestering carbon, limiting forest disturbances, and providing other ecosystem services. These species are illustrative of efforts to move beyond single-species conservation because they facilitate hundreds of plants and animals worldwide. This review is intended to place aspen in a global conservation context by focusing on the many scientific advances taking place in such biologically diverse systems. In this manner, aspen may serve as a model for other widespread keystone systems where science-based practice may have world implications for biodiversity conservation. In many regions, aspen can maintain canopy dominance for decades to centuries as the sole major broadleaf trees in forested landscapes otherwise dominated by conifers. Aspen ecosystems are valued for many reasons, but here we highlight their potential as key contributors to regional and global biodiversity. We present global trends in research priorities, strengths, and weaknesses based on, 1) a qualitative survey, 2) a systematic literature analysis, and 3) regional syntheses of leading research topics. These regional syntheses explore important aspen uses, threats, and research priorities with the ultimate intent of research sharing focused on sound conservation practice. In all regions, we found that aspen enhance biodiversity, facilitate rapid (re)colonization in natural and damaged settings (e.g., abandoned mines), and provide adaptability in changing environments. Common threats to aspen ecosystems in many, but not all, regions include effects of herbivory, land clearing, logging practices favoring conifer species, and projected climate warming. We also highlight regional research gaps that emerged from the three survey approaches above. We believe multi-scale research is needed that examines disturbance processes in the context of dynamic climates where ecological, physiological, and genetic variability will ultimately determine widespread aspen sustainability. Based on this global review of aspen research, we argue for the advancement of the “mega-conservation” strategy, centered on the idea of sustaining a set of common keystone communities (aspen) that support wide arrays of obligate species. This approach contrasts with conventional preservation which focuses limited resources on individual species residing in narrow niches.","container-title":"Global Ecology and Conservation","DOI":"10.1016/j.gecco.2019.e00828","ISSN":"2351-9894","journalAbbreviation":"Global Ecology and Conservation","language":"en","page":"e00828","source":"ScienceDirect","title":"A global view of aspen: Conservation science for widespread keystone systems","title-short":"A global view of aspen","volume":"21","author":[{"family":"Rogers","given":"Paul C."},{"family":"Pinno","given":"Bradley D."},{"family":"Šebesta","given":"Jan"},{"family":"Albrectsen","given":"Benedicte R."},{"family":"Li","given":"Guoqing"},{"family":"Ivanova","given":"Natalya"},{"family":"Kusbach","given":"Antonín"},{"family":"Kuuluvainen","given":"Timo"},{"family":"Landhäusser","given":"Simon M."},{"family":"Liu","given":"Hongyan"},{"family":"Myking","given":"Tor"},{"family":"Pulkkinen","given":"Pertti"},{"family":"Wen","given":"Zhongming"},{"family":"Kulakowski","given":"Dominik"}],"issued":{"date-parts":[["2020",3,1]]}}}],"schema":"https://github.com/citation-style-language/schema/raw/master/csl-citation.json"} </w:instrText>
      </w:r>
      <w:r w:rsidRPr="008478BB">
        <w:rPr>
          <w:rFonts w:eastAsiaTheme="minorHAnsi"/>
        </w:rPr>
        <w:fldChar w:fldCharType="separate"/>
      </w:r>
      <w:r w:rsidRPr="008478BB">
        <w:t>(</w:t>
      </w:r>
      <w:proofErr w:type="spellStart"/>
      <w:r w:rsidRPr="008478BB">
        <w:t>Kulakowski</w:t>
      </w:r>
      <w:proofErr w:type="spellEnd"/>
      <w:r w:rsidRPr="008478BB">
        <w:t xml:space="preserve"> et al., 2013; Rogers et al., 2020)</w:t>
      </w:r>
      <w:r w:rsidRPr="008478BB">
        <w:fldChar w:fldCharType="end"/>
      </w:r>
      <w:r w:rsidRPr="008478BB">
        <w:t>, the curation of such maps over large regions and at relevant temporal periods is necessary for effective management.</w:t>
      </w:r>
    </w:p>
    <w:sectPr w:rsidR="006903F5" w:rsidSect="0009046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well Cook" w:date="2024-02-07T15:22:00Z" w:initials="MC">
    <w:p w14:paraId="44FFB234" w14:textId="77777777" w:rsidR="00902D0D" w:rsidRDefault="00902D0D" w:rsidP="00902D0D">
      <w:r>
        <w:rPr>
          <w:rStyle w:val="CommentReference"/>
          <w:rFonts w:eastAsiaTheme="majorEastAsia"/>
        </w:rPr>
        <w:annotationRef/>
      </w:r>
      <w:r>
        <w:rPr>
          <w:rFonts w:asciiTheme="minorHAnsi" w:eastAsiaTheme="minorHAnsi" w:hAnsiTheme="minorHAnsi" w:cstheme="minorBidi"/>
          <w:kern w:val="2"/>
          <w:sz w:val="20"/>
          <w:szCs w:val="20"/>
          <w14:ligatures w14:val="standardContextual"/>
        </w:rPr>
        <w:t xml:space="preserve">As it is currently, I think this needs a refresh. Simplify it for one, but also not sure where it fits best within the text. </w:t>
      </w:r>
    </w:p>
  </w:comment>
  <w:comment w:id="1" w:author="Maxwell Cook" w:date="2024-02-07T15:23:00Z" w:initials="MC">
    <w:p w14:paraId="2064430B" w14:textId="77777777" w:rsidR="00902D0D" w:rsidRDefault="00902D0D" w:rsidP="00902D0D">
      <w:r>
        <w:rPr>
          <w:rStyle w:val="CommentReference"/>
          <w:rFonts w:eastAsiaTheme="majorEastAsia"/>
        </w:rPr>
        <w:annotationRef/>
      </w:r>
      <w:r>
        <w:rPr>
          <w:rFonts w:asciiTheme="minorHAnsi" w:eastAsiaTheme="minorHAnsi" w:hAnsiTheme="minorHAnsi" w:cstheme="minorBidi"/>
          <w:kern w:val="2"/>
          <w:sz w:val="20"/>
          <w:szCs w:val="20"/>
          <w14:ligatures w14:val="standardContextual"/>
        </w:rPr>
        <w:t>And would fit better if it was more landscape than portrait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FFB234" w15:done="0"/>
  <w15:commentEx w15:paraId="2064430B" w15:paraIdParent="44FFB2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22AF69D" w16cex:dateUtc="2024-02-07T22:22:00Z"/>
  <w16cex:commentExtensible w16cex:durableId="645828C9" w16cex:dateUtc="2024-02-07T2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FFB234" w16cid:durableId="322AF69D"/>
  <w16cid:commentId w16cid:paraId="2064430B" w16cid:durableId="645828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well Cook">
    <w15:presenceInfo w15:providerId="Windows Live" w15:userId="6270a8f4b8f62c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mirrorMargins/>
  <w:proofState w:spelling="clean" w:grammar="clean"/>
  <w:defaultTabStop w:val="720"/>
  <w:evenAndOddHeaders/>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D0D"/>
    <w:rsid w:val="00090461"/>
    <w:rsid w:val="003674BA"/>
    <w:rsid w:val="003C0916"/>
    <w:rsid w:val="00400AC4"/>
    <w:rsid w:val="005A31C1"/>
    <w:rsid w:val="006903F5"/>
    <w:rsid w:val="00902D0D"/>
    <w:rsid w:val="00AB4EBE"/>
    <w:rsid w:val="00B55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3B1151"/>
  <w15:chartTrackingRefBased/>
  <w15:docId w15:val="{6B6E87DA-3C57-E641-BF19-FFEEEFAA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D0D"/>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02D0D"/>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02D0D"/>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02D0D"/>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02D0D"/>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902D0D"/>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902D0D"/>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902D0D"/>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902D0D"/>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902D0D"/>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D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2D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2D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2D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2D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2D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2D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2D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2D0D"/>
    <w:rPr>
      <w:rFonts w:eastAsiaTheme="majorEastAsia" w:cstheme="majorBidi"/>
      <w:color w:val="272727" w:themeColor="text1" w:themeTint="D8"/>
    </w:rPr>
  </w:style>
  <w:style w:type="paragraph" w:styleId="Title">
    <w:name w:val="Title"/>
    <w:basedOn w:val="Normal"/>
    <w:next w:val="Normal"/>
    <w:link w:val="TitleChar"/>
    <w:uiPriority w:val="10"/>
    <w:qFormat/>
    <w:rsid w:val="00902D0D"/>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02D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2D0D"/>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02D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2D0D"/>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902D0D"/>
    <w:rPr>
      <w:i/>
      <w:iCs/>
      <w:color w:val="404040" w:themeColor="text1" w:themeTint="BF"/>
    </w:rPr>
  </w:style>
  <w:style w:type="paragraph" w:styleId="ListParagraph">
    <w:name w:val="List Paragraph"/>
    <w:basedOn w:val="Normal"/>
    <w:uiPriority w:val="34"/>
    <w:qFormat/>
    <w:rsid w:val="00902D0D"/>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902D0D"/>
    <w:rPr>
      <w:i/>
      <w:iCs/>
      <w:color w:val="0F4761" w:themeColor="accent1" w:themeShade="BF"/>
    </w:rPr>
  </w:style>
  <w:style w:type="paragraph" w:styleId="IntenseQuote">
    <w:name w:val="Intense Quote"/>
    <w:basedOn w:val="Normal"/>
    <w:next w:val="Normal"/>
    <w:link w:val="IntenseQuoteChar"/>
    <w:uiPriority w:val="30"/>
    <w:qFormat/>
    <w:rsid w:val="00902D0D"/>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902D0D"/>
    <w:rPr>
      <w:i/>
      <w:iCs/>
      <w:color w:val="0F4761" w:themeColor="accent1" w:themeShade="BF"/>
    </w:rPr>
  </w:style>
  <w:style w:type="character" w:styleId="IntenseReference">
    <w:name w:val="Intense Reference"/>
    <w:basedOn w:val="DefaultParagraphFont"/>
    <w:uiPriority w:val="32"/>
    <w:qFormat/>
    <w:rsid w:val="00902D0D"/>
    <w:rPr>
      <w:b/>
      <w:bCs/>
      <w:smallCaps/>
      <w:color w:val="0F4761" w:themeColor="accent1" w:themeShade="BF"/>
      <w:spacing w:val="5"/>
    </w:rPr>
  </w:style>
  <w:style w:type="character" w:styleId="CommentReference">
    <w:name w:val="annotation reference"/>
    <w:basedOn w:val="DefaultParagraphFont"/>
    <w:uiPriority w:val="99"/>
    <w:semiHidden/>
    <w:unhideWhenUsed/>
    <w:rsid w:val="00902D0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1060</Words>
  <Characters>6048</Characters>
  <Application>Microsoft Office Word</Application>
  <DocSecurity>0</DocSecurity>
  <Lines>50</Lines>
  <Paragraphs>14</Paragraphs>
  <ScaleCrop>false</ScaleCrop>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Cook</dc:creator>
  <cp:keywords/>
  <dc:description/>
  <cp:lastModifiedBy>Maxwell Cook</cp:lastModifiedBy>
  <cp:revision>2</cp:revision>
  <dcterms:created xsi:type="dcterms:W3CDTF">2024-02-09T18:03:00Z</dcterms:created>
  <dcterms:modified xsi:type="dcterms:W3CDTF">2024-02-09T19:10:00Z</dcterms:modified>
</cp:coreProperties>
</file>