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57E1E" w14:textId="77777777" w:rsidR="00D824E3" w:rsidRPr="00860874" w:rsidRDefault="00D824E3" w:rsidP="00D824E3">
      <w:pPr>
        <w:rPr>
          <w:rFonts w:ascii="Times New Roman" w:eastAsia="Times New Roman" w:hAnsi="Times New Roman" w:cs="Times New Roman"/>
          <w:b/>
          <w:sz w:val="30"/>
          <w:szCs w:val="30"/>
        </w:rPr>
      </w:pPr>
      <w:r w:rsidRPr="00860874">
        <w:rPr>
          <w:rFonts w:ascii="Times New Roman" w:eastAsia="Times New Roman" w:hAnsi="Times New Roman" w:cs="Times New Roman"/>
          <w:b/>
          <w:sz w:val="30"/>
          <w:szCs w:val="30"/>
        </w:rPr>
        <w:t>CUTS</w:t>
      </w:r>
    </w:p>
    <w:p w14:paraId="6D9423E8"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Aspen also responds readily to canopy opening disturbances such as wildfire or coppice silviculture, providing critical forest resilience especially in regions where conifer regeneration is lacking due to compound disturbances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{"citationID":"LFlkbjtB","properties":{"formattedCitation":"(Andrus et al., 2021; W. D. Shepperd et al., 2015)","plainCitation":"(Andrus et al., 2021; W. D. Shepperd et al., 2015)","noteIndex":0},"citationItems":[{"id":197,"uris":["http://zotero.org/users/5904228/items/2Q3HLPSD"],"itemData":{"id":197,"type":"article-journal","abstract":"The spatial overlap of multiple ecological disturbances in close succession has the capacity to alter trajectories of ecosystem recovery. Widespread bark beetle outbreaks and wildfire have affected many forests in western North America in the past two decades in areas of important habitat for native ungulates. Bark beetle outbreaks prior to fire may deplete seed supply of the host species, and differences in fire-related regeneration strategies among species may shift the species composition and structure of the initial forest trajectory. Subsequent browsing of postfire tree regeneration by large ungulates, such as elk (Cervus canadensis), may limit the capacity for regeneration to grow above the browse zone to form the next forest canopy. Five stand-replacing wildfires burned 60,000 ha of subalpine forest that had previously been affected by severe (&gt;90% mortality) outbreaks of spruce beetle (SB, Dendroctonus rufipennis) in Engelmann spruce (Picea engelmannii) in 2012–2013 in southwestern Colorado. Here we examine the drivers of variability in abundance of newly established conifer tree seedlings [spruce and subalpine fir (Abies lasiocarpa)] and resprouts of quaking aspen (Populus tremuloides) following the short-interval sequence of SB outbreaks and wildfire (2–8 yr between SB outbreak and fire) at sites where we previously reconstructed severities of SB and fire. We then examine the implications of ungulate browsing for forest recovery. We found that abundances of postfire spruce seedling establishment decreased substantially in areas of severe SB outbreak. Prolific aspen resprouting in stands with live aspen prior to fire will favor an initial postfire forest trajectory dominated by aspen. However, preferential browsing of postfire aspen resprouts by ungulates will likely slow the rate of canopy recovery but browsing is unlikely to alter the species composition of the future forest canopy. Collectively, our results show that SB outbreak prior to fire increases the vulnerability of spruce–fir forests to shifts in forest type (conifer to aspen) and physiognomic community type (conifer forest to non-forest). By identifying where compounded disturbance interactions are likely to limit recovery of forests or tree species, our findings are useful for developing adaptive management strategies in the context of warming climate and shifting disturbance regimes.","container-title":"Ecosphere","DOI":"https://doi.org/10.1002/ecs2.3345","ISSN":"2150-8925","issue":"1","language":"en","license":"© 2020 The Authors.","note":"_eprint: https://esajournals.onlinelibrary.wiley.com/doi/pdf/10.1002/ecs2.3345","page":"e03345","source":"Wiley Online Library","title":"Future dominance by quaking aspen expected following short-interval, compounded disturbance interaction","volume":"12","author":[{"family":"Andrus","given":"Robert A."},{"family":"Hart","given":"Sarah J."},{"family":"Tutland","given":"Niko"},{"family":"Veblen","given":"Thomas T."}],"issued":{"date-parts":[["2021"]]}}},{"id":1627,"uris":["http://zotero.org/users/5904228/items/H5UQYSHC"],"itemData":{"id":1627,"type":"article-journal","abstract":"An experimental assessment of the use of clearfell harvesting to initiate a regeneration response in commercially managed aspen forests affected by sudden aspen decline (SAD) was conducted in western Colorado in cooperation with the USDA Forest Service. Nine pure commercial quality aspen stands, with three levels of mortality attributed to SAD, were selected (three replicates per mortality level). Half of each stand was clearfelled, and half was left uncut. The aspen regeneration response was monitored for three growing seasons after harvest in the cut and uncut treatments. Cut treatments with low and moderate mortality had the best subsequent regeneration response, and those with the heaviest mortality exhibited the poorest regeneration response. Uncut treatments exhibited very little regeneration response, regardless of the initial overstory mortality level. Dead trees in the uncut overstory were projected to fall within 15 years. These results indicate that it is possible to successfully regenerate aspen forests affected by SAD, provided that treatment occurs before the majority of the aspen are dead.","container-title":"Forest Science","ISSN":"0015749X","issue":"5","language":"English","license":"Copyright Society of American Foresters Oct 2015","note":"number-of-pages: 6\npublisher-place: Bethesda, United Kingdom\npublisher: Oxford University Press\nsection: APPLIED RESEARCH","page":"932-937","source":"ProQuest","title":"Group Clearfell Harvest Can Promote Regeneration of Aspen Forests Affected by Sudden Aspen Decline in Western Colorado","volume":"61","author":[{"family":"Shepperd","given":"Wayne D."},{"family":"Smith","given":"Frederick W."},{"family":"Pelz","given":"Kristen A."}],"issued":{"date-parts":[["2015",10]]}}}],"schema":"https://github.com/citation-style-language/schema/raw/master/csl-citation.json"}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(Andrus et al., 2021; W. D. Shepperd et al.,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67326168"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Simulated fire behavior in aspen stands of northern Utah showed that greater aspen dominance reduced crown-fire potential, particularly under moderate fire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{"citationID":"Z24b3lzb","properties":{"formattedCitation":"(DeRose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Similarly, an experimental study in the boreal forests of Canada showed that high-intensity crown fire in conifer-dominated stands failed to sustain itself in adjacent aspen-dominated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{"citationID":"hpJ04mfF","properties":{"formattedCitation":"(Alexander, 2010)","plainCitation":"(Alexander, 2010)","noteIndex":0},"citationItems":[{"id":1637,"uris":["http://zotero.org/users/5904228/items/A6Z86UGM"],"itemData":{"id":1637,"type":"article-journal","container-title":"The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12CFC2CD"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The expansion of deciduous forest species, which are associated with less flammable fuel profiles, has been proposed as one unique solution for reducing wildfire hazard without completely removing fuels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{"citationID":"FQNUVcHR","properties":{"formattedCitation":"(Fechner &amp; Barrows, 1976; Girardin &amp; Terrier, 2015; Nesbit et al., 2023)","plainCitation":"(Fechner &amp; Barrows, 1976; Girardin &amp; Terrier, 2015; Nesbit et al., 2023)","noteIndex":0},"citationItems":[{"id":1579,"uris":["http://zotero.org/users/5904228/items/E8DL8SEF"],"itemData":{"id":1579,"type":"article-journal","container-title":"U.S Department of Agriculture. Forest Service, Rocky Mountain Forest and Range Experiment Station","issue":"Eisenhower Consortium Bulletin 4","title":"Aspen stands as wildfire fuel breaks","URL":"https://digitalcommons.usu.edu/aspen_bib/5029","author":[{"family":"Fechner","given":"Gilbert"},{"family":"Barrows","given":"Jack"}],"issued":{"date-parts":[["1976",1,1]]}}},{"id":33,"uris":["http://zotero.org/users/5904228/items/K2SUISY8"],"itemData":{"id":33,"type":"article-journal","abstract":"Wildfire activity is projected to increase through upcoming decades in boreal Canada due to climatic changes. Amongst the proposed strategies to offset the climate-driven fire risk is the introduction of broadleaf species into dense-coniferous landscapes so as to decrease the intensity and rate of spread of future wildfires. Here we examine this offsetting potential through boreal Canada by searching for optimal conifer to broadleaf conversion rates that would stabilize the burn rate metric, and an upper bound for the maximum potential effect. We developed an empirical model relating regional burn rates to mean annual fire weather conditions and tree genus proportions, and applied it to regional climate and forest composition change scenarios covering the interval from 1971 to 2100. Results suggested that many areas in the southern and northern boreal regions will record either a constant or a decreasing burn rate and, therefore, will not require a change of forest composition. Besides, a conversion rate of 0.1 to 0.2 % year^sup -1^ starting in year 2020 was sufficient to maintain burn rates constant across much of the southern boreal forest. In northern forests, however, higher conversion rates were required to meet the fire objectives (0.3 to 0.4 % year^sup -1^). This mitigation option will be difficult to implement over northern forests given the size of areas involved. Nonetheless the estimated conversion rate for much of the southern boreal forest is attainable, considering that harvesting and industrialization during recent decades have already contributed to similar changes of the proportion of broadleaf species in boreal landscapes.","container-title":"Climatic Change; Dordrecht","DOI":"http://dx.doi.org.colorado.idm.oclc.org/10.1007/s10584-015-1373-7","ISSN":"01650009","issue":"4","language":"English","license":"Springer Science+Business Media Dordrecht 2015","note":"number: 4","page":"587-601","source":"ProQuest","title":"Mitigating risks of future wildfires by management of the forest composition: an analysis of the offsetting potential through boreal Canada","title-short":"Mitigating risks of future wildfires by management of the forest composition","volume":"130","author":[{"family":"Girardin","given":"Martin P."},{"family":"Terrier","given":"Aurélie"}],"issued":{"date-parts":[["2015",6]]}}},{"id":2666,"uris":["http://zotero.org/users/5904228/items/YSZ2XGQZ"],"itemData":{"id":2666,"type":"article-journal","abstract":"Quaking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(Fechner &amp; Barrows, 1976; Girardin &amp; Terrier, 2015; 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In particular, quaking aspen (</w:t>
      </w:r>
      <w:r w:rsidRPr="00860874">
        <w:rPr>
          <w:rFonts w:ascii="Times New Roman" w:eastAsia="Times New Roman" w:hAnsi="Times New Roman" w:cs="Times New Roman"/>
          <w:i/>
        </w:rPr>
        <w:t>Populus tremuloides Michx.</w:t>
      </w:r>
      <w:r w:rsidRPr="00860874">
        <w:rPr>
          <w:rFonts w:ascii="Times New Roman" w:eastAsia="Times New Roman" w:hAnsi="Times New Roman" w:cs="Times New Roman"/>
        </w:rPr>
        <w:t xml:space="preserve">), which is the most widely distributed tree species in North America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{"citationID":"kHJ8sdld","properties":{"formattedCitation":"(Rogers et al., 2020)","plainCitation":"(Rogers et al., 2020)","noteIndex":0},"citationItems":[{"id":2000,"uris":["http://zotero.org/users/5904228/items/ISTQ4TTY"],"itemData":{"id":2000,"type":"article-journal","abstract":"Across the northern hemisphere, six species of aspen (Populus spp.) play a disproportionately important role in promoting biodiversity, sequestering carbon, limiting forest disturbances, and providing other ecosystem services. These species are illustrative of efforts to move beyond single-species conservation because they facilitate hundreds of plants and animals worldwide. This review is intended to place aspen in a global conservation context by focusing on the many scientific advances taking place in such biologically diverse systems. In this manner, aspen may serve as a model for other widespread keystone systems where science-based practice may have world implications for biodiversity conservation. In many regions, aspen can maintain canopy dominance for decades to centuries as the sole major broadleaf trees in forested landscapes otherwise dominated by conifers. Aspen ecosystems are valued for many reasons, but here we highlight their potential as key contributors to regional and global biodiversity. We present global trends in research priorities, strengths, and weaknesses based on, 1) a qualitative survey, 2) a systematic literature analysis, and 3) regional syntheses of leading research topics. These regional syntheses explore important aspen uses, threats, and research priorities with the ultimate intent of research sharing focused on sound conservation practice. In all regions, we found that aspen enhance biodiversity, facilitate rapid (re)colonization in natural and damaged settings (e.g., abandoned mines), and provide adaptability in changing environments. Common threats to aspen ecosystems in many, but not all, regions include effects of herbivory, land clearing, logging practices favoring conifer species, and projected climate warming. We also highlight regional research gaps that emerged from the three survey approaches above. We believe multi-scale research is needed that examines disturbance processes in the context of dynamic climates where ecological, physiological, and genetic variability will ultimately determine widespread aspen sustainability. Based on this global review of aspen research, we argue for the advancement of the “mega-conservation” strategy, centered on the idea of sustaining a set of common keystone communities (aspen) that support wide arrays of obligate species. This approach contrasts with conventional preservation which focuses limited resources on individual species residing in narrow niches.","container-title":"Global Ecology and Conservation","DOI":"10.1016/j.gecco.2019.e00828","ISSN":"2351-9894","journalAbbreviation":"Global Ecology and Conservation","language":"en","page":"e00828","source":"ScienceDirect","title":"A global view of aspen: Conservation science for widespread keystone systems","title-short":"A global view of aspen","volume":"21","author":[{"family":"Rogers","given":"Paul C."},{"family":"Pinno","given":"Bradley D."},{"family":"Šebesta","given":"Jan"},{"family":"Albrectsen","given":"Benedicte R."},{"family":"Li","given":"Guoqing"},{"family":"Ivanova","given":"Natalya"},{"family":"Kusbach","given":"Antonín"},{"family":"Kuuluvainen","given":"Timo"},{"family":"Landhäusser","given":"Simon M."},{"family":"Liu","given":"Hongyan"},{"family":"Myking","given":"Tor"},{"family":"Pulkkinen","given":"Pertti"},{"family":"Wen","given":"Zhongming"},{"family":"Kulakowski","given":"Dominik"}],"issued":{"date-parts":[["2020",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(Rogers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has been characterized by potentially fire-moderating traits such as lower canopy bulk density, higher canopy base height, and greater leaf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{"citationID":"kMO3ZGkW","properties":{"formattedCitation":"(DeByle &amp; Winokur, 1985; W. Shepperd, 1990; Shinneman et al., 2013)","plainCitation":"(DeByle &amp; Winokur, 1985; W. Shepperd, 1990; Shinneman et al., 2013)","noteIndex":0},"citationItems":[{"id":1581,"uris":["http://zotero.org/users/5904228/items/BPVQKKZP"],"itemData":{"id":1581,"type":"report","abstract":"Information about the biology, ecology, and management of quaking aspen on the mountains and plateaus of the interior western United States, and to a lesser extent, Canada, is summarized and discussed. The biology of aspen as a tree species, community relationships in the aspen ecosystem, environments, and factors affecting aspen forests are reviewed. The resources available within and from the aspen forest type, and their past and potential uses are examined. Silvicultural methods and other approaches to managing aspen for various resources and uses are presented.","language":"en","source":"www.fs.usda.gov","title":"Aspen: Ecology and management in the western United States","title-short":"Aspen","URL":"http://www.fs.usda.gov/treesearch/pubs/24942","author":[{"family":"DeByle","given":"Norbert V."},{"family":"Winokur","given":"Robert P."}],"accessed":{"date-parts":[["2022",9,12]]},"issued":{"date-parts":[["1985"]]}},"label":"page"},{"id":254,"uris":["http://zotero.org/users/5904228/items/WRB75JBA"],"itemData":{"id":254,"type":"article-journal","abstract":"Populus tremuloides stands were grouped into 7 logical stand classes that differed in age, stocking, productivity or other characteristics. -from Author","container-title":"Western Journal of Applied Forestry","DOI":"10.1093/wjaf/5.3.69","journalAbbreviation":"Western Journal of Applied Forestry","page":"69-75","source":"ResearchGate","title":"A Classification of Quaking Aspen in the Central Rocky Mountains Based on Growth and Stand Characteristics","volume":"5","author":[{"family":"Shepperd","given":"Wayne"}],"issued":{"date-parts":[["1990",7,1]]}}},{"id":1618,"uris":["http://zotero.org/users/5904228/items/4N4R883L"],"itemData":{"id":1618,"type":"article-journal","abstract":"Quaking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(DeByle &amp; Winokur, 1985; W. Shepperd, 1990;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Simulated potential fire behavior in aspen stands of northern Utah showed that greater aspen dominance reduced crown-fire potential, particularly under moderate fire weather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{"citationID":"B5yyyZYG","properties":{"formattedCitation":"(DeRose &amp; Leffler, 2014)","plainCitation":"(DeRose &amp; Leffler, 2014)","noteIndex":0},"citationItems":[{"id":2003,"uris":["http://zotero.org/users/5904228/items/NEFAM2YY"],"itemData":{"id":2003,"type":"article-journal","abstract":"Current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Similarly, an experimental study in the boreal forests of Canada showed that high-intensity crown fire in conifer-dominated stands failed to sustain itself in adjacent aspen-dominated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{"citationID":"BgwdzouQ","properties":{"formattedCitation":"(Alexander, 2010)","plainCitation":"(Alexander, 2010)","noteIndex":0},"citationItems":[{"id":1637,"uris":["http://zotero.org/users/5904228/items/A6Z86UGM"],"itemData":{"id":1637,"type":"article-journal","container-title":"The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addition, responding to canopy-opening events like wildfire, aspen are often the first to colonize disturbed areas, providing crucial forest resilience in post-fire landscapes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{"citationID":"Gp5i2ZVT","properties":{"formattedCitation":"(Bartos, 2001; Landh\\uc0\\u228{}usser et al., 2010; W. D. Shepperd et al., 2015)","plainCitation":"(Bartos, 2001; Landhäusser et al., 2010; W. D. Shepperd et al., 2015)","noteIndex":0},"citationItems":[{"id":1639,"uris":["http://zotero.org/users/5904228/items/RIJM4PX3"],"itemData":{"id":1639,"type":"article-journal","abstract":"Quaking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L."}],"issued":{"date-parts":[["2001"]]}}},{"id":393,"uris":["http://zotero.org/users/5904228/items/44G9H9Z9"],"itemData":{"id":393,"type":"article-journal","abstract":"Aim Trembling aspen (Populus tremuloides Michx.) is absent in the upper foothills region of west-central Alberta because of the cold conditions and short growing season at this high elevation. However, in recent years it appears that aspen has been establishing from seed in this zone and that it has been doing so mainly as a result of forest harvesting. The objectives of this study were to determine the frequency of and types of microsite required for the successful establishment of aspen seedlings at these higher elevations. Location Rocky Mountains Upper Foothills Natural Subregion of west-central Alberta, Canada. Methods The current distribution of mature aspen and the presence and absence of aspen seedlings in harvested areas were determined in an area c. 300 km2 in size, using ground and aerial surveys. In an intensive study, 12 belt transects (180 m long and 5 m wide) were established in areas disturbed by forest harvesting at high elevations where no aspen was present prior to harvesting. Transects were surveyed seven growing seasons after disturbance and the microsites occupied by aspen seedlings were characterized according to their substrate and microtopography. Similarly, the availability of different substrates and microtopographic positions were assessed by systematic point sampling on these sites. Results On level surfaces, aspen seedling regeneration was found up to 200 m higher in elevation than the mature aspen in the original undisturbed forests. Overall, there were 428 seedlings ha−1 established on these transects, and the age distribution indicates that aspen seedlings had established in each of the seven growing seasons since the disturbance. Nearly all of the seedlings (93%) were established on mineral soil microsites and virtually no seedlings were established on undisturbed forest floor layers. Significantly more seedlings were found in concave microtopographic positions. Main conclusions This study indicates that aspen establishment from seed is currently not a stochastic event and demonstrates that aspen is rapidly expanding its range upslope in the Canadian Rocky Mountain region as a result of forest management practices that expose mineral soil substrates in conjunction with a warming climate. The change in canopy composition from conifer to deciduous forests at these higher elevations will have far-reaching implications for ecosystem processes and functions.","container-title":"Journal of Biogeography","DOI":"10.1111/j.1365-2699.2009.02182.x","ISSN":"1365-2699","issue":"1","language":"en","license":"© 2009 Blackwell Publishing Ltd","note":"number: 1","page":"68-76","source":"Wiley Online Library","title":"Disturbance facilitates rapid range expansion of aspen into higher elevations of the Rocky Mountains under a warming climate","volume":"37","author":[{"family":"Landhäusser","given":"Simon M."},{"family":"Deshaies","given":"Dominique"},{"family":"Lieffers","given":"Victor J."}],"issued":{"date-parts":[["2010"]]}}},{"id":1627,"uris":["http://zotero.org/users/5904228/items/H5UQYSHC"],"itemData":{"id":1627,"type":"article-journal","abstract":"An experimental assessment of the use of clearfell harvesting to initiate a regeneration response in commercially managed aspen forests affected by sudden aspen decline (SAD) was conducted in western Colorado in cooperation with the USDA Forest Service. Nine pure commercial quality aspen stands, with three levels of mortality attributed to SAD, were selected (three replicates per mortality level). Half of each stand was clearfelled, and half was left uncut. The aspen regeneration response was monitored for three growing seasons after harvest in the cut and uncut treatments. Cut treatments with low and moderate mortality had the best subsequent regeneration response, and those with the heaviest mortality exhibited the poorest regeneration response. Uncut treatments exhibited very little regeneration response, regardless of the initial overstory mortality level. Dead trees in the uncut overstory were projected to fall within 15 years. These results indicate that it is possible to successfully regenerate aspen forests affected by SAD, provided that treatment occurs before the majority of the aspen are dead.","container-title":"Forest Science","ISSN":"0015749X","issue":"5","language":"English","license":"Copyright Society of American Foresters Oct 2015","note":"number-of-pages: 6\npublisher-place: Bethesda, United Kingdom\npublisher: Oxford University Press\nsection: APPLIED RESEARCH","page":"932-937","source":"ProQuest","title":"Group Clearfell Harvest Can Promote Regeneration of Aspen Forests Affected by Sudden Aspen Decline in Western Colorado","volume":"61","author":[{"family":"Shepperd","given":"Wayne D."},{"family":"Smith","given":"Frederick W."},{"family":"Pelz","given":"Kristen A."}],"issued":{"date-parts":[["2015",10]]}}}],"schema":"https://github.com/citation-style-language/schema/raw/master/csl-citation.json"}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szCs w:val="24"/>
          <w:lang w:val="en-US"/>
        </w:rPr>
        <w:t>(Bartos, 2001; Landhäusser et al., 2010; W. D. Shepperd et al., 2015)</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Aspen, with these fire-moderating traits, may offer a natural buffer to extreme fire behavior and post-fire ecosystem impacts. However, there remains a knowledge gap between desired management outcomes and scientific understanding of how, when, and where aspen forests moderate fire behavior, especially relative to forest composition and structure characteristics at regional-to-continental scales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{"citationID":"hTemgOWm","properties":{"formattedCitation":"(Nesbit et al., 2023)","plainCitation":"(Nesbit et al., 2023)","noteIndex":0},"citationItems":[{"id":2666,"uris":["http://zotero.org/users/5904228/items/YSZ2XGQZ"],"itemData":{"id":2666,"type":"article-journal","abstract":"Quaking aspen (Populus tremuloides Michx.) stands have historically been referred to as “firebreak” forest types that can reduce fire activity, but high-intensity and high-severity fires have been observed to burn through aspen stands. Clearly, fire activity in aspen is highly variable, which may be due to the wide variation in aspen stand composition and structure and because the species occurs across wide geographic, environmental, and climatic gradients. In the western U.S., there is growing interest in promoting aspen stands within wildland-urban interface communities to reduce fire risk, but studies that refer to the low flammability of aspen stands rely on limited citations. If promoting aspen to reduce fire risk is a desirable forest management practice, consolidating the available literature is necessary to understand when, where, and how management might achieve this goal. Here, we synthesized literature and conducted a survey of forest and fire managers to assess current understanding of how fire interacts with aspen stands, as well as to examine possible factors that influence fire occurrence, behavior, and severity in aspen communities. We found evidence that the presence of aspen reduces fire occurrence, fire behavior, and fire severity, but this effect is dependent on many factors, including the percentage of aspen vs conifers in the overstory, load and type of understory fuels, weather, and season. We did not find any quantitative management guidelines on how to create, maintain, or use aspen stands to reduce fire risk. The large gap between “common knowledge” and empirical evidence regarding aspen’s ability to inhibit fire requires further research.","container-title":"Forest Ecology and Management","DOI":"10.1016/j.foreco.2022.120752","ISSN":"0378-1127","journalAbbreviation":"Forest Ecology and Management","language":"en","page":"120752","source":"ScienceDirect","title":"Tamm review: Quaking aspen’s influence on fire occurrence, behavior, and severity","title-short":"Tamm review","volume":"531","author":[{"family":"Nesbit","given":"Kristin A."},{"family":"Yocom","given":"Larissa L."},{"family":"Trudgeon","given":"Allison M."},{"family":"DeRose","given":"R. Justin"},{"family":"Rogers","given":"Paul C."}],"issued":{"date-parts":[["2023",3,1]]}}}],"schema":"https://github.com/citation-style-language/schema/raw/master/csl-citation.json"}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(Nesbit et al., 2023)</w:t>
      </w:r>
      <w:r w:rsidRPr="00860874">
        <w:rPr>
          <w:rFonts w:ascii="Times New Roman" w:hAnsi="Times New Roman" w:cs="Times New Roman"/>
        </w:rPr>
        <w:fldChar w:fldCharType="end"/>
      </w:r>
      <w:r w:rsidRPr="00860874">
        <w:rPr>
          <w:rFonts w:ascii="Times New Roman" w:eastAsia="Times New Roman" w:hAnsi="Times New Roman" w:cs="Times New Roman"/>
        </w:rPr>
        <w:t>. Still fewer studies have been conducted in the Southern Rockies, where quaking aspen is overwhelmingly the dominant deciduous forest type.</w:t>
      </w:r>
    </w:p>
    <w:p w14:paraId="4770FB27" w14:textId="77777777" w:rsidR="00D824E3" w:rsidRPr="00860874" w:rsidRDefault="00420A95" w:rsidP="00D824E3">
      <w:pPr>
        <w:spacing w:before="120" w:after="120"/>
        <w:rPr>
          <w:rFonts w:ascii="Times New Roman" w:eastAsia="Times New Roman" w:hAnsi="Times New Roman" w:cs="Times New Roman"/>
        </w:rPr>
      </w:pPr>
      <w:r w:rsidRPr="00420A95">
        <w:rPr>
          <w:rFonts w:ascii="Times New Roman" w:hAnsi="Times New Roman" w:cs="Times New Roman"/>
          <w:noProof/>
          <w14:ligatures w14:val="standardContextual"/>
        </w:rPr>
        <w:pict w14:anchorId="260E9627">
          <v:rect id="_x0000_i1026" alt="" style="width:468pt;height:.05pt;mso-width-percent:0;mso-height-percent:0;mso-width-percent:0;mso-height-percent:0" o:hralign="center" o:hrstd="t" o:hr="t" fillcolor="#a0a0a0" stroked="f"/>
        </w:pict>
      </w:r>
    </w:p>
    <w:p w14:paraId="545FE859"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In the Southern Rockies, forest types generally follow distinct fire regime characteristics that are tied to climate, dominant species, elevation, and fuel condition, and are often defined based on the frequency, intensity, and severity characteristics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{"citationID":"FEklMuYa","properties":{"formattedCitation":"(Schoennagel et al., 2004; Tepley et al., 2018)","plainCitation":"(Schoennagel et al., 2004; Tepley et al., 2018)","noteIndex":0},"citationItems":[{"id":3931,"uris":["http://zotero.org/users/5904228/items/IIVX4JKJ"],"itemData":{"id":3931,"type":"article-journal","abstract":"Understanding the relative influence of fuels and climate on wildfires across the Rocky Mountains is necessary to predict how fires may respond to a changing climate and to define effective fuel management approaches to controlling wildfire in this increasingly populated region. The idea that decades of fire suppression have promoted unnatural fuel accumulation and subsequent unprecedentedly large, severe wildfires across western forests has been developed primarily from studies of dry ponderosa pine forests. However, this model is being applied uncritically across Rocky Mountain forests (e.g., in the Healthy Forests Restoration Act). We synthesize current research and summarize lessons learned from recent large wildfires (the Yellowstone, Rodeo-Chediski, and Hayman fires), which represent case studies of the potential effectiveness of fuel reduction across a range of major forest types. A “one size fits all” approach to reducing wildfire hazards in the Rocky Mountain region is unlikely to be effective and may produce collateral damage in some places.","container-title":"BioScience","DOI":"10.1641/0006-3568(2004)054[0661:TIOFFA]2.0.CO;2","ISSN":"0006-3568","issue":"7","journalAbbreviation":"BioScience","page":"661-676","source":"Silverchair","title":"The Interaction of Fire, Fuels, and Climate across Rocky Mountain Forests","volume":"54","author":[{"family":"Schoennagel","given":"Tania"},{"family":"Veblen","given":"Thomas T."},{"family":"Romme","given":"William H."}],"issued":{"date-parts":[["2004",7,1]]}}},{"id":1695,"uris":["http://zotero.org/users/5904228/items/BXCG3DH9"],"itemData":{"id":1695,"type":"article-journal","abstract":"In the context of ongoing climatic warming, forest landscapes face increasing risk of conversion to non-forest vegetation through alteration of their fire regimes and their post-fire recovery dynamics. However, this pressure could be amplified or dampened, depending on how fire-driven changes to vegetation feed back to alter the extent or behaviour of subsequent fires. Here we develop a mathematical model to formalize understanding of how fire–vegetation feedbacks and the time to forest recovery following high-severity (i.e. stand-replacing) fire affect the extent and stability of forest cover across landscapes facing altered fire regimes. We evaluate responses to increasing burn rates while varying the direction (negative vs. positive) of fire–vegetation feedbacks under a continuum of values for feedback strength and post-fire recovery time. In doing so, we determine how interactions among these variables produce thresholds and tipping points in landscape responses to changing fire regimes. Where the early-seral vegetation was less fire-prone than older forests, negative feedbacks limited the reductions in forest cover in response to higher fire frequency or slower forest recovery. By contrast, positive feedbacks (more flammable early-seral vegetation) produced a tipping point beyond which increases in burn rates or a slowing of forest recovery drove extensive forest loss. With negative feedbacks, the rates of forest loss and expansion in response to variation in fire frequency were similar. However, where feedbacks were positive, the conversion from predominantly forested to non-forested conditions in response to increasing fire frequency was faster than the re-expansion of forest cover following a return to the initial burn rate. Strengthening the positive feedbacks increased this asymmetry. Synthesis. Our analyses elucidate how fire–vegetation feedbacks and post-fire recovery rates interact to affect the trajectories and rates of landscape response to altered fire regimes. We illustrate the vulnerability of ecosystems with positive fire–vegetation feedbacks to climate change-driven increases in fire activity, especially where post-fire recovery is slow. Although negative feedbacks initially provide resistance to forest loss with increasing burn rates, this resistance is eventually overwhelmed with sufficient increases to burn rates relative to recovery times.","container-title":"Journal of Ecology","DOI":"10.1111/1365-2745.12950","ISSN":"1365-2745","issue":"5","language":"en","note":"_eprint: https://onlinelibrary.wiley.com/doi/pdf/10.1111/1365-2745.12950","page":"1925-1940","source":"Wiley Online Library","title":"Influences of fire–vegetation feedbacks and post-fire recovery rates on forest landscape vulnerability to altered fire regimes","volume":"106","author":[{"family":"Tepley","given":"Alan J."},{"family":"Thomann","given":"Enrique"},{"family":"Veblen","given":"Thomas T."},{"family":"Perry","given":"George L. W."},{"family":"Holz","given":"Andrés"},{"family":"Paritsis","given":"Juan"},{"family":"Kitzberger","given":"Thomas"},{"family":"Anderson-Teixeira","given":"Kristina J."}],"issued":{"date-parts":[["2018"]]}}}],"schema":"https://github.com/citation-style-language/schema/raw/master/csl-citation.json"}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(Schoennagel et al., 2004; Tepley et al., 2018)</w:t>
      </w:r>
      <w:r w:rsidRPr="00860874">
        <w:rPr>
          <w:rFonts w:ascii="Times New Roman" w:hAnsi="Times New Roman" w:cs="Times New Roman"/>
        </w:rPr>
        <w:fldChar w:fldCharType="end"/>
      </w:r>
      <w:r w:rsidRPr="00860874">
        <w:rPr>
          <w:rFonts w:ascii="Times New Roman" w:eastAsia="Times New Roman" w:hAnsi="Times New Roman" w:cs="Times New Roman"/>
        </w:rPr>
        <w:t>. For example, low elevation pPonderosa pine forests in the Southern Rockies are often defined as having historically high frequency, low intensity/severity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although this dynamic has been altered by a century of fire suppression, changing fire weather conditions, and increased development of the Wildland Urban Interface (WUI) (</w:t>
      </w:r>
      <w:r w:rsidRPr="00860874">
        <w:rPr>
          <w:rFonts w:ascii="Times New Roman" w:eastAsia="Times New Roman" w:hAnsi="Times New Roman" w:cs="Times New Roman"/>
          <w:i/>
        </w:rPr>
        <w:t>refs</w:t>
      </w:r>
      <w:r w:rsidRPr="00860874">
        <w:rPr>
          <w:rFonts w:ascii="Times New Roman" w:eastAsia="Times New Roman" w:hAnsi="Times New Roman" w:cs="Times New Roman"/>
        </w:rPr>
        <w:t xml:space="preserve">). Conversely, high-elevation lodgepole pine and or subalpine spruce-fir forests are typified by low frequency, high intensity/severity wildfire, often as stand-replacing events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{"citationID":"R6ITiXSP","properties":{"formattedCitation":"(Sibold et al., 2006)","plainCitation":"(Sibold et al., 2006)","noteIndex":0},"citationItems":[{"id":4740,"uris":["http://zotero.org/users/5904228/items/DLESRW26"],"itemData":{"id":4740,"type":"article-journal","abstract":"Aim The historical variability of fire regimes must be understood in the context of drivers of the occurrence of fire operating at a range of spatial scales from local site conditions to broad-scale climatic variation. In the present study we examine fire history and variations in the fire regime at multiple spatial and temporal scales for subalpine forests of Engelmann spruce–subalpine fir (Picea engelmannii, Abies lasiocarpa) and lodgepole pine (Pinus contorta) of the southern Rocky Mountains. Location The study area is the subalpine zone of spruce–fir and lodgepole pine forests in the southern sector of Rocky Mountain National Park (ROMO), Colorado, USA, which straddles the continental divide of the northern Colorado Front Range (40°20′ N and 105°40′ W). Methods We used a combination of dendroecological and Geographic Information System methods to reconstruct fire history, including fire year, severity and extent at the forest patch level, for c. 30,000 ha of subalpine forest. We aggregated fire history information at appropriate spatial scales to test for drivers of the fire regime at local, meso, and regional scales. Results The fire histories covered c. 30,000 ha of forest and were based on a total of 676 partial cross-sections of fire-scarred trees and 6152 tree-core age samples. The subalpine forest fire regime of ROMO is dominated by infrequent, extensive, stand-replacing fire events, whereas surface fires affected only 1–3% of the forested area. Main conclusions Local-scale influences on fire regimes are reflected by differences in the relative proportions of stands of different ages between the lodgepole pine and spruce–fir forest types. Lodgepole pine stands all originated following fires in the last 400 years; in contrast, large areas of spruce–fir forests consisted of stands not affected by fire in the past 400 years. Meso-scale influences on fire regimes are reflected by fewer but larger fires on the west vs. east side of the continental divide. These differences appear to be explained by less frequent and severe drought on the west side, and by the spread of fires from lower-elevation mixed-conifer montane forests on the east side. Regional-scale climatic variation is the primary driver of infrequent, large fire events, but its effects are modulated by local- and meso-scale abiotic and biotic factors. The low incidence of fire during the period of fire-suppression policy in the twentieth century is not unique in comparison with the previous 300 years of fire history. There is no evidence that fire suppression has resulted in either the fire regime or current forest conditions being outside their historic ranges of variability during the past 400 years. Furthermore, in the context of fuel treatments to reduce fire hazard, regardless of restoration goals, the association of extremely large and severe fires with infrequent and exceptional drought calls into question the future effectiveness of tree thinning to mitigate fire hazard in the subalpine zone.","container-title":"Journal of Biogeography","DOI":"10.1111/j.1365-2699.2005.01404.x","ISSN":"1365-2699","issue":"4","language":"en","note":"_eprint: https://onlinelibrary.wiley.com/doi/pdf/10.1111/j.1365-2699.2005.01404.x","page":"631-647","source":"Wiley Online Library","title":"Spatial and temporal variation in historic fire regimes in subalpine forests across the Colorado Front Range in Rocky Mountain National Park, Colorado, USA","volume":"33","author":[{"family":"Sibold","given":"Jason S."},{"family":"Veblen","given":"Thomas T."},{"family":"González","given":"Mauro E."}],"issued":{"date-parts":[["2006"]]}}}],"schema":"https://github.com/citation-style-language/schema/raw/master/csl-citation.json"}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(Sibold et al., 2006)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 the case of aspen, which co-exists with nearly all major forest types of the Southern Rockies across elevation ranges and site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{"citationID":"HCz0mzJU","properties":{"formattedCitation":"(Bartos, 2001; Kulakowski et al., 2013; Landh\\uc0\\u228{}usser et al., 2010)","plainCitation":"(Bartos, 2001; Kulakowski et al., 2013; Landhäusser et al., 2010)","noteIndex":0},"citationItems":[{"id":1639,"uris":["http://zotero.org/users/5904228/items/RIJM4PX3"],"itemData":{"id":1639,"type":"article-journal","abstract":"Quaking aspen (Populus tremuloides Michx.) is widely dispersed across the landscape of North America. Seventy-five percent of the aspen in the western United States occurs in the states of Colorado (50%) and Utah (25%). Reproduction in aspen is primarily by asexual means, e.g., root sprouts that are generally referred to as suckers. An aspen clone consists of numerous stems that are genetically alike that began from a single seed that germinated sometime in the past. Generally, these clones have been perpetuated on site by disturbance that allowed the clones to survive and expand in the area. The importance of aspen in the Interior West is well described and documented in the literature. Besides adding diversity to the landscape, aspen also provides water, forage, wood products, and so on for use by the public. Since European settlement, the natural disturbance regime (usually fire) has been interrupted. This has caused much of the aspen-dominated lands to succeed to conifers. The decline in aspen ranges from 49% in Colorado to 95% in Arizona. Numerous techniques are available to aid the manager in restoring aspen to a level approaching its historical occurrence.","container-title":"In: Shepperd, Wayne D.; Binkley, Dan; Bartos, Dale L.; Stohlgren, Thomas J.; Eskew, Lane G., comps. Sustaining aspen in western landscapes: Symposium proceedings; 13-15 June 2000; Grand Junction, CO. Proceedings RMRS-P-18. Fort Collins, CO: U.S. Department of Agriculture, Forest Service, Rocky Mountain Research Station. p. 5-14.","language":"en","page":"5-14","source":"www.fs.usda.gov","title":"Landscape dynamics of aspen and conifer forests","volume":"18","author":[{"family":"Bartos","given":"Dale L."}],"issued":{"date-parts":[["2001"]]}}},{"id":1662,"uris":["http://zotero.org/users/5904228/items/AKVQGYGN"],"itemData":{"id":1662,"type":"article-journal","abstract":"Quaking aspen (Populus tremuloides Michx.) is one of the most important tree species in the western United States due to its role in biodiversity, tourism, and other ecological and aesthetic values. This paper provides an overview of the drivers of long-term aspen cover change in the western US and how these drivers operate on diverse spatial and temporal scales. There has been substantial concern that aspen has been declining in the western US, but trends of aspen persistence vary both geographically and temporally. One important goal for future research is to better understand long-term and broad-scale changes in aspen cover across its range. Inferences about aspen dynamics are contingent on the spatial and temporal scales of inquiry, thus differences in scope and design among studies partly explain variation among conclusions. For example, major aspen decline has been noted when the spatial scale of inquiry is relatively small and the temporal scale of inquiry is relatively short. Thus, it is important to consider the scale of research when addressing aspen dynamics. Successional replacement of aspen by conifer species is most pronounced in systems shaped by long fire intervals and can thus be seen as part of a normal, long-term fluctuation in forest composition. Aspen decline was initially reported primarily at the margins of aspen’s distribution, but may be becoming more ubiquitous due to the direct effects of climate (e.g. drought). In contrast, the indirect effects of recent climate (e.g. forest fires, bark beetle outbreaks, and compounded disturbances) appear to favor aspen and may facilitate expansion of this forest type. Thus, future aspen trends are likely to depend on the net result of the direct and indirect effects of altered climate.","collection-title":"Resilience in Quaking Aspen: restoring ecosystem processes through applied science","container-title":"Forest Ecology and Management","DOI":"10.1016/j.foreco.2013.01.004","ISSN":"0378-1127","journalAbbreviation":"Forest Ecology and Management","language":"en","page":"52-59","source":"ScienceDirect","title":"Long-term aspen cover change in the western US","volume":"299","author":[{"family":"Kulakowski","given":"Dominik"},{"family":"Kaye","given":"Margot W."},{"family":"Kashian","given":"Daniel M."}],"issued":{"date-parts":[["2013",7,1]]}}},{"id":393,"uris":["http://zotero.org/users/5904228/items/44G9H9Z9"],"itemData":{"id":393,"type":"article-journal","abstract":"Aim Trembling aspen (Populus tremuloides Michx.) is absent in the upper foothills region of west-central Alberta because of the cold conditions and short growing season at this high elevation. However, in recent years it appears that aspen has been establishing from seed in this zone and that it has been doing so mainly as a result of forest harvesting. The objectives of this study were to determine the frequency of and types of microsite required for the successful establishment of aspen seedlings at these higher elevations. Location Rocky Mountains Upper Foothills Natural Subregion of west-central Alberta, Canada. Methods The current distribution of mature aspen and the presence and absence of aspen seedlings in harvested areas were determined in an area c. 300 km2 in size, using ground and aerial surveys. In an intensive study, 12 belt transects (180 m long and 5 m wide) were established in areas disturbed by forest harvesting at high elevations where no aspen was present prior to harvesting. Transects were surveyed seven growing seasons after disturbance and the microsites occupied by aspen seedlings were characterized according to their substrate and microtopography. Similarly, the availability of different substrates and microtopographic positions were assessed by systematic point sampling on these sites. Results On level surfaces, aspen seedling regeneration was found up to 200 m higher in elevation than the mature aspen in the original undisturbed forests. Overall, there were 428 seedlings ha−1 established on these transects, and the age distribution indicates that aspen seedlings had established in each of the seven growing seasons since the disturbance. Nearly all of the seedlings (93%) were established on mineral soil microsites and virtually no seedlings were established on undisturbed forest floor layers. Significantly more seedlings were found in concave microtopographic positions. Main conclusions This study indicates that aspen establishment from seed is currently not a stochastic event and demonstrates that aspen is rapidly expanding its range upslope in the Canadian Rocky Mountain region as a result of forest management practices that expose mineral soil substrates in conjunction with a warming climate. The change in canopy composition from conifer to deciduous forests at these higher elevations will have far-reaching implications for ecosystem processes and functions.","container-title":"Journal of Biogeography","DOI":"10.1111/j.1365-2699.2009.02182.x","ISSN":"1365-2699","issue":"1","language":"en","license":"© 2009 Blackwell Publishing Ltd","note":"number: 1","page":"68-76","source":"Wiley Online Library","title":"Disturbance facilitates rapid range expansion of aspen into higher elevations of the Rocky Mountains under a warming climate","volume":"37","author":[{"family":"Landhäusser","given":"Simon M."},{"family":"Deshaies","given":"Dominique"},{"family":"Lieffers","given":"Victor J."}],"issued":{"date-parts":[["2010"]]}}}],"schema":"https://github.com/citation-style-language/schema/raw/master/csl-citation.json"}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szCs w:val="24"/>
          <w:lang w:val="en-US"/>
        </w:rPr>
        <w:t>(Bartos, 2001; Kulakowski et al., 2013; Landhäusser et al., 2010)</w:t>
      </w:r>
      <w:r w:rsidRPr="00860874">
        <w:rPr>
          <w:rFonts w:ascii="Times New Roman" w:hAnsi="Times New Roman" w:cs="Times New Roman"/>
        </w:rPr>
        <w:fldChar w:fldCharType="end"/>
      </w:r>
      <w:r w:rsidRPr="00860874">
        <w:rPr>
          <w:rFonts w:ascii="Times New Roman" w:eastAsia="Times New Roman" w:hAnsi="Times New Roman" w:cs="Times New Roman"/>
        </w:rPr>
        <w:t>, fire activity is driven by functional type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seral or stable), stand structure, and tree age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{"citationID":"v1hVwT6C","properties":{"formattedCitation":"(Morris et al., 2019; Shinneman et al., 2013)","plainCitation":"(Morris et al., 2019; Shinneman et al., 2013)","noteIndex":0},"citationItems":[{"id":1670,"uris":["http://zotero.org/users/5904228/items/B9DUWEU7"],"itemData":{"id":1670,"type":"article-journal","abstract":"As important centres for biological diversity, aspen forests are essential to the function and aesthetics of montane ecosystems in western North America. Aspen stands are maintained by a nuanced relationship with wildfire, although in recent decades aspen mortality has increased. The need to understand the baseline environmental conditions that favour aspen is clear; however, long-term fire history reconstructions are rare due to the scarcity of natural archives in dry montane settings. Here, we analyse a high-resolution lake sediment record from southwestern, Utah, USA to quantify the compositional and burning conditions that promote stable (or seral) aspen forests. Our results show that aspen presence is negatively correlated with subalpine fir and that severe fires tend to promote persistent and diverse aspen ecosystems over centennial timescales. This information improves our understanding of aspen disturbance ecology and identifies the circumstances where critical transitions in montane forests may occur.","container-title":"Biology Letters","DOI":"10.1098/rsbl.2019.0011","issue":"6","note":"publisher: Royal Society","page":"20190011","source":"royalsocietypublishing-org.colorado.idm.oclc.org (Atypon)","title":"Stable or seral? Fire-driven alternative states in aspen forests of western North America","title-short":"Stable or seral?","volume":"15","author":[{"family":"Morris","given":"Jesse L."},{"family":"DeRose","given":"R. Justin"},{"family":"Brussel","given":"Thomas"},{"family":"Brewer","given":"Simon"},{"family":"Brunelle","given":"Andrea"},{"family":"Long","given":"James N."}],"issued":{"date-parts":[["2019",6,28]]}}},{"id":1618,"uris":["http://zotero.org/users/5904228/items/4N4R883L"],"itemData":{"id":1618,"type":"article-journal","abstract":"Quaking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(Morris et al., 2019; 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Where aspen persists in seral types, or having a conifer component, fire activity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frequency, behavior) is generally higher than in stable or pure stands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{"citationID":"JLMsVGPQ","properties":{"formattedCitation":"(Shinneman et al., 2013)","plainCitation":"(Shinneman et al., 2013)","noteIndex":0},"citationItems":[{"id":1618,"uris":["http://zotero.org/users/5904228/items/4N4R883L"],"itemData":{"id":1618,"type":"article-journal","abstract":"Quaking aspen (Populus tremuloides Michx.) is the most widespread tree species in North America, and it is found throughout much of the Mountain West (MW) across a broad range of bioclimatic regions. Aspen typically regenerates asexually and prolifically after fire, and due to its seral status in many western conifer forests, aspen is often considered dependent upon disturbance for persistence. In many landscapes, historical evidence for post-fire aspen establishment is clear, and following extended fire-free periods senescing or declining aspen overstories sometimes lack adequate regeneration and are succeeding to conifers. However, aspen also forms relatively stable stands that contain little or no evidence of historical fire. In fact, aspen woodlands range from highly fire-dependent, seral communities to relatively stable, self-replacing, non-seral communities that do not require fire for persistence. Given the broad geographic distribution of aspen, fire regimes in these forests likely co-vary spatially with changing community composition, landscape setting, and climate, and temporally with land use and climate – but relatively few studies have explicitly focused on these important spatiotemporal variations. Here we reviewed the literature to summarize aspen fire regimes in the western US and highlight knowledge gaps. We found that only about one-fourth of the 46 research papers assessed for this review could be considered fire history studies (in which mean fire intervals were calculated), and all but one of these were based primarily on data from fire-scarred conifers. Nearly half of the studies reported at least some evidence of persistent aspen in the absence of fire. We also found that large portions of the MW have had little or no aspen fire history research. As a result of this review, we put forth a classification framework for aspen that is defined by key fire regime parameters (fire severity and probability), and that reflects underlying biophysical settings and correlated aspen functional types. We propose the following aspen fire regime types: (1) fire-independent, stable aspen; (2) fire-influenced, stable aspen; (3) fire-dependent, seral, conifer-aspen mix; (4) fire-dependent, seral, montane aspen-conifer; and (5) fire-dependent, seral, subalpine aspen-conifer. Closing research gaps and validating our proposed aspen fire regime classification will likely require additional site-specific research, enhanced dendrochronology techniques, charcoal and pollen record analysis, spatially-explicit modeling, and other techniques. We hope to encourage development of site-appropriate disturbance ecology characterizations, in order to aid efforts to manage and restore aspen communities and to diagnose key factors contributing to changes in aspen.","collection-title":"Resilience in Quaking Aspen: restoring ecosystem processes through applied science","container-title":"Forest Ecology and Management","DOI":"10.1016/j.foreco.2012.11.032","ISSN":"0378-1127","journalAbbreviation":"Forest Ecology and Management","language":"en","page":"22-34","source":"ScienceDirect","title":"Fire regimes of quaking aspen in the Mountain West","volume":"299","author":[{"family":"Shinneman","given":"Douglas J."},{"family":"Baker","given":"William L."},{"family":"Rogers","given":"Paul C."},{"family":"Kulakowski","given":"Dominik"}],"issued":{"date-parts":[["2013",7,1]]}}}],"schema":"https://github.com/citation-style-language/schema/raw/master/csl-citation.json"}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(Shinneman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While aspen are generally considered “fire-resistantresilient” because of their moderating effects </w:t>
      </w:r>
      <w:r w:rsidRPr="00860874">
        <w:rPr>
          <w:rFonts w:ascii="Times New Roman" w:eastAsia="Times New Roman" w:hAnsi="Times New Roman" w:cs="Times New Roman"/>
        </w:rPr>
        <w:lastRenderedPageBreak/>
        <w:t>on fire behavior and prolific response in post-fire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they </w:t>
      </w:r>
      <w:r w:rsidRPr="00860874">
        <w:rPr>
          <w:rFonts w:ascii="Times New Roman" w:eastAsia="Times New Roman" w:hAnsi="Times New Roman" w:cs="Times New Roman"/>
          <w:i/>
        </w:rPr>
        <w:t>will burn</w:t>
      </w:r>
      <w:r w:rsidRPr="00860874">
        <w:rPr>
          <w:rFonts w:ascii="Times New Roman" w:eastAsia="Times New Roman" w:hAnsi="Times New Roman" w:cs="Times New Roman"/>
        </w:rPr>
        <w:t xml:space="preserve"> under the right conditions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{"citationID":"U9LmgDPf","properties":{"formattedCitation":"(Alexander, 2010; DeRose &amp; Leffler, 2014)","plainCitation":"(Alexander, 2010; DeRose &amp; Leffler, 2014)","noteIndex":0},"citationItems":[{"id":1637,"uris":["http://zotero.org/users/5904228/items/A6Z86UGM"],"itemData":{"id":1637,"type":"article-journal","container-title":"The Forestry Chronicle","DOI":"10.5558/tfc86200-2","ISSN":"0015-7546","issue":"2","note":"publisher: Canadian Institute of Forestry","page":"200-212","source":"pubs.cif-ifc.org (Atypon)","title":"Surface fire spread potential in trembling aspen during summer in the Boreal Forest Region of Canada","volume":"86","author":[{"family":"Alexander","given":"Martin E"}],"issued":{"date-parts":[["2010",4]]}}},{"id":2003,"uris":["http://zotero.org/users/5904228/items/NEFAM2YY"],"itemData":{"id":2003,"type":"article-journal","abstract":"Current understanding of aspen fire ecology in western North America includes the paradoxical characterization that aspen-dominated stands, although often regenerated following fire, are “fire-proof”. We tested this idea by predicting potential fire behavior across a gradient of aspen dominance in northern Utah using the Forest Vegetation Simulator and the Fire and Fuels Extension. The wind speeds necessary for crowning (crown-to-crown fire spread) and torching (surface to crown fire spread) were evaluated to test the hypothesis that predicted fire behavior is influenced by the proportion of aspen in the stand. Results showed a strong effect of species composition on crowning, but only under moderate fire weather, where aspen-dominated stands were unlikely to crown or torch. Although rarely observed in actual fires, conifer-dominated stands were likely to crown but not to torch, an example of “hysteresis” in crown fire behavior. Results support the hypothesis that potential crown fire behavior varies across a gradient of aspen dominance and fire weather, where it was likely under extreme and severe fire weather, and unlikely under moderate and high fire weather. Furthermore, the “fire-proof” nature of aspen stands broke down across the gradient of aspen dominance and fire weather.","container-title":"Forests","DOI":"10.3390/f5123241","ISSN":"1999-4907","issue":"12","language":"en","license":"http://creativecommons.org/licenses/by/3.0/","note":"number: 12\npublisher: Multidisciplinary Digital Publishing Institute","page":"3241-3256","source":"www.mdpi.com","title":"Simulation of Quaking Aspen Potential Fire Behavior in Northern Utah, USA","volume":"5","author":[{"family":"DeRose","given":"R. Justin"},{"family":"Leffler","given":"A. Joshua"}],"issued":{"date-parts":[["2014",12]]}}}],"schema":"https://github.com/citation-style-language/schema/raw/master/csl-citation.json"}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(Alexander, 2010; DeRose &amp; Leffler, 2014)</w:t>
      </w:r>
      <w:r w:rsidRPr="00860874">
        <w:rPr>
          <w:rFonts w:ascii="Times New Roman" w:hAnsi="Times New Roman" w:cs="Times New Roman"/>
        </w:rPr>
        <w:fldChar w:fldCharType="end"/>
      </w:r>
      <w:r w:rsidRPr="00860874">
        <w:rPr>
          <w:rFonts w:ascii="Times New Roman" w:eastAsia="Times New Roman" w:hAnsi="Times New Roman" w:cs="Times New Roman"/>
        </w:rPr>
        <w:t>. The composition and structure of aspen stands and the conditions (e.g., fire weather, fuel moisture, topography) under which fires are burning likely have a profound effect on observed fire behavior, especially relative to co-occurring major forest types in the Southern Rockies. However, studies elucidating these relationships on observed fire behavior are severely limited, in part due to the lack of during-fire measurements of fire behavior. The widespread availability of remote sensing data before, during, and after a wildfire event presents an opportunity to address this need by relating satellite-derived metrics of fire intensity and severity to forest characteristics, fire weather, and landscape conditions.</w:t>
      </w:r>
    </w:p>
    <w:p w14:paraId="7E618EB9"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Satellite remote sensing has been widely applied to study fire regime characteristics, active fire behavior, and post-fire impacts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{"citationID":"o70nlhns","properties":{"formattedCitation":"(Szpakowski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Active fire detection has become a crucial tool for fire managers and researchers to detect, monitor, and assess global fire activity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{"citationID":"tLHkHrFX","properties":{"formattedCitation":"(Wooster et al., 2021)","plainCitation":"(Wooster et al., 2021)","noteIndex":0},"citationItems":[{"id":6072,"uris":["http://zotero.org/users/5904228/items/PG8R2MMF"],"itemData":{"id":6072,"type":"article-journal","abstract":"Landscape fire is a widespread, somewhat unpredictable phenomena that plays an important part in Earth's biogeochemical cycling. In many biomes worldwide fire also provides multiple ecological benefits, but in certain circumstances can also pose a risk to life and infrastructure, lead to net increases in atmospheric greenhouse gas concentrations, and to degradation in air quality and consequently human health. Accurate, timely and frequently updated information on landscape fire activity is essential to improve our understanding of the drivers and impacts of this form of biomass burning, as well as to aid fire management. This information can only be provided using satellite Earth Observation (EO) approaches, and remote sensing of active fire is one of the key techniques used. This form of EO is based on detecting the signature of the (mostly infrared) electromagnetic radiation emitted as biomass burns. Since the early 1980's, active fire (AF) remote sensing conducted using low Earth orbit (LEO) satellites has been deployed in certain regions of the world to map the location and timing of landscape fire occurrence, and from the early 2000's global-scale information updated multiple times per day has been easily available to all. Geostationary (GEO) satellites provide even higher frequency AF information, more than 100 times per day in some cases, and both LEO- and GEO-derived AF products now often include estimates of a fires characteristics, such as its fire radiative power (FRP) output, in addition to the fires detection. AF data provide information relevant to fire activity ongoing when the EO data were collected, and this can be delivered with very low latency times to support applications such as air quality forecasting. Here we summarize the history of achievements in the field of active fire remote sensing, review the physical basis of the approaches used, the nature of the AF detection and characterization techniques deployed, and highlight some of the key current capabilities and applications. Finally, we list some important developments we believe deserve focus in future years.","container-title":"Remote Sensing of Environment","DOI":"10.1016/j.rse.2021.112694","ISSN":"0034-4257","journalAbbreviation":"Remote Sensing of Environment","page":"112694","source":"ScienceDirect","title":"Satellite remote sensing of active fires: History and current status, applications and future requirements","title-short":"Satellite remote sensing of active fires","volume":"267","author":[{"family":"Wooster","given":"Martin J."},{"family":"Roberts","given":"Gareth J."},{"family":"Giglio","given":"Louis"},{"family":"Roy","given":"David P."},{"family":"Freeborn","given":"Patrick H"},{"family":"Boschetti","given":"Luigi"},{"family":"Justice","given":"Chris"},{"family":"Ichoku","given":"Charles"},{"family":"Schroeder","given":"Wilfrid"},{"family":"Davies","given":"Diane"},{"family":"Smith","given":"Alistair M. S."},{"family":"Setzer","given":"Alberto"},{"family":"Csiszar","given":"Ivan"},{"family":"Strydom","given":"Tercia"},{"family":"Frost","given":"Philip"},{"family":"Zhang","given":"Tianran"},{"family":"Xu","given":"Weidong"},{"family":"Jong","given":"Mark C","non-dropping-particle":"de"},{"family":"Johnston","given":"Joshua M."},{"family":"Ellison","given":"Luke"},{"family":"Vadrevu","given":"Krishna"},{"family":"Sparks","given":"Aaron M."},{"family":"Nguyen","given":"Hannah"},{"family":"McCarty","given":"Jessica"},{"family":"Tanpipat","given":"Veerachai"},{"family":"Schmidt","given":"Chris"},{"family":"San-Miguel-Ayanz","given":"Jesus"}],"issued":{"date-parts":[["2021",12,15]]}},"label":"page"}],"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(Wooster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Aggregation of active fire pixels has been used to delineate fire events and recreate daily fire progression maps, providing crucial data to understand the drivers of fire growth patterns and changes in fire regimes </w:t>
      </w:r>
      <w:r w:rsidRPr="00860874">
        <w:rPr>
          <w:rFonts w:ascii="Times New Roman" w:hAnsi="Times New Roman" w:cs="Times New Roman"/>
        </w:rPr>
        <w:fldChar w:fldCharType="begin"/>
      </w:r>
      <w:r>
        <w:rPr>
          <w:rFonts w:ascii="Times New Roman" w:hAnsi="Times New Roman" w:cs="Times New Roman"/>
        </w:rPr>
        <w:instrText xml:space="preserve"> ADDIN ZOTERO_ITEM CSL_CITATION {"citationID":"8Y1X5aCB","properties":{"formattedCitation":"(Balch et al., 2020b, 2024; Coop et al., 2022; Parks, 2014; Scholten et al., 2024)","plainCitation":"(Balch et al., 2020b, 2024; Coop et al., 2022; Parks, 2014; Scholten et al., 2024)","noteIndex":0},"citationItems":[{"id":"vQm4prsQ/NP8XmRh7","uris":["http://zotero.org/users/5904228/items/FY8QFLYK"],"itemData":{"id":"2BaHm6tt/mTD4iKzC","type":"article-journal","container-title":"Remote Sensing","DOI":"10.3390/rs12213498","issue":"21","language":"en","note":"number: 21\npublisher: Multidisciplinary Digital Publishing Institute","page":"3498","source":"www.mdpi.com","title":"FIRED (Fire Events Delineation): An Open, Flexible Algorithm and Database of US Fire Events Derived from the MODIS Burned Area Product (2001–2019)","title-short":"FIRED (Fire Events Delineation)","volume":"12","author":[{"family":"Balch","given":"Jennifer K."},{"family":"St. Denis","given":"Lise A."},{"family":"Mahood","given":"Adam L."},{"family":"Mietkiewicz","given":"Nathan P."},{"family":"Williams","given":"Travis M."},{"family":"McGlinchy","given":"Joe"},{"family":"Cook","given":"Maxwell C."}],"issued":{"date-parts":[["2020",1]]}}},{"id":6076,"uris":["http://zotero.org/users/5904228/items/8Y82ER4Y"],"itemData":{"id":6076,"type":"article-journal","abstract":"The most destructive and deadly wildfires in US history were also fast. Using satellite data, we analyzed the daily growth rates of more than 60,000 fires from 2001 to 2020 across the contiguous US. Nearly half of the ecoregions experienced destructive fast fires that grew more than 1620 hectares in 1 day. These fires accounted for 78% of structures destroyed and 61% of suppression costs ($18.9 billion). From 2001 to 2020, the average peak daily growth rate for these fires more than doubled (+249% relative to 2001) in the Western US. Nearly 3 million structures were within 4 kilometers of a fast fire during this period across the US. Given recent devastating wildfires, understanding fast fires is crucial for improving firefighting strategies and community preparedness.","container-title":"Science","DOI":"10.1126/science.adk5737","issue":"6720","note":"publisher: American Association for the Advancement of Science","page":"425-431","source":"science.org (Atypon)","title":"The fastest-growing and most destructive fires in the US (2001 to 2020)","volume":"386","author":[{"family":"Balch","given":"Jennifer K."},{"family":"Iglesias","given":"Virginia"},{"family":"Mahood","given":"Adam L."},{"family":"Cook","given":"Maxwell C."},{"family":"Amaral","given":"Cibele"},{"family":"DeCastro","given":"Amy"},{"family":"Leyk","given":"Stefan"},{"family":"McIntosh","given":"Tyler L."},{"family":"Nagy","given":"R. Chelsea"},{"family":"St. Denis","given":"Lise"},{"family":"Tuff","given":"Ty"},{"family":"Verleye","given":"Erick"},{"family":"Williams","given":"A. Park"},{"family":"Kolden","given":"Crystal A."}],"issued":{"date-parts":[["2024",10,25]]}}},{"id":3975,"uris":["http://zotero.org/users/5904228/items/4TCY9U7A"],"itemData":{"id":3975,"type":"article-journal","abstract":"Aim Wildfire activity in recent years is notable not only for an expansion of total area burned but also for large, single-day fire spread events that pose challenges to ecological systems and human communities. Our objectives were to gain new insight into the relationships between extreme single-day fire spread events, annual area burned, and fire season climate and to predict changes under future warming. Location Fire-prone regions of the western USA. Time period 2002–2020; a future +2°C scenario. Methods We used a satellite-derived dataset of daily fire spread events and gridded climate data to assess relationships between extreme single-day fire spread events, annual area burned, and fire season maximum temperature, climate moisture deficit, and vapour pressure deficit. We then developed models to predict fire activity under a 2°C warming scenario. Results Extreme single-day fire spread events &gt;1,100 ha (the top 16%, &gt;1 SD) accounted for 70% of the cumulative area burned over the period of analysis. The variation in annual area burned was closely tied to the number and mean size of spread events and distributional skewness towards more large events. For example, we identified 441 extreme events in 2020 that together burned 2.2 million ha across our study area, in contrast to an average of 168 per year that burned 0.5 million ha annually between 2002 and 2019. Fire season climate variables were correlated with the annual number of extreme events and area burned. Our models predicted that the annual number of extreme fire spread events more than double under a 2°C warming scenario, with an attendant doubling in the area burned. Conclusions Exceptional fire seasons like 2020 will become more likely, and wildfire activity under future extremes is predicted to exceed anything yet witnessed. Safeguarding human communities and supporting resilient ecosystems will require new lines of scientific inquiry, new land management approaches and accelerated climate mitigation efforts.","container-title":"Global Ecology and Biogeography","DOI":"10.1111/geb.13496","ISSN":"1466-8238","issue":"10","language":"en","license":"© 2022 The Authors. Global Ecology and Biogeography published by John Wiley &amp; Sons Ltd.","note":"_eprint: https://onlinelibrary.wiley.com/doi/pdf/10.1111/geb.13496","page":"1949-1959","source":"Wiley Online Library","title":"Extreme fire spread events and area burned under recent and future climate in the western USA","volume":"31","author":[{"family":"Coop","given":"Jonathan D."},{"family":"Parks","given":"Sean A."},{"family":"Stevens-Rumann","given":"Camille S."},{"family":"Ritter","given":"Scott M."},{"family":"Hoffman","given":"Chad M."}],"issued":{"date-parts":[["2022"]]}}},{"id":6028,"uris":["http://zotero.org/users/5904228/items/4QUUQL2A"],"itemData":{"id":6028,"type":"article-journal","abstract":"Evaluating the influence of observed daily weather on observed fire-related effects (e.g. smoke production, carbon emissions and burn severity) often involves knowing exactly what day any given area has burned. As such, several studies have used fire progression maps – in which the perimeter of an actively burning fire is mapped at a fairly high temporal resolution – or MODIS satellite data to determine the day-of-burning, thereby allowing an evaluation of the influence of daily weather. However, fire progression maps have many caveats, the most substantial being that they are rarely mapped on a daily basis and may not be available in remote locations. Although MODIS fire detection data provide an alternative due to its global coverage and high temporal resolution, its coarse spatial resolution (1km2) often requires that it be downscaled. An objective evaluation of how to best downscale, or interpolate, MODIS fire detection data is necessary. I evaluated 10 spatial interpolation techniques on 21 fires by comparing the day-of-burning as estimated with spatial interpolation of MODIS fire detection data to the day-of-burning that was recorded in fire progression maps. The day-of-burning maps generated with the best performing interpolation technique showed reasonably high quantitative and qualitative agreement with fire progression maps. Consequently, the methods described in this paper provide a viable option for producing day-of-burning data where fire progression maps are of poor quality or unavailable.","container-title":"International Journal of Wildland Fire","DOI":"10.1071/WF13138","ISSN":"1448-5516","issue":"2","journalAbbreviation":"Int. J. Wildland Fire","language":"en","note":"publisher: CSIRO PUBLISHING","page":"215-223","source":"www-publish-csiro-au.colorado.idm.oclc.org","title":"Mapping day-of-burning with coarse-resolution satellite fire-detection data","volume":"23","author":[{"family":"Parks","given":"Sean A."}],"issued":{"date-parts":[["2014",2,3]]}}},{"id":6103,"uris":["http://zotero.org/users/5904228/items/L924J9MF","http://zotero.org/users/5904228/items/H7VLC2UV"],"itemData":{"id":6103,"type":"article-journal","abstract":"Wildfire activity in Arctic and boreal regions is rapidly increasing, with severe consequences for climate and human health. Regional long-term variations in fire frequency and intensity characterize fire regimes. The spatial variability in Arctic–boreal fire regimes and their environmental and anthropogenic drivers, however, remain poorly understood. Here we present a fire tracking system to map the sub-daily evolution of all circumpolar Arctic–boreal fires between 2012 and 2023 using 375 m Visible Infrared Imaging Radiometer Suite active fire detections and the resulting dataset of the ignition time, location, size, duration, spread and intensity of individual fires. We use this dataset to classify the Arctic–boreal biomes into seven distinct ‘pyroregions’ with unique climatic and geographic environments. We find that these pyroregions exhibit varying responses to environmental drivers, with boreal North America, eastern Siberia and northern tundra regions showing the highest sensitivity to climate and lightning density. In addition, anthropogenic factors play an important role in influencing fire number and size, interacting with other factors. Understanding the spatial variability of fire regimes and its interconnected drivers in the Arctic–boreal domain is important for improving future predictions of fire activity and identifying areas at risk for extreme events.","container-title":"Nature Geoscience","DOI":"10.1038/s41561-024-01505-2","ISSN":"1752-0908","issue":"9","journalAbbreviation":"Nat. Geosci.","language":"en","license":"2024 The Author(s)","note":"publisher: Nature Publishing Group","page":"866-873","source":"www-nature-com.colorado.idm.oclc.org","title":"Spatial variability in Arctic–boreal fire regimes influenced by environmental and human factors","volume":"17","author":[{"family":"Scholten","given":"Rebecca C."},{"family":"Veraverbeke","given":"Sander"},{"family":"Chen","given":"Yang"},{"family":"Randerson","given":"James T."}],"issued":{"date-parts":[["2024",9]]}}}],"schema":"https://github.com/citation-style-language/schema/raw/master/csl-citation.json"}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(Balch et al., 2020b, 2024; Coop et al., 2022; Parks, 2014; Scholten et al., 2024)</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Where moderate resolution optical imagery is considered, spectral channels in the mid-infrared (MIR; 4 µm) are sensitive to actively burning fires, capturing </w:t>
      </w:r>
      <w:proofErr w:type="gramStart"/>
      <w:r w:rsidRPr="00860874">
        <w:rPr>
          <w:rFonts w:ascii="Times New Roman" w:eastAsia="Times New Roman" w:hAnsi="Times New Roman" w:cs="Times New Roman"/>
        </w:rPr>
        <w:t>a majority of</w:t>
      </w:r>
      <w:proofErr w:type="gramEnd"/>
      <w:r w:rsidRPr="00860874">
        <w:rPr>
          <w:rFonts w:ascii="Times New Roman" w:eastAsia="Times New Roman" w:hAnsi="Times New Roman" w:cs="Times New Roman"/>
        </w:rPr>
        <w:t xml:space="preserve"> the radiometric energy released by both cool/smoldering (450-850 K) and hot/active (800-1200 K) fires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Measurements in this spectral range are also highly correlated with the rate of biomass consumption per unit time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{"citationID":"AmcAUZz4","properties":{"formattedCitation":"(Kaufman et al., 1998; Wooster et al., 2003)","plainCitation":"(Kaufman et al., 1998;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(Kaufman et al., 1998;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Middle infrared radiance is thus employed to calculate the fire radiative power (FRP), a measure of energy released, often in megawatts (MW), by actively burning fires. Studies have applied satellite-derived FRP to, for example, track wildfire smoke emissions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{"citationID":"03xSinK4","properties":{"formattedCitation":"(Li et al., 2019)","plainCitation":"(Li et al., 2019)","noteIndex":0},"citationItems":[{"id":2084,"uris":["http://zotero.org/users/5904228/items/RZNDE2PV"],"itemData":{"id":2084,"type":"article-journal","abstract":"Biomass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Pr="00860874">
        <w:rPr>
          <w:rFonts w:ascii="Cambria Math" w:hAnsi="Cambria Math" w:cs="Cambria Math"/>
        </w:rPr>
        <w:instrText>∼</w:instrText>
      </w:r>
      <w:r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(Li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{"citationID":"saVDpWdJ","properties":{"formattedCitation":"(Laurent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Other studies have used FRP to measure relationships between biomass consumption rates and fuel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{"citationID":"yGxW8vVh","properties":{"formattedCitation":"(Smith et al., 2013)","plainCitation":"(Smith et al., 2013)","noteIndex":0},"citationItems":[{"id":3991,"uris":["http://zotero.org/users/5904228/items/7FH6P7SB"],"itemData":{"id":3991,"type":"article-journal","abstract":"Satellite based fire radiant energy retrievals are widely applied to assess biomass consumed and emissions at regional to global scales. A known potential source of uncertainty in biomass burning estimates arises from fuel moisture but this impact has not been quantified in previous studies. Controlled fire laboratory experiments are used in this study to examine the biomass consumed and the radiant energy release (Fire Radiative Energy, FRE, (MJ)) for western white pine needle fuels burned with water content (WC, unitless) from 0.01 to 0.14. Results indicate a significant relationship: FRE per kilogram of fuel consumed = −5.32 WC + 3.025 (r2 = 0.83, n = 24, P &lt; 0.001) and imply that not taking into account fuel moisture variations in the assumed relationship between FRE and fuel consumed can lead to systematic biases. A methodological framework to derive a revised formula that enables the estimation of biomass consumed from FRE, which explicitly takes into account fuel water content, is presented.","container-title":"Geophysical Research Letters","DOI":"10.1002/2013GL058232","ISSN":"1944-8007","issue":"23","language":"en","license":"©2013. American Geophysical Union. All Rights Reserved.","note":"_eprint: https://onlinelibrary.wiley.com/doi/pdf/10.1002/2013GL058232","page":"6298-6302","source":"Wiley Online Library","title":"Quantification of fuel moisture effects on biomass consumed derived from fire radiative energy retrievals","volume":"40","author":[{"family":"Smith","given":"Alistair M. S."},{"family":"Tinkham","given":"Wade T."},{"family":"Roy","given":"David P."},{"family":"Boschetti","given":"Luigi"},{"family":"Kremens","given":"Robert L."},{"family":"Kumar","given":"Sanath S."},{"family":"Sparks","given":"Aaron M."},{"family":"Falkowski","given":"Michael J."}],"issued":{"date-parts":[["2013"]]}}}],"schema":"https://github.com/citation-style-language/schema/raw/master/csl-citation.json"}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(Smith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canopy interception of out-going radiation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{"citationID":"TGP2R53c","properties":{"formattedCitation":"(Roberts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(Roberts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land cover type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{"citationID":"vtXRNCHB","properties":{"formattedCitation":"(K. Barrett &amp; Kasischke, 2013; Fu et al., 2020)","plainCitation":"(K. Barrett &amp; Kasischke, 2013; Fu et al., 2020)","noteIndex":0},"citationItems":[{"id":6069,"uris":["http://zotero.org/users/5904228/items/YSPR83CM"],"itemData":{"id":6069,"type":"article-journal","abstract":"Fire activity in the Alaskan boreal forest, though episodic at annual and intra-annual time scales, has experienced an increase over the last several decades. Increases in burned area and fire severity are not only releasing more carbon to the atmosphere, but likely shifting vegetation composition in the region towards greater deciduous dominance and a reduction in coniferous stands. While some recent studies have addressed qualitative differences between large and small fire years in the Alaskan boreal forest, the ecological effects of a greater proportion of burning occurring during large fire years and during late season fires have not yet been examined. Some characteristics of wildfires that can be detected remotely are related to fire severity and can provide new information on spatial and temporal patterns of burning. This analysis focused on boreal wildfire intensity (fire radiative power, or FRP) contained in the Moderate Resolution Imaging Spectroradiometer (MODIS) daily active fire product from 2003 to 2010. We found that differences in FRP resulted from seasonality and intra-annual variability in fire activity levels, vegetation composition, latitudinal variation, and fire spread behavior. Our studies determined two general categories of active fire detections: new detections associated with the spread of the fire front and residual pixels in areas that had already experienced front burning. Residual pixels had a lower average FRP than front pixels, but represented a high percentage of all pixels during periods of high fire activity (large fire years, late season burning, and seasonal periods of high fire activity). As a result, the FRP from periods of high fire activity was less intense than those from periods of low fire activity. Differences related to latitude were greater than expected, with higher latitudes burning later in the season and at a higher intensity than lower latitudes. Differences in vegetation type indicate that coniferous vegetation is the most fire prone, but deciduous vegetation is not particularly fire resistant, as the proportion of active fire detections in deciduous stands is roughly the same as the fraction of deciduous vegetation in the region. Qualitative differences between periods of high and low fire activity are likely to reflect important differences in fire severity. Large fire years are likely to be more severe, characterized by more late season fires and a greater proportion of residual burning. Given the potential for severe fires to effect changes in vegetation cover, the shift toward a greater proportion of area burning during large fire years may influence vegetation patterns in the region over the medium to long term.","container-title":"Remote Sensing of Environment","DOI":"10.1016/j.rse.2012.11.017","ISSN":"0034-4257","journalAbbreviation":"Remote Sensing of Environment","page":"171-181","source":"ScienceDirect","title":"Controls on variations in MODIS fire radiative power in Alaskan boreal forests: Implications for fire severity conditions","title-short":"Controls on variations in MODIS fire radiative power in Alaskan boreal forests","volume":"130","author":[{"family":"Barrett","given":"Kirsten"},{"family":"Kasischke","given":"Eric S."}],"issued":{"date-parts":[["2013",3,15]]}}},{"id":2760,"uris":["http://zotero.org/users/5904228/items/TQV8I4HD"],"itemData":{"id":2760,"type":"article-journal","abstract":"Fire omission and commission errors, and the accuracy of fire radiative power (FRP) from satellite moderate-resolution impede the studies on fire regimes and FRP-based fire emissions estimation. In this study, we compared the accuracy between the extensively used 1-km fire product of MYD14 from the Moderate Resolution Imaging Spectroradiometer (MODIS) and the 375-m fire product of VNP14IMG from the Visible Infrared Imaging Radiometer Suite (VIIRS) in Northeastern Asia using data from 2012–2017. We extracted almost simultaneous observation of fire detection and FRP from MODIS-VIIRS overlapping orbits from the two fire products, and identified and removed duplicate fire detections and corresponding FRP in each fire product. We then compared the performance of the two products between forests and low-biomass lands (croplands, grasslands, and herbaceous vegetation). Among fire pixels detected by VIIRS, 65% and 83% were missed by MODIS in forests and low-biomass lands, respectively; whereas associated omission rates by VIIRS for MODIS fire pixels were 35% and 53%, respectively. Commission errors of the two fire products, based on the annual mean measurements of burned area by Landsat, decreased with increasing FRP per fire pixel, and were higher in low-biomass lands than those in forests. Monthly total FRP from MODIS was considerably lower than that from VIIRS due to more fire omission by MODIS, particularly in low-biomass lands. However, for fires concurrently detected by both sensors, total FRP was lower with VIIRS than with MODIS. This study contributes to a better understanding of fire detection and FRP retrieval performance between MODIS and its successor VIIRS, providing valuable information for using those data in the study of fire regimes and FRP-based fire emission estimation.","container-title":"Remote Sensing","DOI":"10.3390/rs12182870","ISSN":"2072-4292","issue":"18","language":"en","license":"http://creativecommons.org/licenses/by/3.0/","note":"number: 18\npublisher: Multidisciplinary Digital Publishing Institute","page":"2870","source":"www.mdpi.com","title":"Fire Detection and Fire Radiative Power in Forests and Low-Biomass Lands in Northeast Asia: MODIS versus VIIRS Fire Products","title-short":"Fire Detection and Fire Radiative Power in Forests and Low-Biomass Lands in Northeast Asia","volume":"12","author":[{"family":"Fu","given":"Yuyun"},{"family":"Li","given":"Rui"},{"family":"Wang","given":"Xuewen"},{"family":"Bergeron","given":"Yves"},{"family":"Valeria","given":"Osvaldo"},{"family":"Chavardès","given":"Raphaël D."},{"family":"Wang","given":"Yipu"},{"family":"Hu","given":"Jiheng"}],"issued":{"date-parts":[["2020",1]]}}}],"schema":"https://github.com/citation-style-language/schema/raw/master/csl-citation.json"}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 Barrett &amp; Kasischke, 2013; Fu et al., 2020)</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Despite this growing body of work, satellite-derived FRP has thus far been understudied as it relates to forest composition, fire weather, and landscape factors, especially in the Southern Rockies. </w:t>
      </w:r>
    </w:p>
    <w:p w14:paraId="7FAD3ABA"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While studies relating vegetation type to fire intensity may be limited, remote sensing has been widely applied for decades to map and characterize burn severity in post-fire assessments. Severity is a measure of ecosystem impacts and is often characterized by the loss of organic matter on the landscape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{"citationID":"IqnOFVIe","properties":{"formattedCitation":"(Keeley, 2009)","plainCitation":"(Keeley, 2009)","noteIndex":0},"citationItems":[{"id":3987,"uris":["http://zotero.org/users/5904228/items/3BMU2UIB"],"itemData":{"id":3987,"type":"article-journal","abstract":"Several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(Keeley, 2009)</w:t>
      </w:r>
      <w:r w:rsidRPr="00860874">
        <w:rPr>
          <w:rFonts w:ascii="Times New Roman" w:hAnsi="Times New Roman" w:cs="Times New Roman"/>
        </w:rPr>
        <w:fldChar w:fldCharType="end"/>
      </w:r>
      <w:r w:rsidRPr="00860874">
        <w:rPr>
          <w:rFonts w:ascii="Times New Roman" w:eastAsia="Times New Roman" w:hAnsi="Times New Roman" w:cs="Times New Roman"/>
        </w:rPr>
        <w:t>. Measurements of fire severity from satellite remote sensing have been applied widely to understand fire effects to ecosystems (</w:t>
      </w:r>
      <w:r w:rsidRPr="00860874">
        <w:rPr>
          <w:rFonts w:ascii="Times New Roman" w:eastAsia="Times New Roman" w:hAnsi="Times New Roman" w:cs="Times New Roman"/>
          <w:i/>
        </w:rPr>
        <w:t>ref</w:t>
      </w:r>
      <w:r w:rsidRPr="00860874">
        <w:rPr>
          <w:rFonts w:ascii="Times New Roman" w:eastAsia="Times New Roman" w:hAnsi="Times New Roman" w:cs="Times New Roman"/>
        </w:rPr>
        <w:t>), effectiveness of fuels treatments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post-fire vegetation trajectories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Satellite-derived fire severity metrics such as the difference normalized burn ratio (dNBR) use the spectral differences between pre- and post-fire multispectral imagery and have been shown to correlate strongly with field-based measurements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{"citationID":"PPYj7ar6","properties":{"formattedCitation":"(Roy et al., 2006)","plainCitation":"(Roy et al., 2006)","noteIndex":0},"citationItems":[{"id":4069,"uris":["http://zotero.org/users/5904228/items/WN82BU64"],"itemData":{"id":4069,"type":"article-journal","abstract":"Several studies have used satellite data to map different levels of fire severity present within burned areas. Increasingly, fire severity has been estimated using a spectral index called the normalized burn ratio (NBR). This letter assesses the performance of the NBR against ideal requirements of a spectral index designed to measure fire severity. According to index theory, the NBR would be optimal for quantifying fire severity if the trajectory in spectral feature space caused by different levels of severity occurred perpendicular to the NBR isolines. We assess how well NBR meets this condition using reflectance data sensed before and shortly after fires in the South African savanna, Australian savanna, Russian Federation boreal forest, and South American tropical forest. Although previous studies report high correlation between fire severity measured in the field- and satellite-derived NBR, our results do not provide evidence that the performance of the NBR is optimal in describing fire severity shortly after fire occurrence. Spectral displacements due to burning occur in numerous directions relative to the NBR index isolines, suggesting that the NBR may not be primarily and consistently sensitive to fire severity. Findings suggest that the development of the next generation of methods to estimate fire severity remotely should incorporate knowledge of how fires of different severity displace the position of prefire vegetation in multispectral space.","container-title":"IEEE Geoscience and Remote Sensing Letters","DOI":"10.1109/LGRS.2005.858485","ISSN":"1558-0571","issue":"1","note":"event-title: IEEE Geoscience and Remote Sensing Letters","page":"112-116","source":"IEEE Xplore","title":"Remote sensing of fire severity: assessing the performance of the normalized burn ratio","title-short":"Remote sensing of fire severity","volume":"3","author":[{"family":"Roy","given":"D.P."},{"family":"Boschetti","given":"L."},{"family":"Trigg","given":"S.N."}],"issued":{"date-parts":[["2006",1]]}}}],"schema":"https://github.com/citation-style-language/schema/raw/master/csl-citation.json"}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(Roy et al., 2006)</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these metrics often use non-standardized units and can be difficult to interpret across different biomes and vegetation types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{"citationID":"LYQzZxom","properties":{"formattedCitation":"(Morgan et al., 2014; Parks et al., 2019a)","plainCitation":"(Morgan et al., 2014; Parks et al., 2019a)","noteIndex":0},"citationItems":[{"id":4071,"uris":["http://zotero.org/users/5904228/items/WYDJXDWK"],"itemData":{"id":4071,"type":"article-journal","abstract":"Comprehensive assessment of ecological change after fires have burned forests and rangelands is important if we are to understand, predict and measure fire effects. We highlight the challenges in effective assessment of fire and burn severity in the field and using both remote sensing and simulation models. We draw on diverse recent research for guidance on assessing fire effects on vegetation and soil using field methods, remote sensing and models. We suggest that instead of collapsing many diverse, complex and interacting fire effects into a single severity index, the effects of fire should be directly measured and then integrated into severity index keys specifically designed for objective severity assessment. Using soil burn severity measures as examples, we highlight best practices for selecting imagery, designing an index, determining timing and deciding what to measure, emphasising continuous variables measureable in the field and from remote sensing. We also urge the development of a severity field assessment database and research to further our understanding of causal mechanisms linking fire and burn severity to conditions before and during fires to support improved models linking fire behaviour and severity and for forecasting effects of future fires.","container-title":"International Journal of Wildland Fire","DOI":"10.1071/WF13058","ISSN":"1448-5516","issue":"8","journalAbbreviation":"Int. J. Wildland Fire","language":"en","note":"publisher: CSIRO PUBLISHING","page":"1045-1060","source":"www-publish-csiro-au.colorado.idm.oclc.org","title":"Challenges of assessing fire and burn severity using field measures, remote sensing and modelling","volume":"23","author":[{"family":"Morgan","given":"Penelope"},{"family":"Keane","given":"Robert E."},{"family":"Dillon","given":"Gregory K."},{"family":"Jain","given":"Theresa B."},{"family":"Hudak","given":"Andrew T."},{"family":"Karau","given":"Eva C."},{"family":"Sikkink","given":"Pamela G."},{"family":"Holden","given":"Zachary A."},{"family":"Strand","given":"Eva K."}],"issued":{"date-parts":[["2014",11,25]]}}},{"id":1624,"uris":["http://zotero.org/users/5904228/items/J2VMM63P"],"itemData":{"id":1624,"type":"article-journal","abstract":"Satellite-derived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Sensing","DOI":"10.3390/rs11141735","ISSN":"2072-4292","issue":"14","language":"en","license":"http://creativecommons.org/licenses/by/3.0/","note":"number: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(Morgan et al., 2014; Parks et al., 2019a)</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New satellite-derived severity metrics, such as the composite burn index (CBI), has recently been developed to link field-based measurements of CBI to Landsat imagery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{"citationID":"6sr9xddX","properties":{"formattedCitation":"(Parks et al., 2019b)","plainCitation":"(Parks et al., 2019b)","noteIndex":0},"citationItems":[{"id":1268,"uris":["http://zotero.org/groups/4435832/items/VQEU7FE4"],"itemData":{"id":1268,"type":"article-journal","abstract":"Satellite-derived spectral indices such as the relativized burn ratio (RBR) allow fire severity maps to be produced in a relatively straightforward manner across multiple fires and broad spatial extents. These indices often have strong relationships with field-based measurements of fire severity, thereby justifying their widespread use in management and science. However, satellite-derived spectral indices have been criticized because their non-standardized units render them difficult to interpret relative to on-the-ground fire effects. In this study, we built a Random Forest model describing a field-based measure of fire severity, the composite burn index (CBI), as a function of multiple spectral indices, a variable representing spatial variability in climate, and latitude. CBI data primarily representing forested vegetation from 263 fires (8075 plots) across the United States and Canada were used to build the model. Overall, the model performed well, with a cross-validated R2 of 0.72, though there was spatial variability in model performance. The model we produced allows for the direct mapping of CBI, which is more interpretable compared to spectral indices. Moreover, because the model and all spectral explanatory variables were produced in Google Earth Engine, predicting and mapping of CBI can realistically be undertaken on hundreds to thousands of fires. We provide all necessary code to execute the model and produce maps of CBI in Earth Engine. This study and its products will be extremely useful to managers and scientists in North America who wish to map fire effects over large landscapes or regions.","container-title":"Remote Sensing","DOI":"10.3390/rs11141735","issue":"14","language":"en","license":"http://creativecommons.org/licenses/by/3.0/","note":"number: 14\npublisher: Multidisciplinary Digital Publishing Institute","page":"1735","source":"www.mdpi.com","title":"Giving Ecological Meaning to Satellite-Derived Fire Severity Metrics across North American Forests","volume":"11","author":[{"family":"Parks","given":"Sean A."},{"family":"Holsinger","given":"Lisa M."},{"family":"Koontz","given":"Michael J."},{"family":"Collins","given":"Luke"},{"family":"Whitman","given":"Ellen"},{"family":"Parisien","given":"Marc-André"},{"family":"Loehman","given":"Rachel A."},{"family":"Barnes","given":"Jennifer L."},{"family":"Bourdon","given":"Jean-François"},{"family":"Boucher","given":"Jonathan"},{"family":"Boucher","given":"Yan"},{"family":"Caprio","given":"Anthony C."},{"family":"Collingwood","given":"Adam"},{"family":"Hall","given":"Ron J."},{"family":"Park","given":"Jane"},{"family":"Saperstein","given":"Lisa B."},{"family":"Smetanka","given":"Charlotte"},{"family":"Smith","given":"Rebecca J."},{"family":"Soverel","given":"Nick"}],"issued":{"date-parts":[["2019",1]]}}}],"schema":"https://github.com/citation-style-language/schema/raw/master/csl-citation.json"}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(Parks et al., 2019b)</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 CBI provides an </w:t>
      </w:r>
      <w:proofErr w:type="gramStart"/>
      <w:r w:rsidRPr="00860874">
        <w:rPr>
          <w:rFonts w:ascii="Times New Roman" w:eastAsia="Times New Roman" w:hAnsi="Times New Roman" w:cs="Times New Roman"/>
        </w:rPr>
        <w:t>ecologically-relevant</w:t>
      </w:r>
      <w:proofErr w:type="gramEnd"/>
      <w:r w:rsidRPr="00860874">
        <w:rPr>
          <w:rFonts w:ascii="Times New Roman" w:eastAsia="Times New Roman" w:hAnsi="Times New Roman" w:cs="Times New Roman"/>
        </w:rPr>
        <w:t xml:space="preserve"> and standardized measurement of fire severity which can improve comparisons made between fire events of different biomes. Thus far, studies quantifying the relationship between satellite retrievals of FRP and subsequent </w:t>
      </w:r>
      <w:r w:rsidRPr="00860874">
        <w:rPr>
          <w:rFonts w:ascii="Times New Roman" w:eastAsia="Times New Roman" w:hAnsi="Times New Roman" w:cs="Times New Roman"/>
        </w:rPr>
        <w:lastRenderedPageBreak/>
        <w:t xml:space="preserve">burn severity are lacking, though </w:t>
      </w:r>
      <w:proofErr w:type="gramStart"/>
      <w:r w:rsidRPr="00860874">
        <w:rPr>
          <w:rFonts w:ascii="Times New Roman" w:eastAsia="Times New Roman" w:hAnsi="Times New Roman" w:cs="Times New Roman"/>
        </w:rPr>
        <w:t>field based</w:t>
      </w:r>
      <w:proofErr w:type="gramEnd"/>
      <w:r w:rsidRPr="00860874">
        <w:rPr>
          <w:rFonts w:ascii="Times New Roman" w:eastAsia="Times New Roman" w:hAnsi="Times New Roman" w:cs="Times New Roman"/>
        </w:rPr>
        <w:t xml:space="preserve"> measurements suggest there should be a strong relationship (</w:t>
      </w:r>
      <w:r w:rsidRPr="00860874">
        <w:rPr>
          <w:rFonts w:ascii="Times New Roman" w:eastAsia="Times New Roman" w:hAnsi="Times New Roman" w:cs="Times New Roman"/>
          <w:i/>
        </w:rPr>
        <w:t>ref</w:t>
      </w:r>
      <w:r w:rsidRPr="00860874">
        <w:rPr>
          <w:rFonts w:ascii="Times New Roman" w:eastAsia="Times New Roman" w:hAnsi="Times New Roman" w:cs="Times New Roman"/>
        </w:rPr>
        <w:t>).</w:t>
      </w:r>
    </w:p>
    <w:p w14:paraId="33B2E496" w14:textId="77777777" w:rsidR="00D824E3" w:rsidRPr="00860874" w:rsidRDefault="00420A95" w:rsidP="00D824E3">
      <w:pPr>
        <w:spacing w:before="120" w:after="120"/>
        <w:rPr>
          <w:rFonts w:ascii="Times New Roman" w:eastAsia="Times New Roman" w:hAnsi="Times New Roman" w:cs="Times New Roman"/>
          <w:b/>
          <w:sz w:val="30"/>
          <w:szCs w:val="30"/>
        </w:rPr>
      </w:pPr>
      <w:r w:rsidRPr="00420A95">
        <w:rPr>
          <w:rFonts w:ascii="Times New Roman" w:hAnsi="Times New Roman" w:cs="Times New Roman"/>
          <w:noProof/>
          <w14:ligatures w14:val="standardContextual"/>
        </w:rPr>
        <w:pict w14:anchorId="4616DE2D">
          <v:rect id="_x0000_i1025" alt="" style="width:468pt;height:.05pt;mso-width-percent:0;mso-height-percent:0;mso-width-percent:0;mso-height-percent:0" o:hralign="center" o:hrstd="t" o:hr="t" fillcolor="#a0a0a0" stroked="f"/>
        </w:pict>
      </w:r>
    </w:p>
    <w:p w14:paraId="70F8216F"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rPr>
        <w:t xml:space="preserve">Middle infrared spectral channels are sensitive to actively burning fires and highly correlated with the rate of biomass consumption per unit time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{"citationID":"1Gx6YUWc","properties":{"formattedCitation":"(Kaufman et al., 1998; Wooster et al., 2003)","plainCitation":"(Kaufman et al., 1998; Wooster et al., 2003)","noteIndex":0},"citationItems":[{"id":6099,"uris":["http://zotero.org/users/5904228/items/3FMR6MQQ"],"itemData":{"id":6099,"type":"article-journal","abstract":"The National Aeronautic and Space Administration (NASA) plans to launch the moderate resolution imaging spectroradiometer (MODIS) on the polarorbiting Earth Observation System (EOS) providing morning and evening global observations in 1999 and afternoon and night observations in 2000. These four MODIS daily fire observations will advance global fire monitoring with special 1 km resolution fire channels at 4 and 11 μm, with high saturation of about 450 and 400 K, respectively. MODIS data will also be used to monitor burn scars, vegetation type and condition, smoke aerosols, water vapor, and clouds for overall monitoring of the fire process and its effects on ecosystems, the atmosphere, and the climate. The MODIS fire science team is preparing algorithms that use the thermal signature to separate the fire signal from the background signal. A database of active fire products will be generated and archived at a 1 km resolution and summarized on a grid of 10 km and 0.5°, daily, 8 days, and monthly. It includes the fire occurrence and location, the rate of emission of thermal energy from the fire, and a rough estimate of the smoldering/flaming ratio. This information will be used in monitoring the spatial and temporal distribution of fires in different ecosystems, detecting changes in fire distribution and identifying new fire frontiers, wildfires, and changes in the frequency of the fires or their relative strength. We plan to combine the MODIS fire measurements with a detailed diurnal cycle of the fires from geostationary satellites. Sensitivity studies and analyses of aircraft and satellite data from the Yellowstone wildfire of 1988 and prescribed fires in the Smoke, Clouds, and Radiation (SCAR) aircraft field experiments are used to evaluate and validate the fire algorithms and to establish the relationship between the fire thermal properties, the rate of biomass consumption, and the emissions of aerosol and trace gases from fires.","container-title":"Journal of Geophysical Research: Atmospheres","DOI":"10.1029/98JD01644","ISSN":"2156-2202","issue":"D24","language":"en","license":"Copyright 1998 by the American Geophysical Union.","note":"_eprint: https://onlinelibrary.wiley.com/doi/pdf/10.1029/98JD01644","page":"32215-32238","source":"Wiley Online Library","title":"Potential global fire monitoring from EOS-MODIS","volume":"103","author":[{"family":"Kaufman","given":"Yoram J."},{"family":"Justice","given":"Christopher O."},{"family":"Flynn","given":"Luke P."},{"family":"Kendall","given":"Jackie D."},{"family":"Prins","given":"Elaine M."},{"family":"Giglio","given":"Louis"},{"family":"Ward","given":"Darold E."},{"family":"Menzel","given":"W. Paul"},{"family":"Setzer","given":"Alberto W."}],"issued":{"date-parts":[["1998"]]}},"label":"page"},{"id":6095,"uris":["http://zotero.org/users/5904228/items/8YQKD2X6"],"itemData":{"id":6095,"type":"article-journal","abstract":"A major focus in global change research is to quantify the amount of gaseous and particulate pollutants emitted from terrestrial vegetation fires. Determination of the emitted radiant energy released during biomass combustion episodes (the so-called fire radiative energy or FRE) has been suggested as a new tool for determining variations in biomass combustion rates and the rate of production of atmospheric pollutants. We review the physical principals behind the remote determination of FRE and present an alternative method for its derivation via analysis of ‘fire pixel’ radiances in the middle infrared spectral region. We compare our method to the existing FRE retrieval approach used in the EOS Moderate Resolution Imaging Spectro-radiometer (MODIS) fire products, and to retrievals of FRE based on derived fire temperature and area made via the so-called Bi-spectral method. We test each FRE retrieval method using both simulated data and imagery from a new experimental space mission, the Bi-spectral InfraRed Detection (BIRD) small satellite, which has sensors specifically designed for the study of active fires. We analyse near simultaneous MODIS and BIRD data of the fires that burned around Sydney, Australia in January 2002. Despite the markedly different pixel size and spectral coverage of these sensors, where the spatial extent of the fire pixel groups detected by MODIS and BIRD are similar, the derived values of FRE for these fires agree to within ±15 %. However, in certain fires, the lower spatial resolution of MODIS appears to prevent many of the less intensely radiating fire pixels being detected as such, meaning MODIS underestimates FRE for these fires by up to 46% in comparison to BIRD. Though the FRE release of each of these low intensity fire pixels is relatively low, their comparatively large number makes their overall FRE significant. Thus, total FRE release of the Sydney fires on 5 January 2002 is estimated to be 6.5×109 J s−1 via BIRD but 4.0×109 J s−1 via MODIS. The ability of BIRD to resolve individual fire fronts further allows the first accurate calculation of ‘radiative’ fireline intensity from spaceborne measurements, providing values of 15–75 kJ s−1 m−1 for fire fronts that are up to 9 km in length. Finally, we analyse the effectiveness of the satellite-based FRE retrieval methods in estimating the FRE from the active flaming and smouldering components only (FREActive, believed to be proportional to the rate of biomass combustion), despite the sensor receiving additional radiance from the ‘cooling ground’. The MIR radiance method appears particularly strong in this regard, allowing FREActive to be estimated to within ±30% in the range 100–100,000 J s−1 m−2. These results provide further confidence in the ability of spaceborne missions to derive physically meaningful values of FRE that could be used to support biomass burning emissions inventories. Future comparisons between FRE derived via MODIS and those from higher spatial resolution BIRD or airborne imagery may allow the MODIS-derived FRE values to be ‘calibrated’ for any systematic underestimation. We therefore expect FRE to become an important tool for enhancing global studies of terrestrial vegetation fires with infrared remote sensing, particularly as the majority of large fires are now imaged four times per day via the MODIS instruments on the Terra and Aqua spacecraft.","container-title":"Remote Sensing of Environment","DOI":"10.1016/S0034-4257(03)00070-1","ISSN":"0034-4257","issue":"1","journalAbbreviation":"Remote Sensing of Environment","page":"83-107","source":"ScienceDirect","title":"Fire radiative energy for quantitative study of biomass burning: derivation from the BIRD experimental satellite and comparison to MODIS fire products","title-short":"Fire radiative energy for quantitative study of biomass burning","volume":"86","author":[{"family":"Wooster","given":"M. J."},{"family":"Zhukov","given":"B."},{"family":"Oertel","given":"D."}],"issued":{"date-parts":[["2003",6,30]]}}}],"schema":"https://github.com/citation-style-language/schema/raw/master/csl-citation.json"}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(Kaufman et al., 1998; Wooster et al., 2003)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Middle infrared radiance is thus employed to calculate the fire radiative power (FRP), a measure of energy released, often in megawatts (MW), by actively burning fires. Studies have applied satellite-derived FRP to, for example, track wildfire smoke emissions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{"citationID":"5P4QmGFP","properties":{"formattedCitation":"(Li et al., 2019)","plainCitation":"(Li et al., 2019)","noteIndex":0},"citationItems":[{"id":2084,"uris":["http://zotero.org/users/5904228/items/RZNDE2PV"],"itemData":{"id":2084,"type":"article-journal","abstract":"Biomass burning is an important source of atmospheric greenhouse gases and aerosols, and its emissions can be estimated using Fire Radiative Power (FRP) retrievals from polar-orbiting and geostationary satellites. Accurate and timely estimation of biomass-burning emissions (BBE) requires high-spatiotemporal-resolution FRP that is characterized by accurate diurnal FRP cycle. This study is to estimate hourly reliable BBE in a 0.25° × 0.3125° grid across the conterminous United States (CONUS) to be used in chemical transport models for air quality forecast. To do this, this study for the first time fused FRP retrievals from the Geostationary Operational Environmental Satellite (GOES) with those from Moderate Resolution Imaging Spectroradiometer (MODIS) Collection 6 after GOES FRP was angularly adjusted and was further calibrated against MODIS FRP. The FRP data was obtained from Terra and Aqua MODIS 1 km active fire products with fire observations of four times a day and from 4 km GOES WF_ABBA (WildFire Automated Biomass Burning Algorithm) fire products for GOES-W (GOES-11 and 15) and GOES-E (GOES-13) with observations every 5–15 min across the CONUS from 2011 to 2015. The diurnal FRP cycles at an interval of 15 min for a grid were reconstructed using the ecosystem-specific diurnal FRP climatology and actually available MODIS-GOES fused FRP, which were applied to estimate hourly BBE across the CONUS. The results indicate that the reconstructed diurnal FRP cycle varied significantly in magnitude and shape among 45 CONUS ecosystems. The biomass burning released 717 Gg particulate matter smaller than 2.5 μm in diameter (PM2.5) in the CONUS each year; however, it presented significant temporal (diurnal, seasonal, and interannual) and spatial variations. Finally, the BBE estimates were evaluated using available data sources and compared well (a difference of </w:instrText>
      </w:r>
      <w:r w:rsidRPr="00860874">
        <w:rPr>
          <w:rFonts w:ascii="Cambria Math" w:hAnsi="Cambria Math" w:cs="Cambria Math"/>
        </w:rPr>
        <w:instrText>∼</w:instrText>
      </w:r>
      <w:r w:rsidRPr="00860874">
        <w:rPr>
          <w:rFonts w:ascii="Times New Roman" w:hAnsi="Times New Roman" w:cs="Times New Roman"/>
        </w:rPr>
        <w:instrText xml:space="preserve">4%) with emissions derived from Landsat burned areas in the western CONUS and with hourly carbon monoxide emissions simulated using a biogeochemical model over the Rim Fire in California (difference &lt; 1%). The BBE estimates showed similar seasonal variation to six available BBE inventories but with variable magnitude.","container-title":"Atmospheric Environment","DOI":"10.1016/j.atmosenv.2019.05.017","ISSN":"1352-2310","journalAbbreviation":"Atmospheric Environment","language":"en","page":"274-287","source":"ScienceDirect","title":"Estimation of biomass-burning emissions by fusing the fire radiative power retrievals from polar-orbiting and geostationary satellites across the conterminous United States","volume":"211","author":[{"family":"Li","given":"Fangjun"},{"family":"Zhang","given":"Xiaoyang"},{"family":"Roy","given":"David P."},{"family":"Kondragunta","given":"Shobha"}],"issued":{"date-parts":[["2019",8,15]]}}}],"schema":"https://github.com/citation-style-language/schema/raw/master/csl-citation.json"}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(Li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investigate the relationship between energy released and fire size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{"citationID":"qxSizv0p","properties":{"formattedCitation":"(Laurent et al., 2019)","plainCitation":"(Laurent et al., 2019)","noteIndex":0},"citationItems":[{"id":2082,"uris":["http://zotero.org/users/5904228/items/EYEJXENR"],"itemData":{"id":2082,"type":"article-journal","abstract":"&lt;p&gt;&lt;strong class=\"journal-contentHeaderColor\"&gt;Abstract.&lt;/strong&gt; Vegetation fires are an important process in the Earth system. Fire intensity locally impacts fuel consumption, damage to the vegetation, chemical composition of fire emissions and also how fires spread across landscapes. It has been observed that fire occurrence, defined as the frequency of active fires detected by the MODIS sensor, is related to intensity with a hump-shaped empirical relation, meaning that occurrence reaches a maximum at intermediate fire intensity. Raw burned area products obtained from remote sensing can not discriminate between ignition and propagation processes. To go beyond burned area and to test if fire size is driven by fire intensity at a global scale as expected from empirical fire spread models, we used the newly delivered global FRY database, which provides fire patch functional traits based on satellite observation, including fire patch size, and the fire radiative power measures from the MCD14ML dataset. This paper describes the varying relationships between fire size and fire radiative power across biomes at a global scale. We show that in most fire regions of the world defined by the GFED database, the linear relationship between fire radiative power and fire patch size saturates for a threshold of intermediate-intensity fires. The value of this threshold differs from one region to another and depends on vegetation type. In the most fire-prone savanna regions, once this threshold is reached, fire size decreases for the most intense fires, which mostly happen in the late fire season. According to the percolation theory, we suggest that the decrease in fire size for more intense late season fires is a consequence of the increasing fragmentation of fuel continuity throughout the fire season and suggest that landscape-scale feedbacks should be developed in global fire modules.&lt;/p&gt;","container-title":"Biogeosciences","DOI":"10.5194/bg-16-275-2019","ISSN":"1726-4170","issue":"2","language":"English","note":"publisher: Copernicus GmbH","page":"275-288","source":"bg.copernicus.org","title":"Varying relationships between fire radiative power and fire size at a global scale","volume":"16","author":[{"family":"Laurent","given":"Pierre"},{"family":"Mouillot","given":"Florent"},{"family":"Moreno","given":"Maria Vanesa"},{"family":"Yue","given":"Chao"},{"family":"Ciais","given":"Philippe"}],"issued":{"date-parts":[["2019",1,22]]}}}],"schema":"https://github.com/citation-style-language/schema/raw/master/csl-citation.json"}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(Laurent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Other studies have used FRP to measure relationships between biomass consumption rates and fuel moisture content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{"citationID":"Yv0cSTLe","properties":{"formattedCitation":"(Smith et al., 2013)","plainCitation":"(Smith et al., 2013)","noteIndex":0},"citationItems":[{"id":3991,"uris":["http://zotero.org/users/5904228/items/7FH6P7SB"],"itemData":{"id":3991,"type":"article-journal","abstract":"Satellite based fire radiant energy retrievals are widely applied to assess biomass consumed and emissions at regional to global scales. A known potential source of uncertainty in biomass burning estimates arises from fuel moisture but this impact has not been quantified in previous studies. Controlled fire laboratory experiments are used in this study to examine the biomass consumed and the radiant energy release (Fire Radiative Energy, FRE, (MJ)) for western white pine needle fuels burned with water content (WC, unitless) from 0.01 to 0.14. Results indicate a significant relationship: FRE per kilogram of fuel consumed = −5.32 WC + 3.025 (r2 = 0.83, n = 24, P &lt; 0.001) and imply that not taking into account fuel moisture variations in the assumed relationship between FRE and fuel consumed can lead to systematic biases. A methodological framework to derive a revised formula that enables the estimation of biomass consumed from FRE, which explicitly takes into account fuel water content, is presented.","container-title":"Geophysical Research Letters","DOI":"10.1002/2013GL058232","ISSN":"1944-8007","issue":"23","language":"en","license":"©2013. American Geophysical Union. All Rights Reserved.","note":"_eprint: https://onlinelibrary.wiley.com/doi/pdf/10.1002/2013GL058232","page":"6298-6302","source":"Wiley Online Library","title":"Quantification of fuel moisture effects on biomass consumed derived from fire radiative energy retrievals","volume":"40","author":[{"family":"Smith","given":"Alistair M. S."},{"family":"Tinkham","given":"Wade T."},{"family":"Roy","given":"David P."},{"family":"Boschetti","given":"Luigi"},{"family":"Kremens","given":"Robert L."},{"family":"Kumar","given":"Sanath S."},{"family":"Sparks","given":"Aaron M."},{"family":"Falkowski","given":"Michael J."}],"issued":{"date-parts":[["2013"]]}}}],"schema":"https://github.com/citation-style-language/schema/raw/master/csl-citation.json"}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(Smith et al., 2013)</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canopy interception of out-going radiation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{"citationID":"1dansgoM","properties":{"formattedCitation":"(Roberts et al., 2018)","plainCitation":"(Roberts et al., 2018)","noteIndex":0},"citationItems":[{"id":2079,"uris":["http://zotero.org/users/5904228/items/6ICXE9RD"],"itemData":{"id":2079,"type":"article-journal","abstract":"Fire radiative power (FRP) retrievals are now routinely made from polar and geostationary instruments, providing a means to estimate fuel consumption and trace gas and aerosol emissions directly from remotely sensed observations. This study presents the first investigation of the impact of vegetation canopy structure (percentage canopy cover and leaf area index, LAI) on FRP retrievals, based on 3D radiative transfer model simulations. The Discrete Anisotropic Radiative Transfer (DART) model is used to simulate above-canopy observations made through 3D vegetation canopies with different structural arrangements, under which a centrally positioned uniform landscape fire is burning. The vegetation canopy is modelled in two ways, as an opaque structure and as a hybrid turbid medium. The percentage canopy cover in each simulated scene is varied between 5 and 95%, and the FRP retrieved above the canopy is found to decrease in proportion to percentage canopy cover when the canopy is opaque, a finding that is in agreement with a series of small scale outdoor measurements conducted to evaluate the realism of the simulations. However, when the canopy is modelled as a turbid medium, which is in some ways a more realistic representation of a real ‘gappy’ vegetation canopy, the degree of FRP interception occurring at any particular canopy cover decreases by ~ 14%, due to some fire emitted thermal energy being transmitted through the canopy gaps. The simulations also reveal the impact of canopy LAI on above-canopy FRP retrievals, reducing these by 6% when both canopy cover and LAI are low (5% and &lt; 1.0 respectively), but by up to 92% when canopy cover and scene LAI are high (95% and ~8 respectively). We use the derived relationships between FRP interception and canopy structure, along with MODIS LAI and percentage tree cover data, to adjust 2004–2012 fire radiative energy (FRE) estimates calculated from FRP data collected by the geostationary Meteosat Spinning Enhanced Visible and Infrared Imager (SEVIRI) instrument. The adjusted annual FRE is on average 15% greater than estimated, and is characterized by low inter-annual variability as result of the majority of fire activity occurring in areas where percentage tree cover remains below 40%. Landscape burning occurs more frequently in areas of higher tree cover in southern hemisphere rather than northern hemisphere Africa, leading to a larger annual FRE adjustment (18.5% compared to 16.3%). This study illustrates the impact that canopy interception has on FRP for the first time at the satellite scale, and over Africa demonstrates a large but temporally consistent underestimation which can be accounted for using LAI and percentage tree cover metrics when estimating fuel consumption and atmospheric emissions from the FRP retrievals.","container-title":"Remote Sensing of Environment","DOI":"10.1016/j.rse.2018.08.015","ISSN":"0034-4257","journalAbbreviation":"Remote Sensing of Environment","language":"en","page":"158-171","source":"ScienceDirect","title":"Investigating the impact of overlying vegetation canopy structures on fire radiative power (FRP) retrieval through simulation and measurement","volume":"217","author":[{"family":"Roberts","given":"G."},{"family":"Wooster","given":"M. J."},{"family":"Lauret","given":"N."},{"family":"Gastellu-Etchegorry","given":"J. -P."},{"family":"Lynham","given":"T."},{"family":"McRae","given":"D."}],"issued":{"date-parts":[["2018",11,1]]}}}],"schema":"https://github.com/citation-style-language/schema/raw/master/csl-citation.json"}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(Roberts et al.,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and land cover type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{"citationID":"JH30HNQk","properties":{"formattedCitation":"(K. Barrett &amp; Kasischke, 2013; Fu et al., 2020)","plainCitation":"(K. Barrett &amp; Kasischke, 2013; Fu et al., 2020)","noteIndex":0},"citationItems":[{"id":6069,"uris":["http://zotero.org/users/5904228/items/YSPR83CM"],"itemData":{"id":6069,"type":"article-journal","abstract":"Fire activity in the Alaskan boreal forest, though episodic at annual and intra-annual time scales, has experienced an increase over the last several decades. Increases in burned area and fire severity are not only releasing more carbon to the atmosphere, but likely shifting vegetation composition in the region towards greater deciduous dominance and a reduction in coniferous stands. While some recent studies have addressed qualitative differences between large and small fire years in the Alaskan boreal forest, the ecological effects of a greater proportion of burning occurring during large fire years and during late season fires have not yet been examined. Some characteristics of wildfires that can be detected remotely are related to fire severity and can provide new information on spatial and temporal patterns of burning. This analysis focused on boreal wildfire intensity (fire radiative power, or FRP) contained in the Moderate Resolution Imaging Spectroradiometer (MODIS) daily active fire product from 2003 to 2010. We found that differences in FRP resulted from seasonality and intra-annual variability in fire activity levels, vegetation composition, latitudinal variation, and fire spread behavior. Our studies determined two general categories of active fire detections: new detections associated with the spread of the fire front and residual pixels in areas that had already experienced front burning. Residual pixels had a lower average FRP than front pixels, but represented a high percentage of all pixels during periods of high fire activity (large fire years, late season burning, and seasonal periods of high fire activity). As a result, the FRP from periods of high fire activity was less intense than those from periods of low fire activity. Differences related to latitude were greater than expected, with higher latitudes burning later in the season and at a higher intensity than lower latitudes. Differences in vegetation type indicate that coniferous vegetation is the most fire prone, but deciduous vegetation is not particularly fire resistant, as the proportion of active fire detections in deciduous stands is roughly the same as the fraction of deciduous vegetation in the region. Qualitative differences between periods of high and low fire activity are likely to reflect important differences in fire severity. Large fire years are likely to be more severe, characterized by more late season fires and a greater proportion of residual burning. Given the potential for severe fires to effect changes in vegetation cover, the shift toward a greater proportion of area burning during large fire years may influence vegetation patterns in the region over the medium to long term.","container-title":"Remote Sensing of Environment","DOI":"10.1016/j.rse.2012.11.017","ISSN":"0034-4257","journalAbbreviation":"Remote Sensing of Environment","page":"171-181","source":"ScienceDirect","title":"Controls on variations in MODIS fire radiative power in Alaskan boreal forests: Implications for fire severity conditions","title-short":"Controls on variations in MODIS fire radiative power in Alaskan boreal forests","volume":"130","author":[{"family":"Barrett","given":"Kirsten"},{"family":"Kasischke","given":"Eric S."}],"issued":{"date-parts":[["2013",3,15]]}}},{"id":2760,"uris":["http://zotero.org/users/5904228/items/TQV8I4HD"],"itemData":{"id":2760,"type":"article-journal","abstract":"Fire omission and commission errors, and the accuracy of fire radiative power (FRP) from satellite moderate-resolution impede the studies on fire regimes and FRP-based fire emissions estimation. In this study, we compared the accuracy between the extensively used 1-km fire product of MYD14 from the Moderate Resolution Imaging Spectroradiometer (MODIS) and the 375-m fire product of VNP14IMG from the Visible Infrared Imaging Radiometer Suite (VIIRS) in Northeastern Asia using data from 2012–2017. We extracted almost simultaneous observation of fire detection and FRP from MODIS-VIIRS overlapping orbits from the two fire products, and identified and removed duplicate fire detections and corresponding FRP in each fire product. We then compared the performance of the two products between forests and low-biomass lands (croplands, grasslands, and herbaceous vegetation). Among fire pixels detected by VIIRS, 65% and 83% were missed by MODIS in forests and low-biomass lands, respectively; whereas associated omission rates by VIIRS for MODIS fire pixels were 35% and 53%, respectively. Commission errors of the two fire products, based on the annual mean measurements of burned area by Landsat, decreased with increasing FRP per fire pixel, and were higher in low-biomass lands than those in forests. Monthly total FRP from MODIS was considerably lower than that from VIIRS due to more fire omission by MODIS, particularly in low-biomass lands. However, for fires concurrently detected by both sensors, total FRP was lower with VIIRS than with MODIS. This study contributes to a better understanding of fire detection and FRP retrieval performance between MODIS and its successor VIIRS, providing valuable information for using those data in the study of fire regimes and FRP-based fire emission estimation.","container-title":"Remote Sensing","DOI":"10.3390/rs12182870","ISSN":"2072-4292","issue":"18","language":"en","license":"http://creativecommons.org/licenses/by/3.0/","note":"number: 18\npublisher: Multidisciplinary Digital Publishing Institute","page":"2870","source":"www.mdpi.com","title":"Fire Detection and Fire Radiative Power in Forests and Low-Biomass Lands in Northeast Asia: MODIS versus VIIRS Fire Products","title-short":"Fire Detection and Fire Radiative Power in Forests and Low-Biomass Lands in Northeast Asia","volume":"12","author":[{"family":"Fu","given":"Yuyun"},{"family":"Li","given":"Rui"},{"family":"Wang","given":"Xuewen"},{"family":"Bergeron","given":"Yves"},{"family":"Valeria","given":"Osvaldo"},{"family":"Chavardès","given":"Raphaël D."},{"family":"Wang","given":"Yipu"},{"family":"Hu","given":"Jiheng"}],"issued":{"date-parts":[["2020",1]]}}}],"schema":"https://github.com/citation-style-language/schema/raw/master/csl-citation.json"}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 Barrett &amp; Kasischke, 2013; Fu et al., 2020)</w:t>
      </w:r>
      <w:r w:rsidRPr="00860874">
        <w:rPr>
          <w:rFonts w:ascii="Times New Roman" w:hAnsi="Times New Roman" w:cs="Times New Roman"/>
        </w:rPr>
        <w:fldChar w:fldCharType="end"/>
      </w:r>
      <w:r w:rsidRPr="00860874">
        <w:rPr>
          <w:rFonts w:ascii="Times New Roman" w:eastAsia="Times New Roman" w:hAnsi="Times New Roman" w:cs="Times New Roman"/>
        </w:rPr>
        <w:t>. Despite this growing body of work, satellite-derived FRP has thus far been understudied as it relates to forest composition, fire weather, and landscape factors, especially in the Southern Rockies.</w:t>
      </w:r>
    </w:p>
    <w:p w14:paraId="7A27A272"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rPr>
        <w:t xml:space="preserve">Satellite RS has been extensively applied to study fire regimes, active fire behavior and post-fire impacts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{"citationID":"pWvaxhD1","properties":{"formattedCitation":"(Szpakowski &amp; Jensen, 2019)","plainCitation":"(Szpakowski &amp; Jensen, 2019)","noteIndex":0},"citationItems":[{"id":3937,"uris":["http://zotero.org/users/5904228/items/EKYIWKT3"],"itemData":{"id":3937,"type":"article-journal","abstract":"Wildfire plays an important role in ecosystem dynamics, land management, and global processes. Understanding the dynamics associated with wildfire, such as risks, spatial distribution, and effects is important for developing a clear understanding of its ecological influences. Remote sensing technologies provide a means to study fire ecology at multiple scales using an efficient and quantitative method. This paper provides a broad review of the applications of remote sensing techniques in fire ecology. Remote sensing applications related to fire risk mapping, fuel mapping, active fire detection, burned area estimates, burn severity assessment, and post-fire vegetation recovery monitoring are discussed. Emphasis is given to the roles of multispectral sensors, lidar, and emerging UAS technologies in mapping, analyzing, and monitoring various environmental properties related to fire activity. Examples of current and past research are provided, and future research trends are discussed. In general, remote sensing technologies provide a low-cost, multi-temporal means for conducting local, regional, and global-scale fire ecology research, and current research is rapidly evolving with the introduction of new technologies and techniques which are increasing accuracy and efficiency. Future research is anticipated to continue to build upon emerging technologies, improve current methods, and integrate novel approaches to analysis and classification.","container-title":"Remote Sensing","DOI":"10.3390/rs11222638","ISSN":"2072-4292","issue":"22","language":"en","license":"http://creativecommons.org/licenses/by/3.0/","note":"number: 22\npublisher: Multidisciplinary Digital Publishing Institute","page":"2638","source":"www.mdpi.com","title":"A Review of the Applications of Remote Sensing in Fire Ecology","volume":"11","author":[{"family":"Szpakowski","given":"David M."},{"family":"Jensen","given":"Jennifer L. R."}],"issued":{"date-parts":[["2019",1]]}}}],"schema":"https://github.com/citation-style-language/schema/raw/master/csl-citation.json"}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(Szpakowski &amp; Jensen,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5D8FEAAB"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In the western U.S., fire regimes are changing in response to increasing human ignitions (</w:t>
      </w:r>
      <w:r w:rsidRPr="00860874">
        <w:rPr>
          <w:rFonts w:ascii="Times New Roman" w:eastAsia="Times New Roman" w:hAnsi="Times New Roman" w:cs="Times New Roman"/>
          <w:i/>
        </w:rPr>
        <w:t>ref</w:t>
      </w:r>
      <w:r w:rsidRPr="00860874">
        <w:rPr>
          <w:rFonts w:ascii="Times New Roman" w:eastAsia="Times New Roman" w:hAnsi="Times New Roman" w:cs="Times New Roman"/>
        </w:rPr>
        <w:t>), a more fire-conducive climate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over a century of fire exclusion in fire-adapted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changes have altered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forest composition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in some cases have ushered ecosystem transformations such as the conversion of forest to non-forest following high severity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In response, varied adaptive management strategies for reducing wildfire hazard and improving forest resilience are urgently needed </w:t>
      </w:r>
      <w:hyperlink r:id="rId4">
        <w:r w:rsidRPr="00860874">
          <w:rPr>
            <w:rFonts w:ascii="Times New Roman" w:eastAsia="Times New Roman" w:hAnsi="Times New Roman" w:cs="Times New Roman"/>
            <w:color w:val="CC2936"/>
          </w:rPr>
          <w:t>(Hessburg et al., 2021)</w:t>
        </w:r>
      </w:hyperlink>
      <w:r w:rsidRPr="00860874">
        <w:rPr>
          <w:rFonts w:ascii="Times New Roman" w:eastAsia="Times New Roman" w:hAnsi="Times New Roman" w:cs="Times New Roman"/>
        </w:rPr>
        <w:t xml:space="preserve">. The direct modification of forest composition and structure is a viable management tool often leveraged to reduce wildfire risk to communities and ecosystems </w:t>
      </w:r>
      <w:hyperlink r:id="rId5">
        <w:r w:rsidRPr="00860874">
          <w:rPr>
            <w:rFonts w:ascii="Times New Roman" w:eastAsia="Times New Roman" w:hAnsi="Times New Roman" w:cs="Times New Roman"/>
            <w:color w:val="CC2936"/>
          </w:rPr>
          <w:t>(Prichard et al., 2021; Ziegler et al., 2017)</w:t>
        </w:r>
      </w:hyperlink>
      <w:r w:rsidRPr="00860874">
        <w:rPr>
          <w:rFonts w:ascii="Times New Roman" w:eastAsia="Times New Roman" w:hAnsi="Times New Roman" w:cs="Times New Roman"/>
        </w:rPr>
        <w:t xml:space="preserve">. These management actions often involve the reduction of fuels through mechanical treatment or prescribed fire, thereby reducing extreme fire intensity and severity potential </w:t>
      </w:r>
      <w:hyperlink r:id="rId6">
        <w:r w:rsidRPr="00860874">
          <w:rPr>
            <w:rFonts w:ascii="Times New Roman" w:eastAsia="Times New Roman" w:hAnsi="Times New Roman" w:cs="Times New Roman"/>
            <w:color w:val="CC2936"/>
          </w:rPr>
          <w:t>(Agee &amp; Skinner, 2005; Stephens et al., 2009)</w:t>
        </w:r>
      </w:hyperlink>
      <w:r w:rsidRPr="00860874">
        <w:rPr>
          <w:rFonts w:ascii="Times New Roman" w:eastAsia="Times New Roman" w:hAnsi="Times New Roman" w:cs="Times New Roman"/>
        </w:rPr>
        <w:t xml:space="preserve">. However, the reduction of fuels may in some cases be </w:t>
      </w:r>
    </w:p>
    <w:p w14:paraId="752A9AAE" w14:textId="77777777" w:rsidR="00D824E3" w:rsidRPr="00860874" w:rsidRDefault="00D824E3" w:rsidP="00D824E3">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Composition and structure (e.g., size, biomass, canopy cover, etc.) together influence </w:t>
      </w:r>
      <w:r w:rsidRPr="00860874">
        <w:rPr>
          <w:rFonts w:ascii="Times New Roman" w:eastAsia="Times New Roman" w:hAnsi="Times New Roman" w:cs="Times New Roman"/>
          <w:i/>
        </w:rPr>
        <w:t>fire intensity</w:t>
      </w:r>
      <w:r w:rsidRPr="00860874">
        <w:rPr>
          <w:rFonts w:ascii="Times New Roman" w:eastAsia="Times New Roman" w:hAnsi="Times New Roman" w:cs="Times New Roman"/>
        </w:rPr>
        <w:t xml:space="preserve">, or how hot a fire burns, and </w:t>
      </w:r>
      <w:r w:rsidRPr="00860874">
        <w:rPr>
          <w:rFonts w:ascii="Times New Roman" w:eastAsia="Times New Roman" w:hAnsi="Times New Roman" w:cs="Times New Roman"/>
          <w:i/>
        </w:rPr>
        <w:t>fire severity</w:t>
      </w:r>
      <w:r w:rsidRPr="00860874">
        <w:rPr>
          <w:rFonts w:ascii="Times New Roman" w:eastAsia="Times New Roman" w:hAnsi="Times New Roman" w:cs="Times New Roman"/>
        </w:rPr>
        <w:t xml:space="preserve">, or the consumption of organic matter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{"citationID":"6UUt998J","properties":{"formattedCitation":"(Hagmann et al., 2021; Keeley, 2009; Meigs &amp; Krawchuk, 2018)","plainCitation":"(Hagmann et al., 2021; Keeley, 2009; Meigs &amp; Krawchuk, 2018)","noteIndex":0},"citationItems":[{"id":6334,"uris":["http://zotero.org/users/5904228/items/8EFPUXMF"],"itemData":{"id":6334,"type":"article-journal","abstract":"Implementation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uncertainties.","container-title":"Ecological Applications","DOI":"10.1002/eap.2431","ISSN":"1939-5582","issue":"8","language":"en","license":"©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https://esajournals.onlinelibrary.wiley.com/doi/pdf/10.1002/eap.2431","page":"e02431","source":"Wiley Online Library","title":"Evidence for widespread changes in the structure, composition, and fire regimes of western North American forests","volume":"31","author":[{"family":"Hagmann","given":"R. K."},{"family":"Hessburg","given":"P. F."},{"family":"Prichard","given":"S. J."},{"family":"Povak","given":"N. A."},{"family":"Brown","given":"P. M."},{"family":"Fulé","given":"P. Z."},{"family":"Keane","given":"R. E."},{"family":"Knapp","given":"E. E."},{"family":"Lydersen","given":"J. M."},{"family":"Metlen","given":"K. L."},{"family":"Reilly","given":"M. J."},{"family":"Sánchez Meador","given":"A. J."},{"family":"Stephens","given":"S. L."},{"family":"Stevens","given":"J. T."},{"family":"Taylor","given":"A. H."},{"family":"Yocom","given":"L. L."},{"family":"Battaglia","given":"M. A."},{"family":"Churchill","given":"D. J."},{"family":"Daniels","given":"L. D."},{"family":"Falk","given":"D. A."},{"family":"Henson","given":"P."},{"family":"Johnston","given":"J. D."},{"family":"Krawchuk","given":"M. A."},{"family":"Levine","given":"C. R."},{"family":"Meigs","given":"G. W."},{"family":"Merschel","given":"A. G."},{"family":"North","given":"M. P."},{"family":"Safford","given":"H. D."},{"family":"Swetnam","given":"T. W."},{"family":"Waltz","given":"A. E. M."}],"issued":{"date-parts":[["2021"]]}}},{"id":3987,"uris":["http://zotero.org/users/5904228/items/3BMU2UIB"],"itemData":{"id":3987,"type":"article-journal","abstract":"Several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E."}],"issued":{"date-parts":[["2009",2,17]]}}},{"id":6342,"uris":["http://zotero.org/users/5904228/items/MZIKMPIV"],"itemData":{"id":6342,"type":"article-journal","abstract":"Locations within forest fires that remain unburned or burn at low severity—known as fire refugia—are important components of contemporary burn mosaics, but their composition and structure at regional scales are poorly understood. Focusing on recent, large wildfires across the US Pacific Northwest (Oregon and Washington), our research objectives are to (1) classify fire refugia and burn severity based on relativized spectral change in Landsat time series; (2) quantify the pre-fire composition and structure of mapped fire refugia; (3) in forested areas, assess the relative abundance of fire refugia and other burn severity classes across forest composition and structure types. We analyzed a random sample of 99 recent fires in forest-dominated landscapes from 2004 to 2015 that collectively encompassed 612,629 ha. Across the region, fire refugia extent was substantial but variable from year to year, with an annual mean of 38% of fire extent and range of 15–60%. Overall, 85% of total fire extent was forested, with the other 15% being non-forest. In comparison, 31% of fire refugia extent was non-forest prior to the most recent fire, highlighting that mapped refugia do not necessarily contain tree-based ecosystem legacies. The most prevalent non-forest cover types in refugia were vegetated: shrub (40%), herbaceous (33%), and crops (18%). In forested areas, the relative abundance of fire refugia varied widely among pre-fire forest types (20–70%) and structural conditions (23–55%). Consistent with fire regime theory, fire refugia and high burn severity areas were inversely proportional. Our findings underscore that researchers, managers, and other stakeholders should interpret burn severity maps through the lens of pre-fire land cover, especially given the increasing importance of fire and fire refugia under global change.","container-title":"Forests","DOI":"10.3390/f9050243","ISSN":"1999-4907","issue":"5","language":"en","license":"http://creativecommons.org/licenses/by/3.0/","note":"number: 5\npublisher: Multidisciplinary Digital Publishing Institute","page":"243","source":"www.mdpi.com","title":"Composition and Structure of Forest Fire Refugia: What Are the Ecosystem Legacies across Burned Landscapes?","title-short":"Composition and Structure of Forest Fire Refugia","volume":"9","author":[{"family":"Meigs","given":"Garrett W."},{"family":"Krawchuk","given":"Meg A."}],"issued":{"date-parts":[["2018",5]]}}}],"schema":"https://github.com/citation-style-language/schema/raw/master/csl-citation.json"}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(Hagmann et al., 2021; Keeley, 2009; Meigs &amp; Krawchuk, 2018)</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Fire intensity and severity, in turn, influence suppression difficulty, during and post-fire impacts to the built environment (e.g., structure loss, water quality, and air quality)during and post-fire community impacts, and ecosystem functioning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{"citationID":"6pe8jAKo","properties":{"formattedCitation":"(Keeley, 2009; Plucinski, 2019)","plainCitation":"(Keeley, 2009; Plucinski, 2019)","noteIndex":0},"citationItems":[{"id":3987,"uris":["http://zotero.org/users/5904228/items/3BMU2UIB"],"itemData":{"id":3987,"type":"article-journal","abstract":"Several recent papers have suggested replacing the terminology of fire intensity and fire severity. Part of the problem with fire intensity is that it is sometimes used incorrectly to describe fire effects, when in fact it is justifiably restricted to measures of energy output. Increasingly, the term has created confusion because some authors have restricted its usage to a single measure of energy output referred to as fireline intensity. This metric is most useful in understanding fire behavior in forests, but is too narrow to fully capture the multitude of ways fire energy affects ecosystems. Fire intensity represents the energy released during various phases of a fire, and different metrics such as reaction intensity, fireline intensity, temperature, heating duration and radiant energy are useful for different purposes. Fire severity, and the related term burn severity, have created considerable confusion because of recent changes in their usage. Some authors have justified this by contending that fire severity is defined broadly as ecosystem impacts from fire and thus is open to individual interpretation. However, empirical studies have defined fire severity operationally as the loss of or change in organic matter aboveground and belowground, although the precise metric varies with management needs. Confusion arises because fire or burn severity is sometimes defined so that it also includes ecosystem responses. Ecosystem responses include soil erosion, vegetation regeneration, restoration of community structure, faunal recolonization, and a plethora of related response variables. Although some ecosystem responses are correlated with measures of fire or burn severity, many important ecosystem processes have either not been demonstrated to be predicted by severity indices or have been shown in some vegetation types to be unrelated to severity. This is a critical issue because fire or burn severity are readily measurable parameters, both on the ground and with remote sensing, yet ecosystem responses are of most interest to resource managers.","container-title":"International Journal of Wildland Fire","DOI":"10.1071/WF07049","ISSN":"1448-5516","issue":"1","journalAbbreviation":"Int. J. Wildland Fire","language":"en","note":"publisher: CSIRO PUBLISHING","page":"116-126","source":"www-publish-csiro-au.colorado.idm.oclc.org","title":"Fire intensity, fire severity and burn severity: a brief review and suggested usage","title-short":"Fire intensity, fire severity and burn severity","volume":"18","author":[{"family":"Keeley","given":"Jon E."}],"issued":{"date-parts":[["2009",2,17]]}}},{"id":6365,"uris":["http://zotero.org/users/5904228/items/MMC3DM9C"],"itemData":{"id":6365,"type":"article-journal","abstract":"Purpose of Review The effectiveness of wildfire suppression is difficult to define as it can be assessed against different objectives and at a range of scales. The influence of multiple variables make it a challenge to research. This two-part series presents a synthesis of the current understanding of the effectiveness of wildfire suppression determined from studies of observational data and incident records. Effectiveness is considered on four scales: flames, firelines, whole incidents, and landscapes. This first part provides an overview of wildfire suppression followed by a synthesis of research undertaken at flame and fireline scales. Recent Findings Wildfire suppression research has been undertaken at flame and fireline scales for different reasons. Laboratory experiments have been the main means for investigating suppression at the flame scale. These have been used to compare wildfire suppression chemicals and identify those that are most effective. Field observations of sections of fire perimeter have been used to investigate resource productivity and the effects that suppression efforts have on fire behavior to evaluate specific resource types and tactics. Summary There are many ways that wildfire suppression effectiveness can be defined and measured. These depend on the scale and purpose that they are considered. Wildfire suppression effectiveness research conducted at flame and fireline scales has provided a means for comparing and evaluating wildfire suppression chemicals and firefighting resources. These scales provide an opportunity for many variables to be closely examined. Laboratory experiments, typically conducted in combustion wind tunnels, allow some variables to be investigated in isolation and provide a means for repeated testing at the flame scale. Field observations and measurements made at the fireline scale can provide a realistic setting representative of the wildfire conditions where their findings will be applied.","container-title":"Current Forestry Reports","DOI":"10.1007/s40725-019-00084-5","ISSN":"2198-6436","issue":"1","journalAbbreviation":"Curr Forestry Rep","language":"en","license":"2019 Springer Nature Switzerland AG","note":"Company: Springer\nDistributor: Springer\nInstitution: Springer\nLabel: Springer\nnumber: 1\npublisher: Springer International Publishing","page":"1-19","source":"link-springer-com.colorado.idm.oclc.org","title":"Fighting Flames and Forging Firelines: Wildfire Suppression Effectiveness at the Fire Edge","title-short":"Fighting Flames and Forging Firelines","volume":"5","author":[{"family":"Plucinski","given":"Matt P."}],"issued":{"date-parts":[["2019",3,1]]}}}],"schema":"https://github.com/citation-style-language/schema/raw/master/csl-citation.json"}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(Keeley, 2009; Plucinski,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Thus, the direct modification of forest composition and structure is a viable management tool often leveraged to reduce wildfire risk to communities and ecosystems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{"citationID":"atqhYZsL","properties":{"formattedCitation":"(Prichard et al., 2021; Ziegler et al., 2017)","plainCitation":"(Prichard et al., 2021; Ziegler et al., 2017)","noteIndex":0},"citationItems":[{"id":6349,"uris":["http://zotero.org/users/5904228/items/64EWZYHH"],"itemData":{"id":6349,"type":"article-journal","abstract":"We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regimes.","container-title":"Ecological Applications","DOI":"10.1002/eap.2433","ISSN":"1939-5582","issue":"8","language":"en","license":"©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https://esajournals.onlinelibrary.wiley.com/doi/pdf/10.1002/eap.2433","page":"e02433","source":"Wiley Online Library","title":"Adapting western North American forests to climate change and wildfires: 10 common questions","title-short":"Adapting western North American forests to climate change and wildfires","volume":"31","author":[{"family":"Prichard","given":"Susan J."},{"family":"Hessburg","given":"Paul F."},{"family":"Hagmann","given":"R. Keala"},{"family":"Povak","given":"Nicholas A."},{"family":"Dobrowski","given":"Solomon Z."},{"family":"Hurteau","given":"Matthew D."},{"family":"Kane","given":"Van R."},{"family":"Keane","given":"Robert E."},{"family":"Kobziar","given":"Leda N."},{"family":"Kolden","given":"Crystal A."},{"family":"North","given":"Malcolm"},{"family":"Parks","given":"Sean A."},{"family":"Safford","given":"Hugh D."},{"family":"Stevens","given":"Jens T."},{"family":"Yocom","given":"Larissa L."},{"family":"Churchill","given":"Derek J."},{"family":"Gray","given":"Robert W."},{"family":"Huffman","given":"David W."},{"family":"Lake","given":"Frank K."},{"family":"Khatri-Chhetri","given":"Pratima"}],"issued":{"date-parts":[["2021"]]}}},{"id":6338,"uris":["http://zotero.org/users/5904228/items/6D4P3Z7W"],"itemData":{"id":6338,"type":"article-journal","abstract":"Restoration treatments in dry forests of the western US often attempt silvicultural practices to restore the historical characteristics of forest structure and fire behavior. However, it is suggested that a reliance on non-spatial metrics of forest stand structure, along with the use of wildland fire behavior models that lack the ability to handle complex structures, may lead to uncharacteristically homogeneous rather than heterogeneous forest structures following restoration. In our study, we used spatially explicit forest inventory data and a physics based fire behavior model to investigate the effects of restoration driven, variable retention harvests on structural complexity, both of horizontal and vertical dimensions, and potential fire behavior. Structural complexity was assessed at stand and patch scales using a combination of point pattern analyses, a patch detection algorithm, and nearest-neighbor and tree patch indices of height variation. The potential fire behavior before and after treatment was simulated across a range of open wind speeds using a 3-D physics based fire behavior model, the Wildland-urban interface Fire Dynamics Simulator (WFDS). Our results show that treatments resulted in an aggregated spatial pattern of trees consisting of a matrix of individual trees, clumps and openings similar to descriptions of historical dry forests. Treatments had inconsistent effects on vertical complexity across sites likely due to differences in treatment of ladder fuels; lack of reference conditions hinder evaluation of this structural aspect. Simulation modeling using WFDS suggest that treatments moderated fire rate of spread, fireline intensity and canopy consumption across all wind speeds tested and shifted potential fire behavior towards historical ranges. Our findings suggest that current restoration-based variable retention harvests can simultaneously fulfill objectives of altering structural complexity and of reducing fire behavior, though we recommend further research on desired ranges of vertical complexity to inform treatment design.","container-title":"Forest Ecology and Management","DOI":"10.1016/j.foreco.2016.12.002","ISSN":"0378-1127","journalAbbreviation":"Forest Ecology and Management","page":"1-12","source":"ScienceDirect","title":"Spatially explicit measurements of forest structure and fire behavior following restoration treatments in dry forests","volume":"386","author":[{"family":"Ziegler","given":"Justin Paul"},{"family":"Hoffman","given":"Chad"},{"family":"Battaglia","given":"Mike"},{"family":"Mell","given":"William"}],"issued":{"date-parts":[["2017",2,15]]}}}],"schema":"https://github.com/citation-style-language/schema/raw/master/csl-citation.json"}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(Prichard et al., 2021; Ziegler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management actions often involve the reduction of fuels through mechanical treatment or prescribed fire, thereby reducing extreme fire behavior potential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{"citationID":"R2akCYSu","properties":{"formattedCitation":"(Agee &amp; Skinner, 2005; Stephens et al., 2009)","plainCitation":"(Agee &amp; Skinner, 2005; Stephens et al., 2009)","noteIndex":0},"citationItems":[{"id":340,"uris":["http://zotero.org/users/5904228/items/XTK2AQCM"],"itemData":{"id":340,"type":"article-journal","abstract":"Successful fire exclusion in the 20th century has created severe fire problems across the West. Not every forest is at risk of uncharacteristically severe wildfire, but drier forests are in need of active management to mitigate fire hazard. We summarize a set of simple principles important to address in fuel reduction treatments: reduction of surface fuels, increasing the height to live crown, decreasing crown density, and retaining large trees of fire-resistant species. Thinning and prescribed fire can be useful tools to achieve these objectives. Low thinning will be more effective than crown or selection thinning, and management of surface fuels will increase the likelihood that the stand will survive a wildfire. Five empirical examples of such treatment are discussed: Hayfork fires, California, 1987; Tyee fire, Washington, 1994; Megram fire, California, 1999; Hayman fire, Colorado, 2002; and the Cone fire, California, 2002. Applying treatments at an appropriate landscape scale will be critical to the success of fuel reduction treatments in reducing wildfire losses in Western forests.","collection-title":"Relative Risk Assessments for Decision –Making Related To Uncharacteristic Wildfire","container-title":"Forest Ecology and Management","DOI":"10.1016/j.foreco.2005.01.034","ISSN":"0378-1127","issue":"1","journalAbbreviation":"Forest Ecology and Management","language":"en","note":"number: 1","page":"83-96","source":"ScienceDirect","title":"Basic principles of forest fuel reduction treatments","volume":"211","author":[{"family":"Agee","given":"James K."},{"family":"Skinner","given":"Carl N."}],"issued":{"date-parts":[["2005",6,6]]}}},{"id":6340,"uris":["http://zotero.org/users/5904228/items/RMPMSFBG"],"itemData":{"id":6340,"type":"article-journal","abstract":"Forest structure and species composition in many western U.S. coniferous forests have been altered through fire exclusion, past and ongoing harvesting practices, and livestock grazing over the 20th century. The effects of these activities have been most pronounced in seasonally dry, low and mid-elevation coniferous forests that once experienced frequent, low to moderate intensity, fire regimes. In this paper, we report the effects of Fire and Fire Surrogate (FFS) forest stand treatments on fuel load profiles, potential fire behavior, and fire severity under three weather scenarios from six western U.S. FFS sites. This replicated, multisite experiment provides a framework for drawing broad generalizations about the effectiveness of prescribed fire and mechanical treatments on surface fuel loads, forest structure, and potential fire severity. Mechanical treatments without fire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fire-only treatments reduced canopy cover at only one site. For the combined treatment of mechanical plus fire, all five FFS sites with this treatment had a substantially lower likelihood of passive crown fire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fire severity under severe fire weather conditions. Retaining the largest trees within stands also increased fire resistance.","container-title":"Ecological Applications","DOI":"10.1890/07-1755.1","ISSN":"1939-5582","issue":"2","language":"en","license":"© 2009 by the Ecological Society of America","note":"_eprint: https://esajournals.onlinelibrary.wiley.com/doi/pdf/10.1890/07-1755.1","page":"305-320","source":"Wiley Online Library","title":"Fire treatment effects on vegetation structure, fuels, and potential fire severity in western U.S. forests","volume":"19","author":[{"family":"Stephens","given":"Scott L."},{"family":"Moghaddas","given":"Jason J."},{"family":"Edminster","given":"Carl"},{"family":"Fiedler","given":"Carl E."},{"family":"Haase","given":"Sally"},{"family":"Harrington","given":"Michael"},{"family":"Keeley","given":"Jon E."},{"family":"Knapp","given":"Eric E."},{"family":"McIver","given":"James D."},{"family":"Metlen","given":"Kerry"},{"family":"Skinner","given":"Carl N."},{"family":"Youngblood","given":"Andrew"}],"issued":{"date-parts":[["2009"]]}}}],"schema":"https://github.com/citation-style-language/schema/raw/master/csl-citation.json"}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(Agee &amp; Skinner, 2005; Stephens et al., 2009)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However, as fire activity and impacts continue to rise in the western U.S.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{"citationID":"9DCa4v2o","properties":{"formattedCitation":"(Abatzoglou et al., 2021; Schoennagel et al., 2017)","plainCitation":"(Abatzoglou et al., 2021; Schoennagel et al., 2017)","noteIndex":0},"citationItems":[{"id":1889,"uris":["http://zotero.org/users/5904228/items/N234MMRN"],"itemData":{"id":1889,"type":"article-journal","abstract":"Widespread fire activity taxes suppression resources and can compound wildfire hazards. We examine the geographic synchronicity of fire danger across western United States forests as a proxy for the strain on fire suppression resource availability. Interannual variability in the number of days with synchronous fire danger, defined as fire weather indices exceeding the local 90th percentile across ≥40% of forested land, was strongly correlated (r = 0.85) with the number of days with high strain on national fire management resources. A 25-day increase in the annual number of days with synchronous fire danger was observed during 1979–2020. Climate projections show a doubling of such days by 2051–2080. Such changes will escalate the likelihood of years with extended periods of synchronous fire danger that have historically strained suppression efforts and contributed to additional burned area, therein requiring additional management strategies for coping with anticipated surges in fire suppression demands.","container-title":"Geophysical Research Letters","DOI":"10.1029/2020GL091377","ISSN":"1944-8007","issue":"2","language":"en","note":"_eprint: https://agupubs.onlinelibrary.wiley.com/doi/pdf/10.1029/2020GL091377","page":"e2020GL091377","source":"Wiley Online Library","title":"Increasing Synchronous Fire Danger in Forests of the Western United States","volume":"48","author":[{"family":"Abatzoglou","given":"John T."},{"family":"Juang","given":"Caroline S."},{"family":"Williams","given":"A. Park"},{"family":"Kolden","given":"Crystal A."},{"family":"Westerling","given":"Anthony LeRoy"}],"issued":{"date-parts":[["2021"]]}}},{"id":377,"uris":["http://zotero.org/users/5904228/items/7CER64P5"],"itemData":{"id":377,"type":"article-journal","abstract":"Wildfires across western North America have increased in number and size over the past three decades, and this trend will continue in response to further warming. As a consequence, the wildland-urban interface is projected to experience substantially higher risk of climate-driven fires in the coming decades. Although many plants, animals, and ecosystem services benefit from fire, it is unknown how ecosystems will respond to increased burning and warming. Policy and management have focused primarily on specified resilience approaches aimed at resistance to wildfire and restoration of areas burned by wildfire through fire suppression and fuels management. These strategies are inadequate to address a new era of western wildfires. In contrast, policies that promote adaptive resilience to wildfire, by which people and ecosystems adjust and reorganize in response to changing fire regimes to reduce future vulnerability, are needed. Key aspects of an adaptive resilience approach are (i) recognizing that fuels reduction cannot alter regional wildfire trends; (ii) targeting fuels reduction to increase adaptation by some ecosystems and residential communities to more frequent fire; (iii) actively managing more wild and prescribed fires with a range of severities; and (iv) incentivizing and planning residential development to withstand inevitable wildfire. These strategies represent a shift in policy and management from restoring ecosystems based on historical baselines to adapting to changing fire regimes and from unsustainable defense of the wildlandurban interface to developing fire-adapted communities. We propose an approach that accepts wildfire as an inevitable catalyst of change and that promotes adaptive responses by ecosystems and residential communities to more warming and wildfire.","container-title":"Proceedings of the National Academy of Sciences of the United States of America","DOI":"10.1073/pnas.1617464114","ISSN":"0027-8424","issue":"18","journalAbbreviation":"Proc. Natl. Acad. Sci. U. S. A.","language":"English","note":"number: 18\nWOS:000400358000028","page":"4582-4590","source":"Web of Science","title":"Adapt to more wildfire in western North American forests as climate changes","volume":"114","author":[{"family":"Schoennagel","given":"Tania"},{"family":"Balch","given":"Jennifer K."},{"family":"Brenkert-Smith","given":"Hannah"},{"family":"Dennison","given":"Philip E."},{"family":"Harvey","given":"Brian J."},{"family":"Krawchuk","given":"Meg A."},{"family":"Mietkiewicz","given":"Nathan"},{"family":"Morgan","given":"Penelope"},{"family":"Moritz","given":"Max A."},{"family":"Rasker","given":"Ray"},{"family":"Turner","given":"Monica G."},{"family":"Whitlock","given":"Cathy"}],"issued":{"date-parts":[["2017",5,2]]}}}],"schema":"https://github.com/citation-style-language/schema/raw/master/csl-citation.json"}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(Abatzoglou et al., 2021; Schoennagel et al., 2017)</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varied adaptive management strategies for reducing hazard and improving forest resilience to wildfire are urgently needed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{"citationID":"8Xhanh89","properties":{"formattedCitation":"(Hessburg et al., 2021)","plainCitation":"(Hessburg et al., 2021)","noteIndex":0},"citationItems":[{"id":6351,"uris":["http://zotero.org/users/5904228/items/7647V3I5"],"itemData":{"id":6351,"type":"article-journal","abstract":"Forest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needs.","container-title":"Ecological Applications","DOI":"10.1002/eap.2432","ISSN":"1939-5582","issue":"8","language":"en","license":"© 2021 The Authors. Ecological Applications published by Wiley Periodicals LLC on behalf of Ecological Society of America. This article has been contributed to by US Government employees and their work is in the public domain in the USA","note":"_eprint: https://esajournals.onlinelibrary.wiley.com/doi/pdf/10.1002/eap.2432","page":"e02432","source":"Wiley Online Library","title":"Wildfire and climate change adaptation of western North American forests: a case for intentional management","title-short":"Wildfire and climate change adaptation of western North American forests","volume":"31","author":[{"family":"Hessburg","given":"Paul F."},{"family":"Prichard","given":"Susan J."},{"family":"Hagmann","given":"R. Keala"},{"family":"Povak","given":"Nicholas A."},{"family":"Lake","given":"Frank K."}],"issued":{"date-parts":[["2021"]]}}}],"schema":"https://github.com/citation-style-language/schema/raw/master/csl-citation.json"}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(Hessburg et al., 2021)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t>
      </w:r>
    </w:p>
    <w:p w14:paraId="7E7CE903" w14:textId="77777777" w:rsidR="00D824E3" w:rsidRPr="00860874" w:rsidRDefault="00D824E3" w:rsidP="00D824E3">
      <w:pPr>
        <w:rPr>
          <w:rFonts w:ascii="Times New Roman" w:eastAsia="Times New Roman" w:hAnsi="Times New Roman" w:cs="Times New Roman"/>
        </w:rPr>
      </w:pPr>
      <w:r w:rsidRPr="00860874">
        <w:rPr>
          <w:rFonts w:ascii="Times New Roman" w:eastAsia="Times New Roman" w:hAnsi="Times New Roman" w:cs="Times New Roman"/>
        </w:rPr>
        <w:t>In the western U.S., fire regimes are changing in response to increasing human ignitions (</w:t>
      </w:r>
      <w:r w:rsidRPr="00860874">
        <w:rPr>
          <w:rFonts w:ascii="Times New Roman" w:eastAsia="Times New Roman" w:hAnsi="Times New Roman" w:cs="Times New Roman"/>
          <w:i/>
        </w:rPr>
        <w:t>ref</w:t>
      </w:r>
      <w:r w:rsidRPr="00860874">
        <w:rPr>
          <w:rFonts w:ascii="Times New Roman" w:eastAsia="Times New Roman" w:hAnsi="Times New Roman" w:cs="Times New Roman"/>
        </w:rPr>
        <w:t>), a more fire-conducive climate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over a century of fire exclusion in fire-adapted landscapes (</w:t>
      </w:r>
      <w:r w:rsidRPr="00860874">
        <w:rPr>
          <w:rFonts w:ascii="Times New Roman" w:eastAsia="Times New Roman" w:hAnsi="Times New Roman" w:cs="Times New Roman"/>
          <w:i/>
        </w:rPr>
        <w:t>ref</w:t>
      </w:r>
      <w:r w:rsidRPr="00860874">
        <w:rPr>
          <w:rFonts w:ascii="Times New Roman" w:eastAsia="Times New Roman" w:hAnsi="Times New Roman" w:cs="Times New Roman"/>
        </w:rPr>
        <w:t>). These changes have increased the wildfire hazard (</w:t>
      </w:r>
      <w:r w:rsidRPr="00860874">
        <w:rPr>
          <w:rFonts w:ascii="Times New Roman" w:eastAsia="Times New Roman" w:hAnsi="Times New Roman" w:cs="Times New Roman"/>
          <w:i/>
        </w:rPr>
        <w:t>ref</w:t>
      </w:r>
      <w:r w:rsidRPr="00860874">
        <w:rPr>
          <w:rFonts w:ascii="Times New Roman" w:eastAsia="Times New Roman" w:hAnsi="Times New Roman" w:cs="Times New Roman"/>
        </w:rPr>
        <w:t>), altered fire behavior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forest composition and </w:t>
      </w:r>
      <w:r w:rsidRPr="00860874">
        <w:rPr>
          <w:rFonts w:ascii="Times New Roman" w:eastAsia="Times New Roman" w:hAnsi="Times New Roman" w:cs="Times New Roman"/>
        </w:rPr>
        <w:lastRenderedPageBreak/>
        <w:t>structure (</w:t>
      </w:r>
      <w:r w:rsidRPr="00860874">
        <w:rPr>
          <w:rFonts w:ascii="Times New Roman" w:eastAsia="Times New Roman" w:hAnsi="Times New Roman" w:cs="Times New Roman"/>
          <w:i/>
        </w:rPr>
        <w:t>ref</w:t>
      </w:r>
      <w:r w:rsidRPr="00860874">
        <w:rPr>
          <w:rFonts w:ascii="Times New Roman" w:eastAsia="Times New Roman" w:hAnsi="Times New Roman" w:cs="Times New Roman"/>
        </w:rPr>
        <w:t>) and in some cases have ushered ecosystem transformations such as the conversion of forest to non-forest following high severity wildfire (</w:t>
      </w:r>
      <w:r w:rsidRPr="00860874">
        <w:rPr>
          <w:rFonts w:ascii="Times New Roman" w:eastAsia="Times New Roman" w:hAnsi="Times New Roman" w:cs="Times New Roman"/>
          <w:i/>
        </w:rPr>
        <w:t>ref</w:t>
      </w:r>
      <w:r w:rsidRPr="00860874">
        <w:rPr>
          <w:rFonts w:ascii="Times New Roman" w:eastAsia="Times New Roman" w:hAnsi="Times New Roman" w:cs="Times New Roman"/>
        </w:rPr>
        <w:t xml:space="preserve">). </w:t>
      </w:r>
    </w:p>
    <w:p w14:paraId="19041632" w14:textId="77777777" w:rsidR="00D824E3" w:rsidRPr="00860874" w:rsidRDefault="00D824E3" w:rsidP="00D824E3">
      <w:pPr>
        <w:spacing w:before="120" w:after="120"/>
        <w:jc w:val="center"/>
        <w:rPr>
          <w:rFonts w:ascii="Times New Roman" w:eastAsia="Times New Roman" w:hAnsi="Times New Roman" w:cs="Times New Roman"/>
        </w:rPr>
      </w:pPr>
      <w:r w:rsidRPr="00860874">
        <w:rPr>
          <w:rFonts w:ascii="Times New Roman" w:eastAsia="Times New Roman" w:hAnsi="Times New Roman" w:cs="Times New Roman"/>
          <w:noProof/>
        </w:rPr>
        <w:drawing>
          <wp:inline distT="114300" distB="114300" distL="114300" distR="114300" wp14:anchorId="662682E6" wp14:editId="434659C5">
            <wp:extent cx="4214069" cy="1445440"/>
            <wp:effectExtent l="0" t="0" r="0" b="0"/>
            <wp:docPr id="3" name="image3.png" descr="A close-up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3.png" descr="A close-up of a graph&#10;&#10;AI-generated content may be incorrect."/>
                    <pic:cNvPicPr preferRelativeResize="0"/>
                  </pic:nvPicPr>
                  <pic:blipFill>
                    <a:blip r:embed="rId7"/>
                    <a:srcRect/>
                    <a:stretch>
                      <a:fillRect/>
                    </a:stretch>
                  </pic:blipFill>
                  <pic:spPr>
                    <a:xfrm>
                      <a:off x="0" y="0"/>
                      <a:ext cx="4214069" cy="1445440"/>
                    </a:xfrm>
                    <a:prstGeom prst="rect">
                      <a:avLst/>
                    </a:prstGeom>
                    <a:ln/>
                  </pic:spPr>
                </pic:pic>
              </a:graphicData>
            </a:graphic>
          </wp:inline>
        </w:drawing>
      </w:r>
    </w:p>
    <w:p w14:paraId="4CD44A9D" w14:textId="77777777" w:rsidR="00D824E3" w:rsidRPr="00860874" w:rsidRDefault="00D824E3" w:rsidP="00D824E3">
      <w:pPr>
        <w:rPr>
          <w:rFonts w:ascii="Times New Roman" w:eastAsia="Times New Roman" w:hAnsi="Times New Roman" w:cs="Times New Roman"/>
          <w:sz w:val="20"/>
          <w:szCs w:val="20"/>
        </w:rPr>
      </w:pPr>
      <w:r w:rsidRPr="00860874">
        <w:rPr>
          <w:rFonts w:ascii="Times New Roman" w:eastAsia="Times New Roman" w:hAnsi="Times New Roman" w:cs="Times New Roman"/>
          <w:b/>
          <w:sz w:val="20"/>
          <w:szCs w:val="20"/>
        </w:rPr>
        <w:t xml:space="preserve">Figure S3. </w:t>
      </w:r>
      <w:r w:rsidRPr="00860874">
        <w:rPr>
          <w:rFonts w:ascii="Times New Roman" w:eastAsia="Times New Roman" w:hAnsi="Times New Roman" w:cs="Times New Roman"/>
          <w:sz w:val="20"/>
          <w:szCs w:val="20"/>
        </w:rPr>
        <w:t>(A)</w:t>
      </w:r>
      <w:r w:rsidRPr="00860874">
        <w:rPr>
          <w:rFonts w:ascii="Times New Roman" w:eastAsia="Times New Roman" w:hAnsi="Times New Roman" w:cs="Times New Roman"/>
          <w:b/>
          <w:sz w:val="20"/>
          <w:szCs w:val="20"/>
        </w:rPr>
        <w:t xml:space="preserve"> </w:t>
      </w:r>
      <w:r w:rsidRPr="00860874">
        <w:rPr>
          <w:rFonts w:ascii="Times New Roman" w:eastAsia="Times New Roman" w:hAnsi="Times New Roman" w:cs="Times New Roman"/>
          <w:sz w:val="20"/>
          <w:szCs w:val="20"/>
        </w:rPr>
        <w:t>Maximum FRP summarized across varying levels of aspen/conifer co-occurrence. Conifer here groups all other evergreen forest types in one category. (B) Distribution of percent cover overlap between aspen and conifer.</w:t>
      </w:r>
    </w:p>
    <w:p w14:paraId="073F49B2" w14:textId="77777777" w:rsidR="00D824E3" w:rsidRPr="00860874" w:rsidRDefault="00D824E3" w:rsidP="00D824E3">
      <w:pPr>
        <w:rPr>
          <w:rFonts w:ascii="Times New Roman" w:eastAsia="Times New Roman" w:hAnsi="Times New Roman" w:cs="Times New Roman"/>
          <w:sz w:val="20"/>
          <w:szCs w:val="20"/>
        </w:rPr>
      </w:pPr>
    </w:p>
    <w:p w14:paraId="21FAF148" w14:textId="77777777" w:rsidR="00D824E3" w:rsidRPr="00860874" w:rsidRDefault="00D824E3" w:rsidP="00D824E3">
      <w:pPr>
        <w:jc w:val="center"/>
        <w:rPr>
          <w:rFonts w:ascii="Times New Roman" w:eastAsia="Times New Roman" w:hAnsi="Times New Roman" w:cs="Times New Roman"/>
          <w:b/>
          <w:sz w:val="30"/>
          <w:szCs w:val="30"/>
        </w:rPr>
      </w:pPr>
      <w:r w:rsidRPr="00860874">
        <w:rPr>
          <w:rFonts w:ascii="Times New Roman" w:eastAsia="Times New Roman" w:hAnsi="Times New Roman" w:cs="Times New Roman"/>
          <w:b/>
          <w:noProof/>
          <w:sz w:val="30"/>
          <w:szCs w:val="30"/>
        </w:rPr>
        <w:drawing>
          <wp:inline distT="114300" distB="114300" distL="114300" distR="114300" wp14:anchorId="2650FC46" wp14:editId="2C917D15">
            <wp:extent cx="4050983" cy="4543534"/>
            <wp:effectExtent l="0" t="0" r="0" b="0"/>
            <wp:docPr id="1" name="image4.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4.png" descr="A screenshot of a graph&#10;&#10;AI-generated content may be incorrect."/>
                    <pic:cNvPicPr preferRelativeResize="0"/>
                  </pic:nvPicPr>
                  <pic:blipFill>
                    <a:blip r:embed="rId8"/>
                    <a:srcRect/>
                    <a:stretch>
                      <a:fillRect/>
                    </a:stretch>
                  </pic:blipFill>
                  <pic:spPr>
                    <a:xfrm>
                      <a:off x="0" y="0"/>
                      <a:ext cx="4050983" cy="4543534"/>
                    </a:xfrm>
                    <a:prstGeom prst="rect">
                      <a:avLst/>
                    </a:prstGeom>
                    <a:ln/>
                  </pic:spPr>
                </pic:pic>
              </a:graphicData>
            </a:graphic>
          </wp:inline>
        </w:drawing>
      </w:r>
    </w:p>
    <w:p w14:paraId="330712CD" w14:textId="77777777" w:rsidR="00D824E3" w:rsidRPr="00860874" w:rsidRDefault="00D824E3" w:rsidP="00D824E3">
      <w:pPr>
        <w:spacing w:before="120" w:after="120"/>
        <w:rPr>
          <w:rFonts w:ascii="Times New Roman" w:eastAsia="Times New Roman" w:hAnsi="Times New Roman" w:cs="Times New Roman"/>
          <w:b/>
          <w:sz w:val="30"/>
          <w:szCs w:val="30"/>
        </w:rPr>
      </w:pPr>
      <w:r w:rsidRPr="00860874">
        <w:rPr>
          <w:rFonts w:ascii="Times New Roman" w:eastAsia="Times New Roman" w:hAnsi="Times New Roman" w:cs="Times New Roman"/>
          <w:b/>
          <w:sz w:val="20"/>
          <w:szCs w:val="20"/>
        </w:rPr>
        <w:t xml:space="preserve">Figure 5. </w:t>
      </w:r>
      <w:r w:rsidRPr="00860874">
        <w:rPr>
          <w:rFonts w:ascii="Times New Roman" w:eastAsia="Times New Roman" w:hAnsi="Times New Roman" w:cs="Times New Roman"/>
          <w:sz w:val="20"/>
          <w:szCs w:val="20"/>
        </w:rPr>
        <w:t>Effects of species co-occurrence on maximum FRP. Column (A) two-way interactions between aspen and co-occurring conifer percent cover where the aspen + co-occurring cover is &gt;50%. Column (B) distribution of aspen and co-occurring species percent cover, again where at least 50% of forested area is made up of those two types.</w:t>
      </w:r>
    </w:p>
    <w:p w14:paraId="31690C6E" w14:textId="77777777" w:rsidR="00D824E3" w:rsidRPr="00860874" w:rsidRDefault="00D824E3" w:rsidP="00D824E3">
      <w:pPr>
        <w:widowControl w:val="0"/>
        <w:pBdr>
          <w:top w:val="nil"/>
          <w:left w:val="nil"/>
          <w:bottom w:val="nil"/>
          <w:right w:val="nil"/>
          <w:between w:val="nil"/>
        </w:pBdr>
        <w:rPr>
          <w:rFonts w:ascii="Times New Roman" w:eastAsia="Times New Roman" w:hAnsi="Times New Roman" w:cs="Times New Roman"/>
          <w:b/>
          <w:sz w:val="30"/>
          <w:szCs w:val="30"/>
        </w:rPr>
      </w:pPr>
    </w:p>
    <w:p w14:paraId="50A23222" w14:textId="77777777" w:rsidR="001B6A1C" w:rsidRPr="00860874" w:rsidRDefault="001B6A1C" w:rsidP="001B6A1C">
      <w:pPr>
        <w:pStyle w:val="Heading3"/>
      </w:pPr>
      <w:r w:rsidRPr="00860874">
        <w:lastRenderedPageBreak/>
        <w:t xml:space="preserve">2.5.1. </w:t>
      </w:r>
      <w:r>
        <w:t>Majority</w:t>
      </w:r>
      <w:r w:rsidRPr="00860874">
        <w:t xml:space="preserve"> forest cover</w:t>
      </w:r>
    </w:p>
    <w:p w14:paraId="796A3510"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calculated the dominant forest type in each gridcell based on the proportion of TreeMap pixels. </w:t>
      </w:r>
    </w:p>
    <w:p w14:paraId="7A82AA88"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The algorithmic forest type code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xml:space="preserve">) assigns a single forest type to each TreeMap pixel based on the imputed FIA plot information. The FORTYPCD closely aligns with LANDFIRE existing vegetation type (EVT), providing an assignment of the most likely forest type for that pixel. Based on common co-occurring species in the Southern Rockies, we collapsed some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xml:space="preserve"> into groups. For example, Engelmann spruce and subalpine fir were grouped into </w:t>
      </w:r>
      <w:r w:rsidRPr="00860874">
        <w:rPr>
          <w:rFonts w:ascii="Times New Roman" w:eastAsia="Times New Roman" w:hAnsi="Times New Roman" w:cs="Times New Roman"/>
          <w:i/>
        </w:rPr>
        <w:t>Spruce-fir</w:t>
      </w:r>
      <w:r w:rsidRPr="00860874">
        <w:rPr>
          <w:rFonts w:ascii="Times New Roman" w:eastAsia="Times New Roman" w:hAnsi="Times New Roman" w:cs="Times New Roman"/>
        </w:rPr>
        <w:t xml:space="preserve"> and pinon and juniper types into </w:t>
      </w:r>
      <w:r w:rsidRPr="00860874">
        <w:rPr>
          <w:rFonts w:ascii="Times New Roman" w:eastAsia="Times New Roman" w:hAnsi="Times New Roman" w:cs="Times New Roman"/>
          <w:i/>
        </w:rPr>
        <w:t xml:space="preserve">Pinon-juniper </w:t>
      </w:r>
      <w:r w:rsidRPr="00860874">
        <w:rPr>
          <w:rFonts w:ascii="Times New Roman" w:eastAsia="Times New Roman" w:hAnsi="Times New Roman" w:cs="Times New Roman"/>
        </w:rPr>
        <w:t>(</w:t>
      </w:r>
      <w:r w:rsidRPr="00860874">
        <w:rPr>
          <w:rFonts w:ascii="Times New Roman" w:eastAsia="Times New Roman" w:hAnsi="Times New Roman" w:cs="Times New Roman"/>
          <w:b/>
        </w:rPr>
        <w:t>Table SX</w:t>
      </w:r>
      <w:r w:rsidRPr="00860874">
        <w:rPr>
          <w:rFonts w:ascii="Times New Roman" w:eastAsia="Times New Roman" w:hAnsi="Times New Roman" w:cs="Times New Roman"/>
        </w:rPr>
        <w:t>). For each gridcell, we calculated the percent cover of all forest types measured as the proportion of pixels in each type.</w:t>
      </w:r>
    </w:p>
    <w:p w14:paraId="01D5300D" w14:textId="77777777" w:rsidR="001B6A1C" w:rsidRPr="00860874" w:rsidRDefault="001B6A1C" w:rsidP="001B6A1C">
      <w:pPr>
        <w:spacing w:before="120" w:after="120"/>
        <w:rPr>
          <w:rFonts w:ascii="Times New Roman" w:eastAsia="Times New Roman" w:hAnsi="Times New Roman" w:cs="Times New Roman"/>
        </w:rPr>
      </w:pPr>
      <w:r w:rsidRPr="00860874">
        <w:rPr>
          <w:rFonts w:ascii="Times New Roman" w:eastAsia="Times New Roman" w:hAnsi="Times New Roman" w:cs="Times New Roman"/>
        </w:rPr>
        <w:t xml:space="preserve">We calculated the percent cover for all forest types within each gridcell and identified forest types making up 97% of the total forested area by calculating the proportion of forest types in each grid cell. </w:t>
      </w:r>
    </w:p>
    <w:p w14:paraId="6AA113F3" w14:textId="77777777" w:rsidR="001B6A1C" w:rsidRPr="00860874" w:rsidRDefault="001B6A1C" w:rsidP="001B6A1C">
      <w:pPr>
        <w:spacing w:before="120" w:after="120"/>
        <w:rPr>
          <w:rFonts w:ascii="Times New Roman" w:eastAsia="Times New Roman" w:hAnsi="Times New Roman" w:cs="Times New Roman"/>
          <w:sz w:val="20"/>
          <w:szCs w:val="20"/>
        </w:rPr>
      </w:pPr>
      <w:r w:rsidRPr="00860874">
        <w:rPr>
          <w:rFonts w:ascii="Times New Roman" w:eastAsia="Times New Roman" w:hAnsi="Times New Roman" w:cs="Times New Roman"/>
        </w:rPr>
        <w:t>The predominant forest types included ponderosa (28%), lodgepole (26%), spruce-fir (16%), quaking aspen (11%), mixed-conifer (10%), pinon-juniper (8%), and oak-woodland (6%) (</w:t>
      </w:r>
      <w:r w:rsidRPr="00860874">
        <w:rPr>
          <w:rFonts w:ascii="Times New Roman" w:eastAsia="Times New Roman" w:hAnsi="Times New Roman" w:cs="Times New Roman"/>
          <w:b/>
        </w:rPr>
        <w:t>Figure S1a</w:t>
      </w:r>
      <w:r w:rsidRPr="00860874">
        <w:rPr>
          <w:rFonts w:ascii="Times New Roman" w:eastAsia="Times New Roman" w:hAnsi="Times New Roman" w:cs="Times New Roman"/>
        </w:rPr>
        <w:t xml:space="preserve">). For each grid, the percent cover of each of these </w:t>
      </w:r>
      <w:proofErr w:type="gramStart"/>
      <w:r w:rsidRPr="00860874">
        <w:rPr>
          <w:rFonts w:ascii="Times New Roman" w:eastAsia="Times New Roman" w:hAnsi="Times New Roman" w:cs="Times New Roman"/>
        </w:rPr>
        <w:t>species</w:t>
      </w:r>
      <w:proofErr w:type="gramEnd"/>
      <w:r w:rsidRPr="00860874">
        <w:rPr>
          <w:rFonts w:ascii="Times New Roman" w:eastAsia="Times New Roman" w:hAnsi="Times New Roman" w:cs="Times New Roman"/>
        </w:rPr>
        <w:t xml:space="preserve"> groups was calculated from pixel counts within grids, and the majority type was identified as predominant. The distribution of grid cells with dominant species varies relative to the landscape proportion, where, for example, grids dominated by mixed conifer, oak-woodland and pinon-juniper are rare and lodgepole or ponderosa are more common (</w:t>
      </w:r>
      <w:r w:rsidRPr="00860874">
        <w:rPr>
          <w:rFonts w:ascii="Times New Roman" w:eastAsia="Times New Roman" w:hAnsi="Times New Roman" w:cs="Times New Roman"/>
          <w:b/>
        </w:rPr>
        <w:t>Figure S1a</w:t>
      </w:r>
      <w:r w:rsidRPr="00860874">
        <w:rPr>
          <w:rFonts w:ascii="Times New Roman" w:eastAsia="Times New Roman" w:hAnsi="Times New Roman" w:cs="Times New Roman"/>
        </w:rPr>
        <w:t>).</w:t>
      </w:r>
    </w:p>
    <w:p w14:paraId="40873815" w14:textId="77777777" w:rsidR="001B6A1C" w:rsidRPr="00860874" w:rsidRDefault="001B6A1C" w:rsidP="001B6A1C">
      <w:pPr>
        <w:pStyle w:val="Heading3"/>
      </w:pPr>
      <w:bookmarkStart w:id="0" w:name="_wvcz8zk9o3yu" w:colFirst="0" w:colLast="0"/>
      <w:bookmarkEnd w:id="0"/>
      <w:r w:rsidRPr="00860874">
        <w:t>2.5.2. Species-specific structural metrics</w:t>
      </w:r>
    </w:p>
    <w:p w14:paraId="1E7F5034" w14:textId="77777777" w:rsidR="001B6A1C" w:rsidRPr="00860874" w:rsidRDefault="001B6A1C" w:rsidP="001B6A1C">
      <w:pPr>
        <w:spacing w:before="120" w:after="120"/>
        <w:rPr>
          <w:rFonts w:ascii="Times New Roman" w:eastAsia="Times New Roman" w:hAnsi="Times New Roman" w:cs="Times New Roman"/>
          <w:u w:val="single"/>
        </w:rPr>
      </w:pPr>
      <w:r w:rsidRPr="00860874">
        <w:rPr>
          <w:rFonts w:ascii="Times New Roman" w:eastAsia="Times New Roman" w:hAnsi="Times New Roman" w:cs="Times New Roman"/>
        </w:rPr>
        <w:t xml:space="preserve">Species-specific structural metrics were derived for all species present in a gridcell based on the TreeMap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which provides rich information about the size, species, and status (live/dead) of all measured trees based on the imputed FIA plot data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{"citationID":"Qbjijit0","properties":{"formattedCitation":"(Gray et al., 2012; Riley et al., 2021, 2022)","plainCitation":"(Gray et al., 2012; Riley et al., 2021, 2022)","noteIndex":0},"citationItems":[{"id":6159,"uris":["http://zotero.org/users/5904228/items/8PM4JE3D"],"itemData":{"id":6159,"type":"article-journal","container-title":"Biodiversity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2724,"uris":["http://zotero.org/users/5904228/items/SDBNKD3L"],"itemData":{"id":2724,"type":"article-journal","abstract":"A 30 × 30m-resolution gridded dataset of forest plot identifiers was developed for the conterminous United States (CONUS) using a random forests machine-learning imputation approach. Forest plots from the US Forest Service Forest Inventory and Analysis program (FIA) were imputed to gridded c2014 landscape data provided by the LANDFIRE project using topographic, biophysical, and disturbance variables. The output consisted of a raster map of plot identifiers. From the plot identifiers, users of the dataset can link to a number of tree- and plot-level attributes stored in the accompanying tables and in the publicly available FIA DataMart, and then produce maps of any of these attributes, including number of trees per acre, tree species, and forest type. Of 67,141 FIA plots available, 62,758 of these (93.5%) were utilized at least once in imputation to 2,841,601,981 forested pixels in CONUS. Continuous high-resolution forest structure data at a national scale will be invaluable for analyzing carbon dynamics, habitat distributions, and fire effects.","container-title":"Scientific Data","DOI":"10.1038/s41597-020-00782-x","ISSN":"2052-4463","issue":"1","journalAbbreviation":"Sci Data","language":"en","license":"2021 This is a U.S. government work and not under copyright protection in the U.S.; foreign copyright protection may apply","note":"number: 1\npublisher: Nature Publishing Group","page":"11","source":"www.nature.com","title":"TreeMap, a tree-level model of conterminous US forests circa 2014 produced by imputation of FIA plot data","volume":"8","author":[{"family":"Riley","given":"Karin L."},{"family":"Grenfell","given":"Isaac C."},{"family":"Finney","given":"Mark A."},{"family":"Wiener","given":"Jason M."}],"issued":{"date-parts":[["2021",1,15]]}}},{"id":3737,"uris":["http://zotero.org/users/5904228/items/KK8VW7NK"],"itemData":{"id":3737,"type":"article-journal","archive":"Science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(Gray et al., 2012; Riley et al., 2021,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These summaries thus include potential understory composition and mixed-forest pixels, which are important for understanding fire behavior and other ecological processes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{"citationID":"Hff1DPDl","properties":{"formattedCitation":"(Krebs et al., 2019)","plainCitation":"(Krebs et al., 2019)","noteIndex":0},"citationItems":[{"id":6161,"uris":["http://zotero.org/users/5904228/items/FPGPK6S6"],"itemData":{"id":6161,"type":"article-journal","abstract":"Understory vegetation structure and its relationship with forest canopies and site conditions are important determinants of carbon stocks, wildlife habitat, and fuel loading for wildland fire assessments. Comprehensive studies are needed to assess these relationships through the use of consistently collected field-based data. One approach to achieve this is to make use of preexisting forest inventory data to estimate understory vegetation height and cover from site and overstory attributes. In this study, overstory, understory, and abiotic data describing site conditions were obtained from over 6700 Forest Inventory and Analysis (FIA) fixed radius plots collected between 2000 and 2012 to assess how understory vegetation cover and height vary with overstory attributes and site characteristics. The focus was restricted to four common forest types including lodgepole pine (Pinus contorta var. latifolia), Douglas-fir (Pseudotsuga menziesii), ponderosa pine (Pinus ponderosa), and grand fir (Abies grandis) found on approximately 43 million hectares in the western United States. Random Forest regression classification trees were developed for cover and height of shrub and herb understories as a function of field-measured predictor variables. Separate analyses were undertaken for the Pacific Northwest (PNW) and the Interior West (IW) Forest Inventory and Analysis (FIA) regions. Models developed from the IW data generally performed better and the OOB (out-of-bag) percent variance explained varied from 8.08% for forb height to 39.24% for shrub height. For the PNW data, percent variance explained ranged from 13.82% for forb height to 27.4% for shrub height. Percent variance explained values were higher in all corresponding models for the IW than PNW, except for forb and grass height. Differences in model performance were smallest in the case of forb cover (27.17% vs. 26.15%) and greatest in the case of percent shrub cover (30.92% vs. 15.53%) for IW and PNW models, respectively. Cover models within each dataset performed better, on average, than their associated height models. The most influential variables for predicting understory cover and height were ones representing overstory conditions and conform to ecological expectation corroborated by many studies examining the influence of forest overstories on understory vegetation dynamics. Several variables, including aspect, slope, and stand disturbance and treatment, were not important and contrary to expectation. Predicting understory vegetation attributes to aid assessments of carbon, fuel, and wildlife habitat may be more generalizable across forests of the western U.S. using standardized national inventory data in conjunction with improved measurements.","container-title":"Forest Ecology and Management","DOI":"10.1016/j.foreco.2019.06.024","ISSN":"0378-1127","journalAbbreviation":"Forest Ecology and Management","page":"509-527","source":"ScienceDirect","title":"Predicting understory vegetation structure in selected western forests of the United States using FIA inventory data","volume":"448","author":[{"family":"Krebs","given":"Michael A."},{"family":"Reeves","given":"Matthew C."},{"family":"Baggett","given":"L. Scott"}],"issued":{"date-parts":[["2019",9,15]]}}}],"schema":"https://github.com/citation-style-language/schema/raw/master/csl-citation.json"}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(Krebs et al., 2019)</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Instead of the </w:t>
      </w:r>
      <w:r w:rsidRPr="00860874">
        <w:rPr>
          <w:rFonts w:ascii="Times New Roman" w:eastAsia="Times New Roman" w:hAnsi="Times New Roman" w:cs="Times New Roman"/>
          <w:i/>
        </w:rPr>
        <w:t>FORTYPCD</w:t>
      </w:r>
      <w:r w:rsidRPr="00860874">
        <w:rPr>
          <w:rFonts w:ascii="Times New Roman" w:eastAsia="Times New Roman" w:hAnsi="Times New Roman" w:cs="Times New Roman"/>
        </w:rPr>
        <w:t>, we counted the frequency of FIA plot identifiers (</w:t>
      </w:r>
      <w:r w:rsidRPr="00860874">
        <w:rPr>
          <w:rFonts w:ascii="Times New Roman" w:eastAsia="Times New Roman" w:hAnsi="Times New Roman" w:cs="Times New Roman"/>
          <w:i/>
        </w:rPr>
        <w:t>TMID</w:t>
      </w:r>
      <w:r w:rsidRPr="00860874">
        <w:rPr>
          <w:rFonts w:ascii="Times New Roman" w:eastAsia="Times New Roman" w:hAnsi="Times New Roman" w:cs="Times New Roman"/>
        </w:rPr>
        <w:t xml:space="preserve">) from TreeMap pixels then linked these to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to retrieve the individual tree information. We limit forest species to those which align with our predominant forest types described in </w:t>
      </w:r>
      <w:r w:rsidRPr="00860874">
        <w:rPr>
          <w:rFonts w:ascii="Times New Roman" w:eastAsia="Times New Roman" w:hAnsi="Times New Roman" w:cs="Times New Roman"/>
          <w:i/>
        </w:rPr>
        <w:t>Section 2.5.1</w:t>
      </w:r>
      <w:r w:rsidRPr="00860874">
        <w:rPr>
          <w:rFonts w:ascii="Times New Roman" w:eastAsia="Times New Roman" w:hAnsi="Times New Roman" w:cs="Times New Roman"/>
        </w:rPr>
        <w:t xml:space="preserve"> and which would be commonly observed in Southern Rockies forests. We calculated the live and dead TPP and BA summed across individual species for each FIA plot and multiplied by the number of pixels assigned that plot identifier in the grid. The TPP was estimated by multiplying the </w:t>
      </w:r>
      <w:r w:rsidRPr="00860874">
        <w:rPr>
          <w:rFonts w:ascii="Times New Roman" w:eastAsia="Times New Roman" w:hAnsi="Times New Roman" w:cs="Times New Roman"/>
          <w:i/>
        </w:rPr>
        <w:t>TPA_UNADJ</w:t>
      </w:r>
      <w:r w:rsidRPr="00860874">
        <w:rPr>
          <w:rFonts w:ascii="Times New Roman" w:eastAsia="Times New Roman" w:hAnsi="Times New Roman" w:cs="Times New Roman"/>
        </w:rPr>
        <w:t xml:space="preserve"> attribute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for each species by a conversion factor for acres/pixel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{"citationID":"syWkadO6","properties":{"formattedCitation":"(Riley et al., 2022)","plainCitation":"(Riley et al., 2022)","noteIndex":0},"citationItems":[{"id":3737,"uris":["http://zotero.org/users/5904228/items/KK8VW7NK"],"itemData":{"id":3737,"type":"article-journal","archive":"Science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BA was calculated by using the diameter (in) of individual trees in the </w:t>
      </w:r>
      <w:r w:rsidRPr="00860874">
        <w:rPr>
          <w:rFonts w:ascii="Times New Roman" w:eastAsia="Times New Roman" w:hAnsi="Times New Roman" w:cs="Times New Roman"/>
          <w:i/>
        </w:rPr>
        <w:t>Tree Table</w:t>
      </w:r>
      <w:r w:rsidRPr="00860874">
        <w:rPr>
          <w:rFonts w:ascii="Times New Roman" w:eastAsia="Times New Roman" w:hAnsi="Times New Roman" w:cs="Times New Roman"/>
        </w:rPr>
        <w:t xml:space="preserve"> multiplied by the number of trees it represents per pixel (</w:t>
      </w:r>
      <w:r w:rsidRPr="00860874">
        <w:rPr>
          <w:rFonts w:ascii="Times New Roman" w:eastAsia="Times New Roman" w:hAnsi="Times New Roman" w:cs="Times New Roman"/>
          <w:i/>
        </w:rPr>
        <w:t>i.e.</w:t>
      </w:r>
      <w:r w:rsidRPr="00860874">
        <w:rPr>
          <w:rFonts w:ascii="Times New Roman" w:eastAsia="Times New Roman" w:hAnsi="Times New Roman" w:cs="Times New Roman"/>
        </w:rPr>
        <w:t xml:space="preserve">, TPP), per the FIA sampling design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{"citationID":"8bJRih0R","properties":{"formattedCitation":"(Gray et al., 2012; Riley et al., 2022)","plainCitation":"(Gray et al., 2012; Riley et al., 2022)","noteIndex":0},"citationItems":[{"id":6159,"uris":["http://zotero.org/users/5904228/items/8PM4JE3D"],"itemData":{"id":6159,"type":"article-journal","container-title":"Biodiversity &amp; Ecology","DOI":"10.7809/b-e.00079","ISSN":"16139801","journalAbbreviation":"Biodivers. Ecol.","page":"225-231","source":"DOI.org (Crossref)","title":"Forest Inventory and Analysis Database of the United States of America (FIA)","volume":"4","author":[{"family":"Gray","given":"Andrew"},{"family":"Brandeis","given":"Thomas"},{"family":"Shaw","given":"John"},{"family":"McWilliams","given":"William"},{"family":"Miles","given":"Patrick"}],"issued":{"date-parts":[["2012",9,10]]}}},{"id":3737,"uris":["http://zotero.org/users/5904228/items/KK8VW7NK"],"itemData":{"id":3737,"type":"article-journal","archive":"Science Citation Index Expanded","container-title":"JOURNAL OF FORESTRY","DOI":"10.1093/jofore/fvac022","ISSN":"00221201","journalAbbreviation":"JOURNAL OF FORESTRY","language":"English","source":"EBSCOhost","title":"TreeMap 2016 Dataset Generates CONUS-Wide Maps of Forest Characteristics Including Live Basal Area, Aboveground Carbon, and Number of Trees per Acre","author":[{"family":"Riley","given":"Karin L."},{"family":"Grenfell","given":"Isaac C."},{"family":"Shaw","given":"John D."},{"family":"Finney","given":"Mark A."}],"issued":{"date-parts":[["2022",9,15]]}}}],"schema":"https://github.com/citation-style-language/schema/raw/master/csl-citation.json"}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(Gray et al., 2012; Riley et al., 2022)</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Using BA and TPP, we also calculated the quadratic mean diameter (QMD) for each plot and species. The QMD represents a measure of average tree diameter that is commonly used in forestry practices and is useful for characterizing the size structure of trees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{"citationID":"F1qYzBDe","properties":{"formattedCitation":"(Curtis &amp; Marshall, 2000)","plainCitation":"(Curtis &amp; Marshall, 2000)","noteIndex":0},"citationItems":[{"id":6367,"uris":["http://zotero.org/users/5904228/items/YIS3Y9G7"],"itemData":{"id":6367,"type":"article-journal","abstract":"Quadratic mean diameter is the measure of average tree diameter conventionally used in forestry, rather than arithmetic mean diameter. The historical and practical reasons for this convention are reviewed. West. J. Appl. For. 15(3):137-139.","container-title":"Western Journal of Applied Forestry","DOI":"10.1093/wjaf/15.3.137","ISSN":"0885-6095","issue":"3","journalAbbreviation":"Western Journal of Applied Forestry","page":"137-139","source":"Silverchair","title":"Technical Note: Why Quadratic Mean Diameter?","title-short":"Technical Note","volume":"15","author":[{"family":"Curtis","given":"Robert O."},{"family":"Marshall","given":"David D."}],"issued":{"date-parts":[["2000",7,1]]}}}],"schema":"https://github.com/citation-style-language/schema/raw/master/csl-citation.json"}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(Curtis &amp; Marshall, 2000)</w:t>
      </w:r>
      <w:r w:rsidRPr="00860874">
        <w:rPr>
          <w:rFonts w:ascii="Times New Roman" w:hAnsi="Times New Roman" w:cs="Times New Roman"/>
        </w:rPr>
        <w:fldChar w:fldCharType="end"/>
      </w:r>
      <w:r w:rsidRPr="00860874">
        <w:rPr>
          <w:rFonts w:ascii="Times New Roman" w:eastAsia="Times New Roman" w:hAnsi="Times New Roman" w:cs="Times New Roman"/>
        </w:rPr>
        <w:t>. High values of QMD represent forests which are dominated by a few large individuals whereas small values represent forests dominated by a larger number of small trees. These metrics were then aggregated to the grid level to determine the contributing proportion of each species to the total dominance (BA) and abundance (TPP) of forest types within each grid (</w:t>
      </w:r>
      <w:r w:rsidRPr="00860874">
        <w:rPr>
          <w:rFonts w:ascii="Times New Roman" w:eastAsia="Times New Roman" w:hAnsi="Times New Roman" w:cs="Times New Roman"/>
          <w:b/>
        </w:rPr>
        <w:t>Figure S1b</w:t>
      </w:r>
      <w:r w:rsidRPr="00860874">
        <w:rPr>
          <w:rFonts w:ascii="Times New Roman" w:eastAsia="Times New Roman" w:hAnsi="Times New Roman" w:cs="Times New Roman"/>
        </w:rPr>
        <w:t xml:space="preserve">). Finally, each grid was assigned a diversity score using the Shannon diversity index based on abundance (H-TPP) to assess the structural richness and evenness of forest types </w:t>
      </w:r>
      <w:r w:rsidRPr="00860874">
        <w:rPr>
          <w:rFonts w:ascii="Times New Roman" w:hAnsi="Times New Roman" w:cs="Times New Roman"/>
        </w:rPr>
        <w:fldChar w:fldCharType="begin"/>
      </w:r>
      <w:r w:rsidRPr="00860874">
        <w:rPr>
          <w:rFonts w:ascii="Times New Roman" w:hAnsi="Times New Roman" w:cs="Times New Roman"/>
        </w:rPr>
        <w:instrText xml:space="preserve"> ADDIN ZOTERO_ITEM CSL_CITATION {"citationID":"0UdsyzV2","properties":{"formattedCitation":"(Neumann &amp; Starlinger, 2001)","plainCitation":"(Neumann &amp; Starlinger, 2001)","noteIndex":0},"citationItems":[{"id":6368,"uris":["http://zotero.org/users/5904228/items/CJDM7AVM"],"itemData":{"id":6368,"type":"article-journal","abstract":"Data from the so-called Level II Plots which were established within the frame of the Pan-European Programme for Intensive and Continuos Monitoring of Forest Ecosystems were used to quantify stand structure and species diversity by means of different indices. The calculations presented are based on species composition, spatial pattern as well as diameter and height distribution. The data assessed are suitable to calculate different measures of structural diversity, if a mapping of the stands is carried out. A comparison of the different indices by means of correlation analysis shows that there exist only few and weak correlations between species diversity of different vegetation layers, and between plant species diversity and diversity of stand structure, while among all the indices of stand structure a correlation exists. More complex indices of stand diversity perform quite well in characterising the specific situation. Mountain forests are compared with forests from lower elevations. They show a tendency towards irregular stand structures. No correlation between the naturalness of tree species composition and the calculated diversity indices can be found within the sample.","collection-title":"Structure of Mountain Forests-Assessment, Impacts, Managements, Modelling","container-title":"Forest Ecology and Management","DOI":"10.1016/S0378-1127(00)00577-6","ISSN":"0378-1127","issue":"1","journalAbbreviation":"Forest Ecology and Management","page":"91-106","source":"ScienceDirect","title":"The significance of different indices for stand structure and diversity in forests","volume":"145","author":[{"family":"Neumann","given":"Markus"},{"family":"Starlinger","given":"Franz"}],"issued":{"date-parts":[["2001",5,1]]}}}],"schema":"https://github.com/citation-style-language/schema/raw/master/csl-citation.json"} </w:instrText>
      </w:r>
      <w:r w:rsidRPr="00860874">
        <w:rPr>
          <w:rFonts w:ascii="Times New Roman" w:hAnsi="Times New Roman" w:cs="Times New Roman"/>
        </w:rPr>
        <w:fldChar w:fldCharType="separate"/>
      </w:r>
      <w:r w:rsidRPr="00860874">
        <w:rPr>
          <w:rFonts w:ascii="Times New Roman" w:hAnsi="Times New Roman" w:cs="Times New Roman"/>
        </w:rPr>
        <w:t>(Neumann &amp; Starlinger, 2001)</w:t>
      </w:r>
      <w:r w:rsidRPr="00860874">
        <w:rPr>
          <w:rFonts w:ascii="Times New Roman" w:hAnsi="Times New Roman" w:cs="Times New Roman"/>
        </w:rPr>
        <w:fldChar w:fldCharType="end"/>
      </w:r>
      <w:r w:rsidRPr="00860874">
        <w:rPr>
          <w:rFonts w:ascii="Times New Roman" w:eastAsia="Times New Roman" w:hAnsi="Times New Roman" w:cs="Times New Roman"/>
        </w:rPr>
        <w:t xml:space="preserve">. We calculated the H-TPP by summing the product of each species' TPP </w:t>
      </w:r>
      <w:r w:rsidRPr="00860874">
        <w:rPr>
          <w:rFonts w:ascii="Times New Roman" w:eastAsia="Times New Roman" w:hAnsi="Times New Roman" w:cs="Times New Roman"/>
        </w:rPr>
        <w:lastRenderedPageBreak/>
        <w:t>proportion within the grid and the natural logarithm of that proportion, giving a higher value when there is a greater variety of species.</w:t>
      </w:r>
    </w:p>
    <w:p w14:paraId="5EE1D8D8" w14:textId="77777777" w:rsidR="00AB4EBE" w:rsidRDefault="00AB4EBE"/>
    <w:sectPr w:rsidR="00AB4EBE" w:rsidSect="00D824E3">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mirrorMargins/>
  <w:proofState w:grammar="clean"/>
  <w:defaultTabStop w:val="720"/>
  <w:evenAndOddHeaders/>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4E3"/>
    <w:rsid w:val="001B6A1C"/>
    <w:rsid w:val="00276190"/>
    <w:rsid w:val="003674BA"/>
    <w:rsid w:val="003C0916"/>
    <w:rsid w:val="00400AC4"/>
    <w:rsid w:val="00420A95"/>
    <w:rsid w:val="005A31C1"/>
    <w:rsid w:val="009B1131"/>
    <w:rsid w:val="00A641A2"/>
    <w:rsid w:val="00AB4EBE"/>
    <w:rsid w:val="00B418C8"/>
    <w:rsid w:val="00B55DC0"/>
    <w:rsid w:val="00CD22AA"/>
    <w:rsid w:val="00D803B3"/>
    <w:rsid w:val="00D824E3"/>
    <w:rsid w:val="00F37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B5862"/>
  <w15:chartTrackingRefBased/>
  <w15:docId w15:val="{24000B0E-3EDD-8C43-AEB0-5D75C9D3E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4E3"/>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B418C8"/>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aliases w:val="Main Subsection Header"/>
    <w:basedOn w:val="Normal"/>
    <w:next w:val="Normal"/>
    <w:link w:val="Heading2Char"/>
    <w:uiPriority w:val="9"/>
    <w:unhideWhenUsed/>
    <w:qFormat/>
    <w:rsid w:val="00B418C8"/>
    <w:pPr>
      <w:keepNext/>
      <w:keepLines/>
      <w:spacing w:before="120" w:after="120" w:line="240" w:lineRule="auto"/>
      <w:outlineLvl w:val="1"/>
    </w:pPr>
    <w:rPr>
      <w:rFonts w:ascii="Century Schoolbook" w:eastAsiaTheme="majorEastAsia" w:hAnsi="Century Schoolbook" w:cstheme="majorBidi"/>
      <w:b/>
      <w:color w:val="000000" w:themeColor="text1"/>
      <w:kern w:val="2"/>
      <w:sz w:val="24"/>
      <w:szCs w:val="32"/>
      <w:lang w:val="en-US"/>
      <w14:ligatures w14:val="standardContextual"/>
    </w:rPr>
  </w:style>
  <w:style w:type="paragraph" w:styleId="Heading3">
    <w:name w:val="heading 3"/>
    <w:basedOn w:val="Normal"/>
    <w:next w:val="Normal"/>
    <w:link w:val="Heading3Char"/>
    <w:uiPriority w:val="9"/>
    <w:semiHidden/>
    <w:unhideWhenUsed/>
    <w:qFormat/>
    <w:rsid w:val="00D824E3"/>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D824E3"/>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D824E3"/>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D824E3"/>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D824E3"/>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D824E3"/>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D824E3"/>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SectionHeader">
    <w:name w:val="Main Section Header"/>
    <w:basedOn w:val="Heading1"/>
    <w:qFormat/>
    <w:rsid w:val="00B418C8"/>
    <w:pPr>
      <w:jc w:val="center"/>
    </w:pPr>
    <w:rPr>
      <w:rFonts w:ascii="Century Schoolbook" w:hAnsi="Century Schoolbook"/>
      <w:sz w:val="24"/>
    </w:rPr>
  </w:style>
  <w:style w:type="character" w:customStyle="1" w:styleId="Heading1Char">
    <w:name w:val="Heading 1 Char"/>
    <w:basedOn w:val="DefaultParagraphFont"/>
    <w:link w:val="Heading1"/>
    <w:uiPriority w:val="9"/>
    <w:rsid w:val="00B418C8"/>
    <w:rPr>
      <w:rFonts w:asciiTheme="majorHAnsi" w:eastAsiaTheme="majorEastAsia" w:hAnsiTheme="majorHAnsi" w:cstheme="majorBidi"/>
      <w:color w:val="0F4761" w:themeColor="accent1" w:themeShade="BF"/>
      <w:sz w:val="40"/>
      <w:szCs w:val="40"/>
    </w:rPr>
  </w:style>
  <w:style w:type="character" w:customStyle="1" w:styleId="Heading2Char">
    <w:name w:val="Heading 2 Char"/>
    <w:aliases w:val="Main Subsection Header Char"/>
    <w:basedOn w:val="DefaultParagraphFont"/>
    <w:link w:val="Heading2"/>
    <w:uiPriority w:val="9"/>
    <w:rsid w:val="00B418C8"/>
    <w:rPr>
      <w:rFonts w:ascii="Century Schoolbook" w:eastAsiaTheme="majorEastAsia" w:hAnsi="Century Schoolbook" w:cstheme="majorBidi"/>
      <w:b/>
      <w:color w:val="000000" w:themeColor="text1"/>
      <w:szCs w:val="32"/>
    </w:rPr>
  </w:style>
  <w:style w:type="character" w:customStyle="1" w:styleId="Heading3Char">
    <w:name w:val="Heading 3 Char"/>
    <w:basedOn w:val="DefaultParagraphFont"/>
    <w:link w:val="Heading3"/>
    <w:uiPriority w:val="9"/>
    <w:semiHidden/>
    <w:rsid w:val="00D824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24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24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24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24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24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24E3"/>
    <w:rPr>
      <w:rFonts w:eastAsiaTheme="majorEastAsia" w:cstheme="majorBidi"/>
      <w:color w:val="272727" w:themeColor="text1" w:themeTint="D8"/>
    </w:rPr>
  </w:style>
  <w:style w:type="paragraph" w:styleId="Title">
    <w:name w:val="Title"/>
    <w:basedOn w:val="Normal"/>
    <w:next w:val="Normal"/>
    <w:link w:val="TitleChar"/>
    <w:uiPriority w:val="10"/>
    <w:qFormat/>
    <w:rsid w:val="00D824E3"/>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D82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4E3"/>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D824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24E3"/>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D824E3"/>
    <w:rPr>
      <w:i/>
      <w:iCs/>
      <w:color w:val="404040" w:themeColor="text1" w:themeTint="BF"/>
    </w:rPr>
  </w:style>
  <w:style w:type="paragraph" w:styleId="ListParagraph">
    <w:name w:val="List Paragraph"/>
    <w:basedOn w:val="Normal"/>
    <w:uiPriority w:val="34"/>
    <w:qFormat/>
    <w:rsid w:val="00D824E3"/>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D824E3"/>
    <w:rPr>
      <w:i/>
      <w:iCs/>
      <w:color w:val="0F4761" w:themeColor="accent1" w:themeShade="BF"/>
    </w:rPr>
  </w:style>
  <w:style w:type="paragraph" w:styleId="IntenseQuote">
    <w:name w:val="Intense Quote"/>
    <w:basedOn w:val="Normal"/>
    <w:next w:val="Normal"/>
    <w:link w:val="IntenseQuoteChar"/>
    <w:uiPriority w:val="30"/>
    <w:qFormat/>
    <w:rsid w:val="00D824E3"/>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D824E3"/>
    <w:rPr>
      <w:i/>
      <w:iCs/>
      <w:color w:val="0F4761" w:themeColor="accent1" w:themeShade="BF"/>
    </w:rPr>
  </w:style>
  <w:style w:type="character" w:styleId="IntenseReference">
    <w:name w:val="Intense Reference"/>
    <w:basedOn w:val="DefaultParagraphFont"/>
    <w:uiPriority w:val="32"/>
    <w:qFormat/>
    <w:rsid w:val="00D824E3"/>
    <w:rPr>
      <w:b/>
      <w:bCs/>
      <w:smallCaps/>
      <w:color w:val="0F4761" w:themeColor="accent1" w:themeShade="BF"/>
      <w:spacing w:val="5"/>
    </w:rPr>
  </w:style>
  <w:style w:type="character" w:styleId="LineNumber">
    <w:name w:val="line number"/>
    <w:basedOn w:val="DefaultParagraphFont"/>
    <w:uiPriority w:val="99"/>
    <w:semiHidden/>
    <w:unhideWhenUsed/>
    <w:rsid w:val="00D82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zotero.org/google-docs/?broken=6XHu6r" TargetMode="External"/><Relationship Id="rId5" Type="http://schemas.openxmlformats.org/officeDocument/2006/relationships/hyperlink" Target="https://www.zotero.org/google-docs/?broken=qYM0r1" TargetMode="External"/><Relationship Id="rId10" Type="http://schemas.openxmlformats.org/officeDocument/2006/relationships/theme" Target="theme/theme1.xml"/><Relationship Id="rId4" Type="http://schemas.openxmlformats.org/officeDocument/2006/relationships/hyperlink" Target="https://www.zotero.org/google-docs/?broken=lGNp8A"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32631</Words>
  <Characters>186000</Characters>
  <Application>Microsoft Office Word</Application>
  <DocSecurity>0</DocSecurity>
  <Lines>1550</Lines>
  <Paragraphs>436</Paragraphs>
  <ScaleCrop>false</ScaleCrop>
  <Company/>
  <LinksUpToDate>false</LinksUpToDate>
  <CharactersWithSpaces>218195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Cook</dc:creator>
  <cp:keywords/>
  <dc:description/>
  <cp:lastModifiedBy>Maxwell Cook</cp:lastModifiedBy>
  <cp:revision>2</cp:revision>
  <dcterms:created xsi:type="dcterms:W3CDTF">2025-03-15T15:59:00Z</dcterms:created>
  <dcterms:modified xsi:type="dcterms:W3CDTF">2025-03-15T18:46:00Z</dcterms:modified>
</cp:coreProperties>
</file>