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val="pt-BR"/>
        </w:rPr>
        <w:id w:val="8122274"/>
        <w:docPartObj>
          <w:docPartGallery w:val="Cover Pages"/>
          <w:docPartUnique/>
        </w:docPartObj>
      </w:sdtPr>
      <w:sdtEndPr>
        <w:rPr>
          <w:rFonts w:ascii="Calibri" w:eastAsiaTheme="minorEastAsia" w:hAnsi="Calibri" w:cstheme="minorBidi"/>
          <w:sz w:val="22"/>
          <w:szCs w:val="22"/>
        </w:rPr>
      </w:sdtEndPr>
      <w:sdtContent>
        <w:p w:rsidR="009E1D0A" w:rsidRPr="006C35E6" w:rsidRDefault="001820CA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pt-BR"/>
            </w:rPr>
          </w:pPr>
          <w:r>
            <w:rPr>
              <w:rFonts w:eastAsiaTheme="majorEastAsia" w:cstheme="majorBidi"/>
              <w:noProof/>
              <w:lang w:val="pt-BR" w:eastAsia="pt-BR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FEE154C" wp14:editId="4BB3E81D">
                    <wp:simplePos x="0" y="0"/>
                    <wp:positionH relativeFrom="leftMargin">
                      <wp:posOffset>675640</wp:posOffset>
                    </wp:positionH>
                    <wp:positionV relativeFrom="page">
                      <wp:posOffset>-217170</wp:posOffset>
                    </wp:positionV>
                    <wp:extent cx="90805" cy="11209655"/>
                    <wp:effectExtent l="8255" t="13335" r="5715" b="6985"/>
                    <wp:wrapNone/>
                    <wp:docPr id="5" name="Rectangle 1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96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C99D38" id="Rectangle 128" o:spid="_x0000_s1026" style="position:absolute;margin-left:53.2pt;margin-top:-17.1pt;width:7.15pt;height:882.65pt;z-index:251663360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" o:allowincell="f" fillcolor="white [3201]" strokecolor="#0f6fc6 [3204]" strokeweight=".25pt">
                    <v:shadow color="#868686"/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pt-BR" w:eastAsia="pt-BR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FDC82C4" wp14:editId="59917810">
                    <wp:simplePos x="0" y="0"/>
                    <wp:positionH relativeFrom="page">
                      <wp:posOffset>-106045</wp:posOffset>
                    </wp:positionH>
                    <wp:positionV relativeFrom="topMargin">
                      <wp:posOffset>-19050</wp:posOffset>
                    </wp:positionV>
                    <wp:extent cx="7755255" cy="879475"/>
                    <wp:effectExtent l="8255" t="9525" r="8890" b="6350"/>
                    <wp:wrapNone/>
                    <wp:docPr id="4" name="Rectangle 1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55255" cy="87947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5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 w="127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sy="50000" kx="-2453608" rotWithShape="0">
                                      <a:schemeClr val="accent1">
                                        <a:lumMod val="40000"/>
                                        <a:lumOff val="6000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025C0F" id="Rectangle 126" o:spid="_x0000_s1026" style="position:absolute;margin-left:-8.35pt;margin-top:-1.5pt;width:610.65pt;height: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" o:allowincell="f" fillcolor="#0f6fc6 [3204]" strokecolor="#f2f2f2 [3041]" strokeweight="1pt">
                    <v:fill color2="#073662 [1604]" angle="45" focus="100%" type="gradient"/>
                    <v:shadow type="perspective" color="#90c5f6 [1300]" opacity=".5" origin=",.5" offset="0,0" matrix=",-56756f,,.5"/>
                    <w10:wrap anchorx="page" anchory="margin"/>
                  </v:rect>
                </w:pict>
              </mc:Fallback>
            </mc:AlternateContent>
          </w:r>
        </w:p>
        <w:p w:rsidR="00F74B6D" w:rsidRPr="006C35E6" w:rsidRDefault="00F74B6D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pt-BR"/>
            </w:rPr>
          </w:pPr>
        </w:p>
        <w:sdt>
          <w:sdtPr>
            <w:rPr>
              <w:rStyle w:val="TtuloChar"/>
              <w:sz w:val="72"/>
              <w:szCs w:val="72"/>
              <w:lang w:val="pt-BR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TtuloChar"/>
            </w:rPr>
          </w:sdtEndPr>
          <w:sdtContent>
            <w:p w:rsidR="00F74B6D" w:rsidRPr="006C35E6" w:rsidRDefault="00126C07" w:rsidP="00D8417C">
              <w:pPr>
                <w:pStyle w:val="SemEspaamento"/>
                <w:ind w:left="851" w:right="674"/>
                <w:rPr>
                  <w:rFonts w:asciiTheme="majorHAnsi" w:eastAsiaTheme="majorEastAsia" w:hAnsiTheme="majorHAnsi" w:cstheme="majorBidi"/>
                  <w:sz w:val="72"/>
                  <w:szCs w:val="72"/>
                  <w:lang w:val="pt-BR"/>
                </w:rPr>
              </w:pPr>
              <w:r>
                <w:rPr>
                  <w:rStyle w:val="TtuloChar"/>
                  <w:sz w:val="72"/>
                  <w:szCs w:val="72"/>
                  <w:lang w:val="pt-BR"/>
                </w:rPr>
                <w:t>Requisitos do Projeto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olor w:val="03485B" w:themeColor="text2" w:themeShade="BF"/>
              <w:spacing w:val="5"/>
              <w:kern w:val="28"/>
              <w:sz w:val="36"/>
              <w:szCs w:val="36"/>
              <w:lang w:val="pt-BR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F74B6D" w:rsidRPr="006C35E6" w:rsidRDefault="009C468C" w:rsidP="00D8417C">
              <w:pPr>
                <w:pStyle w:val="SemEspaamento"/>
                <w:ind w:left="851"/>
                <w:rPr>
                  <w:rFonts w:asciiTheme="majorHAnsi" w:eastAsiaTheme="majorEastAsia" w:hAnsiTheme="majorHAnsi" w:cstheme="majorBidi"/>
                  <w:sz w:val="36"/>
                  <w:szCs w:val="36"/>
                  <w:lang w:val="pt-BR"/>
                </w:rPr>
              </w:pPr>
              <w:r>
                <w:rPr>
                  <w:rFonts w:asciiTheme="majorHAnsi" w:eastAsiaTheme="majorEastAsia" w:hAnsiTheme="majorHAnsi" w:cstheme="majorBidi"/>
                  <w:color w:val="03485B" w:themeColor="text2" w:themeShade="BF"/>
                  <w:spacing w:val="5"/>
                  <w:kern w:val="28"/>
                  <w:sz w:val="36"/>
                  <w:szCs w:val="36"/>
                  <w:lang w:val="pt-BR"/>
                </w:rPr>
                <w:t>Projeto de Implantação do</w:t>
              </w:r>
              <w:r w:rsidR="00900E41">
                <w:rPr>
                  <w:rFonts w:asciiTheme="majorHAnsi" w:eastAsiaTheme="majorEastAsia" w:hAnsiTheme="majorHAnsi" w:cstheme="majorBidi"/>
                  <w:color w:val="03485B" w:themeColor="text2" w:themeShade="BF"/>
                  <w:spacing w:val="5"/>
                  <w:kern w:val="28"/>
                  <w:sz w:val="36"/>
                  <w:szCs w:val="36"/>
                  <w:lang w:val="pt-BR"/>
                </w:rPr>
                <w:t xml:space="preserve"> &lt;Modelo de SPI&gt;</w:t>
              </w:r>
              <w:r>
                <w:rPr>
                  <w:rFonts w:asciiTheme="majorHAnsi" w:eastAsiaTheme="majorEastAsia" w:hAnsiTheme="majorHAnsi" w:cstheme="majorBidi"/>
                  <w:color w:val="03485B" w:themeColor="text2" w:themeShade="BF"/>
                  <w:spacing w:val="5"/>
                  <w:kern w:val="28"/>
                  <w:sz w:val="36"/>
                  <w:szCs w:val="36"/>
                  <w:lang w:val="pt-BR"/>
                </w:rPr>
                <w:t xml:space="preserve"> </w:t>
              </w:r>
            </w:p>
          </w:sdtContent>
        </w:sdt>
        <w:p w:rsidR="00F74B6D" w:rsidRPr="006C35E6" w:rsidRDefault="00F74B6D" w:rsidP="00D8417C">
          <w:pPr>
            <w:pStyle w:val="SemEspaamento"/>
            <w:ind w:left="851"/>
            <w:rPr>
              <w:rFonts w:asciiTheme="majorHAnsi" w:eastAsiaTheme="majorEastAsia" w:hAnsiTheme="majorHAnsi" w:cstheme="majorBidi"/>
              <w:sz w:val="36"/>
              <w:szCs w:val="36"/>
              <w:lang w:val="pt-BR"/>
            </w:rPr>
          </w:pPr>
        </w:p>
        <w:p w:rsidR="00F74B6D" w:rsidRPr="006C35E6" w:rsidRDefault="00F74B6D" w:rsidP="00D8417C">
          <w:pPr>
            <w:pStyle w:val="SemEspaamento"/>
            <w:ind w:left="851"/>
            <w:rPr>
              <w:rFonts w:asciiTheme="majorHAnsi" w:eastAsiaTheme="majorEastAsia" w:hAnsiTheme="majorHAnsi" w:cstheme="majorBidi"/>
              <w:sz w:val="36"/>
              <w:szCs w:val="36"/>
              <w:lang w:val="pt-BR"/>
            </w:rPr>
          </w:pPr>
        </w:p>
        <w:sdt>
          <w:sdtPr>
            <w:rPr>
              <w:lang w:val="pt-BR"/>
            </w:rPr>
            <w:alias w:val="Dat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4-01-1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p w:rsidR="00F74B6D" w:rsidRPr="006C35E6" w:rsidRDefault="001820CA" w:rsidP="00D8417C">
              <w:pPr>
                <w:pStyle w:val="SemEspaamento"/>
                <w:ind w:left="851"/>
                <w:rPr>
                  <w:lang w:val="pt-BR"/>
                </w:rPr>
              </w:pPr>
              <w:r>
                <w:rPr>
                  <w:lang w:val="pt-BR"/>
                </w:rPr>
                <w:t>19/01/2014</w:t>
              </w:r>
            </w:p>
          </w:sdtContent>
        </w:sdt>
        <w:sdt>
          <w:sdtPr>
            <w:rPr>
              <w:lang w:val="pt-BR"/>
            </w:rPr>
            <w:alias w:val="Empres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74B6D" w:rsidRPr="006C35E6" w:rsidRDefault="001820CA" w:rsidP="00D8417C">
              <w:pPr>
                <w:pStyle w:val="SemEspaamento"/>
                <w:ind w:left="851"/>
                <w:rPr>
                  <w:lang w:val="pt-BR"/>
                </w:rPr>
              </w:pPr>
              <w:r>
                <w:rPr>
                  <w:lang w:val="pt-BR"/>
                </w:rPr>
                <w:t>Empresa X</w:t>
              </w:r>
            </w:p>
          </w:sdtContent>
        </w:sdt>
        <w:sdt>
          <w:sdtPr>
            <w:rPr>
              <w:lang w:val="pt-B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F74B6D" w:rsidRPr="006C35E6" w:rsidRDefault="001820CA" w:rsidP="00D8417C">
              <w:pPr>
                <w:pStyle w:val="SemEspaamento"/>
                <w:ind w:left="851"/>
                <w:rPr>
                  <w:lang w:val="pt-BR"/>
                </w:rPr>
              </w:pPr>
              <w:r>
                <w:rPr>
                  <w:lang w:val="pt-BR"/>
                </w:rPr>
                <w:t>Maxwell Anderson</w:t>
              </w:r>
            </w:p>
          </w:sdtContent>
        </w:sdt>
        <w:p w:rsidR="00F74B6D" w:rsidRPr="006C35E6" w:rsidRDefault="00F74B6D">
          <w:pPr>
            <w:rPr>
              <w:lang w:val="pt-BR"/>
            </w:rPr>
          </w:pPr>
        </w:p>
        <w:p w:rsidR="001B5CAB" w:rsidRDefault="001820CA">
          <w:pPr>
            <w:pStyle w:val="CabealhodoSumrio"/>
            <w:rPr>
              <w:lang w:val="pt-BR"/>
            </w:rPr>
          </w:pPr>
          <w:r>
            <w:rPr>
              <w:noProof/>
              <w:lang w:val="pt-BR" w:eastAsia="pt-BR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CB7D601" wp14:editId="7399B62F">
                    <wp:simplePos x="0" y="0"/>
                    <wp:positionH relativeFrom="page">
                      <wp:posOffset>-253365</wp:posOffset>
                    </wp:positionH>
                    <wp:positionV relativeFrom="page">
                      <wp:posOffset>9868535</wp:posOffset>
                    </wp:positionV>
                    <wp:extent cx="8066405" cy="845185"/>
                    <wp:effectExtent l="13335" t="10160" r="6985" b="11430"/>
                    <wp:wrapNone/>
                    <wp:docPr id="3" name="Rectangle 1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66405" cy="84518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5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 w="127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sy="50000" kx="-2453608" rotWithShape="0">
                                      <a:schemeClr val="accent1">
                                        <a:lumMod val="40000"/>
                                        <a:lumOff val="6000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173F9D" id="Rectangle 125" o:spid="_x0000_s1026" style="position:absolute;margin-left:-19.95pt;margin-top:777.05pt;width:635.15pt;height:66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" o:allowincell="f" fillcolor="#0f6fc6 [3204]" strokecolor="#f2f2f2 [3041]" strokeweight="1pt">
                    <v:fill color2="#073662 [1604]" angle="45" focus="100%" type="gradient"/>
                    <v:shadow type="perspective" color="#90c5f6 [1300]" opacity=".5" origin=",.5" offset="0,0" matrix=",-56756f,,.5"/>
                    <w10:wrap anchorx="page" anchory="page"/>
                  </v:rect>
                </w:pict>
              </mc:Fallback>
            </mc:AlternateContent>
          </w:r>
          <w:r w:rsidR="00F74B6D" w:rsidRPr="006C35E6">
            <w:rPr>
              <w:lang w:val="pt-BR"/>
            </w:rPr>
            <w:br w:type="page"/>
          </w:r>
        </w:p>
        <w:sdt>
          <w:sdtPr>
            <w:rPr>
              <w:lang w:val="pt-BR"/>
            </w:rPr>
            <w:id w:val="1437857727"/>
            <w:docPartObj>
              <w:docPartGallery w:val="Table of Contents"/>
              <w:docPartUnique/>
            </w:docPartObj>
          </w:sdtPr>
          <w:sdtEndPr>
            <w:rPr>
              <w:rFonts w:ascii="Calibri" w:eastAsiaTheme="minorEastAsia" w:hAnsi="Calibri" w:cstheme="minorBidi"/>
              <w:b w:val="0"/>
              <w:bCs w:val="0"/>
              <w:color w:val="auto"/>
              <w:sz w:val="21"/>
              <w:szCs w:val="22"/>
            </w:rPr>
          </w:sdtEndPr>
          <w:sdtContent>
            <w:bookmarkStart w:id="0" w:name="_GoBack" w:displacedByCustomXml="prev"/>
            <w:bookmarkEnd w:id="0" w:displacedByCustomXml="prev"/>
            <w:p w:rsidR="00645CD6" w:rsidRDefault="00645CD6">
              <w:pPr>
                <w:pStyle w:val="CabealhodoSumrio"/>
              </w:pPr>
              <w:r>
                <w:rPr>
                  <w:lang w:val="pt-BR"/>
                </w:rPr>
                <w:t>Sumário</w:t>
              </w:r>
            </w:p>
            <w:p w:rsidR="00645CD6" w:rsidRDefault="00645CD6">
              <w:pPr>
                <w:pStyle w:val="Sumrio1"/>
              </w:pPr>
              <w:sdt>
                <w:sdtPr>
                  <w:rPr>
                    <w:b/>
                    <w:bCs/>
                  </w:rPr>
                  <w:id w:val="183865962"/>
                  <w:placeholder>
                    <w:docPart w:val="44DB16D0D0754E8CA1D9B04FCB67F930"/>
                  </w:placeholder>
                  <w:temporary/>
                  <w:showingPlcHdr/>
                </w:sdtPr>
                <w:sdtContent>
                  <w:r>
                    <w:rPr>
                      <w:b/>
                      <w:bCs/>
                      <w:lang w:val="pt-BR"/>
                    </w:rPr>
                    <w:t>Digite o título do capítulo (nível 1)</w:t>
                  </w:r>
                </w:sdtContent>
              </w:sdt>
              <w:r>
                <w:ptab w:relativeTo="margin" w:alignment="right" w:leader="dot"/>
              </w:r>
              <w:r>
                <w:rPr>
                  <w:b/>
                  <w:bCs/>
                  <w:lang w:val="pt-BR"/>
                </w:rPr>
                <w:t>1</w:t>
              </w:r>
            </w:p>
            <w:p w:rsidR="00645CD6" w:rsidRDefault="00645CD6">
              <w:pPr>
                <w:pStyle w:val="Sumrio2"/>
                <w:ind w:left="216"/>
              </w:pPr>
              <w:sdt>
                <w:sdtPr>
                  <w:id w:val="1667506712"/>
                  <w:placeholder>
                    <w:docPart w:val="26404A2F51334596A8B3C968259FAB5C"/>
                  </w:placeholder>
                  <w:temporary/>
                  <w:showingPlcHdr/>
                </w:sdtPr>
                <w:sdtContent>
                  <w:r>
                    <w:rPr>
                      <w:lang w:val="pt-BR"/>
                    </w:rPr>
                    <w:t>Digite o título do capítulo (nível 2)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pt-BR"/>
                </w:rPr>
                <w:t>2</w:t>
              </w:r>
            </w:p>
            <w:p w:rsidR="00645CD6" w:rsidRDefault="00645CD6">
              <w:pPr>
                <w:pStyle w:val="Sumrio3"/>
                <w:ind w:left="446"/>
              </w:pPr>
              <w:sdt>
                <w:sdtPr>
                  <w:id w:val="93059032"/>
                  <w:placeholder>
                    <w:docPart w:val="D63FC3BB370D497BA1BC6B74AC1FD3A1"/>
                  </w:placeholder>
                  <w:temporary/>
                  <w:showingPlcHdr/>
                </w:sdtPr>
                <w:sdtContent>
                  <w:r>
                    <w:rPr>
                      <w:lang w:val="pt-BR"/>
                    </w:rPr>
                    <w:t>Digite o título do capítulo (nível 3)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pt-BR"/>
                </w:rPr>
                <w:t>3</w:t>
              </w:r>
            </w:p>
            <w:p w:rsidR="00645CD6" w:rsidRDefault="00645CD6">
              <w:pPr>
                <w:pStyle w:val="Sumrio1"/>
              </w:pPr>
              <w:sdt>
                <w:sdtPr>
                  <w:rPr>
                    <w:b/>
                    <w:bCs/>
                  </w:rPr>
                  <w:id w:val="183865966"/>
                  <w:placeholder>
                    <w:docPart w:val="44DB16D0D0754E8CA1D9B04FCB67F930"/>
                  </w:placeholder>
                  <w:temporary/>
                  <w:showingPlcHdr/>
                </w:sdtPr>
                <w:sdtContent>
                  <w:r>
                    <w:rPr>
                      <w:b/>
                      <w:bCs/>
                      <w:lang w:val="pt-BR"/>
                    </w:rPr>
                    <w:t>Digite o título do capítulo (nível 1)</w:t>
                  </w:r>
                </w:sdtContent>
              </w:sdt>
              <w:r>
                <w:ptab w:relativeTo="margin" w:alignment="right" w:leader="dot"/>
              </w:r>
              <w:r>
                <w:rPr>
                  <w:b/>
                  <w:bCs/>
                  <w:lang w:val="pt-BR"/>
                </w:rPr>
                <w:t>4</w:t>
              </w:r>
            </w:p>
            <w:p w:rsidR="00645CD6" w:rsidRDefault="00645CD6">
              <w:pPr>
                <w:pStyle w:val="Sumrio2"/>
                <w:ind w:left="216"/>
              </w:pPr>
              <w:sdt>
                <w:sdtPr>
                  <w:id w:val="93059040"/>
                  <w:placeholder>
                    <w:docPart w:val="26404A2F51334596A8B3C968259FAB5C"/>
                  </w:placeholder>
                  <w:temporary/>
                  <w:showingPlcHdr/>
                </w:sdtPr>
                <w:sdtContent>
                  <w:r>
                    <w:rPr>
                      <w:lang w:val="pt-BR"/>
                    </w:rPr>
                    <w:t>Digite o título do capítulo (nível 2)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pt-BR"/>
                </w:rPr>
                <w:t>5</w:t>
              </w:r>
            </w:p>
            <w:p w:rsidR="00645CD6" w:rsidRDefault="00645CD6">
              <w:pPr>
                <w:pStyle w:val="Sumrio3"/>
                <w:ind w:left="446"/>
              </w:pPr>
              <w:sdt>
                <w:sdtPr>
                  <w:id w:val="93059044"/>
                  <w:placeholder>
                    <w:docPart w:val="D63FC3BB370D497BA1BC6B74AC1FD3A1"/>
                  </w:placeholder>
                  <w:temporary/>
                  <w:showingPlcHdr/>
                </w:sdtPr>
                <w:sdtContent>
                  <w:r>
                    <w:rPr>
                      <w:lang w:val="pt-BR"/>
                    </w:rPr>
                    <w:t>Digite o título do capítulo (nível 3)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pt-BR"/>
                </w:rPr>
                <w:t>6</w:t>
              </w:r>
            </w:p>
          </w:sdtContent>
        </w:sdt>
        <w:p w:rsidR="00C16916" w:rsidRDefault="00C16916">
          <w:pPr>
            <w:jc w:val="left"/>
            <w:rPr>
              <w:lang w:val="pt-BR"/>
            </w:rPr>
          </w:pPr>
        </w:p>
        <w:p w:rsidR="00C16916" w:rsidRDefault="00C16916">
          <w:pPr>
            <w:jc w:val="left"/>
            <w:rPr>
              <w:lang w:val="pt-BR"/>
            </w:rPr>
          </w:pPr>
          <w:r>
            <w:rPr>
              <w:lang w:val="pt-BR"/>
            </w:rPr>
            <w:br w:type="page"/>
          </w:r>
        </w:p>
      </w:sdtContent>
    </w:sdt>
    <w:p w:rsidR="00C16916" w:rsidRDefault="00C16916" w:rsidP="008C379A">
      <w:pPr>
        <w:spacing w:before="240" w:after="0"/>
        <w:jc w:val="center"/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32"/>
          <w:szCs w:val="36"/>
          <w:lang w:val="pt-BR"/>
        </w:rPr>
      </w:pPr>
    </w:p>
    <w:p w:rsidR="00FD3AA9" w:rsidRPr="006C35E6" w:rsidRDefault="00AB1FFE" w:rsidP="008C379A">
      <w:pPr>
        <w:spacing w:before="240" w:after="0"/>
        <w:jc w:val="center"/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36"/>
          <w:szCs w:val="36"/>
          <w:lang w:val="pt-BR"/>
        </w:rPr>
      </w:pPr>
      <w:sdt>
        <w:sdtPr>
          <w:rPr>
            <w:rFonts w:asciiTheme="majorHAnsi" w:eastAsiaTheme="majorEastAsia" w:hAnsiTheme="majorHAnsi" w:cstheme="majorBidi"/>
            <w:b/>
            <w:bCs/>
            <w:color w:val="0B5294" w:themeColor="accent1" w:themeShade="BF"/>
            <w:sz w:val="32"/>
            <w:szCs w:val="36"/>
            <w:lang w:val="pt-BR"/>
          </w:rPr>
          <w:alias w:val="Título"/>
          <w:id w:val="812262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26C07">
            <w:rPr>
              <w:rFonts w:asciiTheme="majorHAnsi" w:eastAsiaTheme="majorEastAsia" w:hAnsiTheme="majorHAnsi" w:cstheme="majorBidi"/>
              <w:b/>
              <w:bCs/>
              <w:color w:val="0B5294" w:themeColor="accent1" w:themeShade="BF"/>
              <w:sz w:val="32"/>
              <w:szCs w:val="36"/>
              <w:lang w:val="pt-BR"/>
            </w:rPr>
            <w:t>Requisitos do Projeto</w:t>
          </w:r>
        </w:sdtContent>
      </w:sdt>
    </w:p>
    <w:sdt>
      <w:sdtPr>
        <w:rPr>
          <w:rFonts w:asciiTheme="majorHAnsi" w:hAnsiTheme="majorHAnsi"/>
          <w:b/>
          <w:bCs/>
          <w:color w:val="0F6FC6" w:themeColor="accent1"/>
          <w:sz w:val="26"/>
          <w:szCs w:val="26"/>
          <w:lang w:val="pt-BR"/>
        </w:rPr>
        <w:alias w:val="Assunto"/>
        <w:id w:val="812262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FD3AA9" w:rsidRPr="008C379A" w:rsidRDefault="00900E41" w:rsidP="00633F79">
          <w:pPr>
            <w:jc w:val="center"/>
            <w:rPr>
              <w:rFonts w:asciiTheme="majorHAnsi" w:hAnsiTheme="majorHAnsi"/>
              <w:b/>
              <w:bCs/>
              <w:color w:val="0F6FC6" w:themeColor="accent1"/>
              <w:sz w:val="26"/>
              <w:szCs w:val="26"/>
              <w:lang w:val="pt-BR"/>
            </w:rPr>
          </w:pPr>
          <w:r>
            <w:rPr>
              <w:rFonts w:asciiTheme="majorHAnsi" w:hAnsiTheme="majorHAnsi"/>
              <w:b/>
              <w:bCs/>
              <w:color w:val="0F6FC6" w:themeColor="accent1"/>
              <w:sz w:val="26"/>
              <w:szCs w:val="26"/>
              <w:lang w:val="pt-BR"/>
            </w:rPr>
            <w:t xml:space="preserve">Projeto de Implantação do &lt;Modelo de SPI&gt; </w:t>
          </w:r>
        </w:p>
      </w:sdtContent>
    </w:sdt>
    <w:p w:rsidR="001C4D66" w:rsidRPr="006C35E6" w:rsidRDefault="001820CA" w:rsidP="00392757">
      <w:pPr>
        <w:pStyle w:val="Ttulo2"/>
        <w:numPr>
          <w:ilvl w:val="0"/>
          <w:numId w:val="1"/>
        </w:numPr>
        <w:spacing w:before="600"/>
        <w:ind w:left="425" w:hanging="425"/>
        <w:rPr>
          <w:sz w:val="32"/>
          <w:lang w:val="pt-BR"/>
        </w:rPr>
      </w:pPr>
      <w:r>
        <w:rPr>
          <w:noProof/>
          <w:sz w:val="3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8AC777" wp14:editId="4A12EF48">
                <wp:simplePos x="0" y="0"/>
                <wp:positionH relativeFrom="page">
                  <wp:posOffset>-106045</wp:posOffset>
                </wp:positionH>
                <wp:positionV relativeFrom="topMargin">
                  <wp:posOffset>-19050</wp:posOffset>
                </wp:positionV>
                <wp:extent cx="7755255" cy="879475"/>
                <wp:effectExtent l="8255" t="9525" r="8890" b="6350"/>
                <wp:wrapNone/>
                <wp:docPr id="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5255" cy="879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06A5D84C" id="Rectangle 129" o:spid="_x0000_s1026" style="position:absolute;margin-left:-8.35pt;margin-top:-1.5pt;width:610.65pt;height:69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" o:allowincell="f" fillcolor="#0f6fc6 [3204]" strokecolor="#f2f2f2 [3041]" strokeweight="1pt">
                <v:fill color2="#073662 [1604]" angle="45" focus="100%" type="gradient"/>
                <v:shadow type="perspective" color="#90c5f6 [1300]" opacity=".5" origin=",.5" offset="0,0" matrix=",-56756f,,.5"/>
                <w10:wrap anchorx="page" anchory="margin"/>
              </v:rect>
            </w:pict>
          </mc:Fallback>
        </mc:AlternateContent>
      </w:r>
      <w:r w:rsidR="00236203">
        <w:rPr>
          <w:lang w:val="pt-BR"/>
        </w:rPr>
        <w:t>Introdução</w:t>
      </w:r>
    </w:p>
    <w:p w:rsidR="001C4D66" w:rsidRPr="006C35E6" w:rsidRDefault="00236203" w:rsidP="00A52516">
      <w:pPr>
        <w:ind w:left="426"/>
        <w:rPr>
          <w:lang w:val="pt-BR"/>
        </w:rPr>
      </w:pPr>
      <w:r>
        <w:rPr>
          <w:lang w:val="pt-BR"/>
        </w:rPr>
        <w:t xml:space="preserve">A finalidade deste </w:t>
      </w:r>
      <w:r w:rsidR="00126C07">
        <w:rPr>
          <w:lang w:val="pt-BR"/>
        </w:rPr>
        <w:t>documento de requisitos do projeto é descrever os requisitos do produto ou serviço e as características das entregas, fornecendo informações necessárias para satisfação dos objetivos do projeto</w:t>
      </w:r>
      <w:r>
        <w:rPr>
          <w:lang w:val="pt-BR"/>
        </w:rPr>
        <w:t>.</w:t>
      </w:r>
    </w:p>
    <w:p w:rsidR="00236203" w:rsidRPr="00236203" w:rsidRDefault="00236203" w:rsidP="00392757">
      <w:pPr>
        <w:pStyle w:val="Ttulo3"/>
        <w:numPr>
          <w:ilvl w:val="1"/>
          <w:numId w:val="2"/>
        </w:numPr>
        <w:ind w:left="993" w:hanging="568"/>
        <w:rPr>
          <w:sz w:val="24"/>
          <w:szCs w:val="24"/>
          <w:lang w:val="pt-BR"/>
        </w:rPr>
      </w:pPr>
      <w:r w:rsidRPr="00236203">
        <w:rPr>
          <w:sz w:val="24"/>
          <w:szCs w:val="24"/>
          <w:lang w:val="pt-BR"/>
        </w:rPr>
        <w:t xml:space="preserve">Definições, </w:t>
      </w:r>
      <w:r w:rsidR="00076A7E">
        <w:rPr>
          <w:sz w:val="24"/>
          <w:szCs w:val="24"/>
          <w:lang w:val="pt-BR"/>
        </w:rPr>
        <w:t>a</w:t>
      </w:r>
      <w:r w:rsidRPr="00236203">
        <w:rPr>
          <w:sz w:val="24"/>
          <w:szCs w:val="24"/>
          <w:lang w:val="pt-BR"/>
        </w:rPr>
        <w:t xml:space="preserve">crônimos e </w:t>
      </w:r>
      <w:r w:rsidR="00076A7E">
        <w:rPr>
          <w:sz w:val="24"/>
          <w:szCs w:val="24"/>
          <w:lang w:val="pt-BR"/>
        </w:rPr>
        <w:t>a</w:t>
      </w:r>
      <w:r w:rsidRPr="00236203">
        <w:rPr>
          <w:sz w:val="24"/>
          <w:szCs w:val="24"/>
          <w:lang w:val="pt-BR"/>
        </w:rPr>
        <w:t>breviações</w:t>
      </w:r>
    </w:p>
    <w:p w:rsidR="00126C07" w:rsidRDefault="00126C07" w:rsidP="00126C07">
      <w:pPr>
        <w:ind w:left="426" w:hanging="1"/>
        <w:rPr>
          <w:lang w:val="pt-BR"/>
        </w:rPr>
      </w:pPr>
      <w:r>
        <w:rPr>
          <w:lang w:val="pt-BR"/>
        </w:rPr>
        <w:t>Esta subseção fornece as definições de todos os termos, acrônimos e abreviações necessárias à adequada interpretação do documento de requisitos do projeto.</w:t>
      </w:r>
    </w:p>
    <w:p w:rsidR="00126C07" w:rsidRDefault="00126C07" w:rsidP="00021F2D">
      <w:pPr>
        <w:rPr>
          <w:lang w:val="pt-BR"/>
        </w:rPr>
      </w:pPr>
      <w:r>
        <w:rPr>
          <w:lang w:val="pt-BR"/>
        </w:rPr>
        <w:t>Algumas abreviações e termos próprios do documento de requisitos são descritos abaixo:</w:t>
      </w:r>
    </w:p>
    <w:p w:rsidR="00126C07" w:rsidRPr="009C1DB6" w:rsidRDefault="00126C07" w:rsidP="00392757">
      <w:pPr>
        <w:pStyle w:val="PargrafodaLista"/>
        <w:widowControl w:val="0"/>
        <w:numPr>
          <w:ilvl w:val="0"/>
          <w:numId w:val="5"/>
        </w:numPr>
        <w:autoSpaceDE w:val="0"/>
        <w:autoSpaceDN w:val="0"/>
        <w:spacing w:after="0" w:line="240" w:lineRule="atLeast"/>
        <w:ind w:left="1134"/>
        <w:contextualSpacing w:val="0"/>
        <w:jc w:val="left"/>
        <w:rPr>
          <w:b/>
          <w:i/>
          <w:lang w:val="pt-BR"/>
        </w:rPr>
      </w:pPr>
      <w:r w:rsidRPr="009C1DB6">
        <w:rPr>
          <w:b/>
          <w:i/>
          <w:lang w:val="pt-BR"/>
        </w:rPr>
        <w:t>Identificação dos requisitos</w:t>
      </w:r>
      <w:r w:rsidRPr="009C1DB6">
        <w:rPr>
          <w:lang w:val="pt-BR"/>
        </w:rPr>
        <w:t>: por convenção, a referência a</w:t>
      </w:r>
      <w:r>
        <w:rPr>
          <w:lang w:val="pt-BR"/>
        </w:rPr>
        <w:t>os</w:t>
      </w:r>
      <w:r w:rsidRPr="009C1DB6">
        <w:rPr>
          <w:lang w:val="pt-BR"/>
        </w:rPr>
        <w:t xml:space="preserve"> requisitos é feita através do identificador de requisitos, de acordo como descrito </w:t>
      </w:r>
      <w:proofErr w:type="gramStart"/>
      <w:r w:rsidRPr="009C1DB6">
        <w:rPr>
          <w:lang w:val="pt-BR"/>
        </w:rPr>
        <w:t>abaixo:</w:t>
      </w:r>
      <w:r w:rsidRPr="009C1DB6">
        <w:rPr>
          <w:lang w:val="pt-BR"/>
        </w:rPr>
        <w:br/>
      </w:r>
      <w:r w:rsidRPr="009C1DB6">
        <w:rPr>
          <w:lang w:val="pt-BR"/>
        </w:rPr>
        <w:br/>
      </w:r>
      <w:r>
        <w:rPr>
          <w:i/>
          <w:lang w:val="pt-BR"/>
        </w:rPr>
        <w:t>[</w:t>
      </w:r>
      <w:proofErr w:type="gramEnd"/>
      <w:r>
        <w:rPr>
          <w:i/>
          <w:lang w:val="pt-BR"/>
        </w:rPr>
        <w:t>IDENTIFICADOR DO TIPO DO</w:t>
      </w:r>
      <w:r w:rsidRPr="009C1DB6">
        <w:rPr>
          <w:i/>
          <w:lang w:val="pt-BR"/>
        </w:rPr>
        <w:t xml:space="preserve"> </w:t>
      </w:r>
      <w:proofErr w:type="spellStart"/>
      <w:r w:rsidRPr="009C1DB6">
        <w:rPr>
          <w:i/>
          <w:lang w:val="pt-BR"/>
        </w:rPr>
        <w:t>REQUISITOidentificador</w:t>
      </w:r>
      <w:proofErr w:type="spellEnd"/>
      <w:r w:rsidRPr="009C1DB6">
        <w:rPr>
          <w:i/>
          <w:lang w:val="pt-BR"/>
        </w:rPr>
        <w:t xml:space="preserve"> do requisito]</w:t>
      </w:r>
      <w:r w:rsidRPr="009C1DB6">
        <w:rPr>
          <w:i/>
          <w:lang w:val="pt-BR"/>
        </w:rPr>
        <w:br/>
      </w:r>
      <w:r w:rsidRPr="009C1DB6">
        <w:rPr>
          <w:i/>
          <w:lang w:val="pt-BR"/>
        </w:rPr>
        <w:br/>
      </w:r>
      <w:r w:rsidRPr="009C1DB6">
        <w:rPr>
          <w:lang w:val="pt-BR"/>
        </w:rPr>
        <w:t>O identificador do tipo de requisito é conforme abaixo:</w:t>
      </w:r>
      <w:r w:rsidRPr="009C1DB6">
        <w:rPr>
          <w:lang w:val="pt-BR"/>
        </w:rPr>
        <w:br/>
      </w:r>
    </w:p>
    <w:p w:rsidR="00126C07" w:rsidRPr="009C1DB6" w:rsidRDefault="00126C07" w:rsidP="00392757">
      <w:pPr>
        <w:pStyle w:val="PargrafodaLista"/>
        <w:widowControl w:val="0"/>
        <w:numPr>
          <w:ilvl w:val="1"/>
          <w:numId w:val="5"/>
        </w:numPr>
        <w:autoSpaceDE w:val="0"/>
        <w:autoSpaceDN w:val="0"/>
        <w:spacing w:after="0" w:line="240" w:lineRule="atLeast"/>
        <w:ind w:left="1843"/>
        <w:contextualSpacing w:val="0"/>
        <w:jc w:val="left"/>
        <w:rPr>
          <w:b/>
          <w:i/>
          <w:lang w:val="pt-BR"/>
        </w:rPr>
      </w:pPr>
      <w:r w:rsidRPr="009C1DB6">
        <w:rPr>
          <w:b/>
          <w:lang w:val="pt-BR"/>
        </w:rPr>
        <w:t>RF –</w:t>
      </w:r>
      <w:r w:rsidRPr="009C1DB6">
        <w:rPr>
          <w:lang w:val="pt-BR"/>
        </w:rPr>
        <w:t xml:space="preserve"> </w:t>
      </w:r>
      <w:r w:rsidRPr="009C1DB6">
        <w:rPr>
          <w:b/>
          <w:i/>
          <w:lang w:val="pt-BR"/>
        </w:rPr>
        <w:t>Requisito Funcional</w:t>
      </w:r>
    </w:p>
    <w:p w:rsidR="00126C07" w:rsidRPr="009C1DB6" w:rsidRDefault="00126C07" w:rsidP="00392757">
      <w:pPr>
        <w:pStyle w:val="PargrafodaLista"/>
        <w:widowControl w:val="0"/>
        <w:numPr>
          <w:ilvl w:val="1"/>
          <w:numId w:val="5"/>
        </w:numPr>
        <w:autoSpaceDE w:val="0"/>
        <w:autoSpaceDN w:val="0"/>
        <w:spacing w:after="0" w:line="240" w:lineRule="atLeast"/>
        <w:ind w:left="1843"/>
        <w:contextualSpacing w:val="0"/>
        <w:jc w:val="left"/>
        <w:rPr>
          <w:b/>
          <w:i/>
          <w:lang w:val="pt-BR"/>
        </w:rPr>
      </w:pPr>
      <w:r w:rsidRPr="009C1DB6">
        <w:rPr>
          <w:b/>
          <w:lang w:val="pt-BR"/>
        </w:rPr>
        <w:t>RNF –</w:t>
      </w:r>
      <w:r w:rsidRPr="009C1DB6">
        <w:rPr>
          <w:b/>
          <w:i/>
          <w:lang w:val="pt-BR"/>
        </w:rPr>
        <w:t xml:space="preserve"> Requisito </w:t>
      </w:r>
      <w:r w:rsidR="00076A7E">
        <w:rPr>
          <w:b/>
          <w:i/>
          <w:lang w:val="pt-BR"/>
        </w:rPr>
        <w:t xml:space="preserve">Não </w:t>
      </w:r>
      <w:r w:rsidRPr="009C1DB6">
        <w:rPr>
          <w:b/>
          <w:i/>
          <w:lang w:val="pt-BR"/>
        </w:rPr>
        <w:t>Funcional</w:t>
      </w:r>
    </w:p>
    <w:p w:rsidR="00126C07" w:rsidRPr="009C1DB6" w:rsidRDefault="00126C07" w:rsidP="00392757">
      <w:pPr>
        <w:pStyle w:val="PargrafodaLista"/>
        <w:widowControl w:val="0"/>
        <w:numPr>
          <w:ilvl w:val="1"/>
          <w:numId w:val="5"/>
        </w:numPr>
        <w:autoSpaceDE w:val="0"/>
        <w:autoSpaceDN w:val="0"/>
        <w:spacing w:after="0" w:line="240" w:lineRule="atLeast"/>
        <w:ind w:left="1843"/>
        <w:contextualSpacing w:val="0"/>
        <w:jc w:val="left"/>
        <w:rPr>
          <w:b/>
          <w:i/>
          <w:lang w:val="pt-BR"/>
        </w:rPr>
      </w:pPr>
      <w:r w:rsidRPr="009C1DB6">
        <w:rPr>
          <w:b/>
          <w:lang w:val="pt-BR"/>
        </w:rPr>
        <w:t>NR –</w:t>
      </w:r>
      <w:r w:rsidRPr="009C1DB6">
        <w:rPr>
          <w:b/>
          <w:i/>
          <w:lang w:val="pt-BR"/>
        </w:rPr>
        <w:t xml:space="preserve"> Não-Requisito</w:t>
      </w:r>
    </w:p>
    <w:p w:rsidR="00126C07" w:rsidRPr="009C1DB6" w:rsidRDefault="00126C07" w:rsidP="00126C07">
      <w:pPr>
        <w:pStyle w:val="PargrafodaLista"/>
        <w:ind w:left="1440"/>
        <w:rPr>
          <w:b/>
          <w:lang w:val="pt-BR"/>
        </w:rPr>
      </w:pPr>
    </w:p>
    <w:p w:rsidR="00126C07" w:rsidRPr="009C1DB6" w:rsidRDefault="00126C07" w:rsidP="00126C07">
      <w:pPr>
        <w:pStyle w:val="PargrafodaLista"/>
        <w:ind w:left="1134"/>
        <w:rPr>
          <w:lang w:val="pt-BR"/>
        </w:rPr>
      </w:pPr>
      <w:r w:rsidRPr="009C1DB6">
        <w:rPr>
          <w:lang w:val="pt-BR"/>
        </w:rPr>
        <w:t xml:space="preserve">O identificador do requisito será uma </w:t>
      </w:r>
      <w:proofErr w:type="spellStart"/>
      <w:r w:rsidRPr="009C1DB6">
        <w:rPr>
          <w:lang w:val="pt-BR"/>
        </w:rPr>
        <w:t>sequencia</w:t>
      </w:r>
      <w:proofErr w:type="spellEnd"/>
      <w:r w:rsidRPr="009C1DB6">
        <w:rPr>
          <w:lang w:val="pt-BR"/>
        </w:rPr>
        <w:t xml:space="preserve"> numérica. Esse número sequencial será único para todo o conjunto de tipos de requisitos.</w:t>
      </w:r>
    </w:p>
    <w:p w:rsidR="00126C07" w:rsidRPr="009C1DB6" w:rsidRDefault="00126C07" w:rsidP="00126C07">
      <w:pPr>
        <w:pStyle w:val="PargrafodaLista"/>
        <w:ind w:left="1440"/>
        <w:rPr>
          <w:b/>
          <w:lang w:val="pt-BR"/>
        </w:rPr>
      </w:pPr>
    </w:p>
    <w:p w:rsidR="00126C07" w:rsidRPr="009C1DB6" w:rsidRDefault="00126C07" w:rsidP="00126C07">
      <w:pPr>
        <w:pStyle w:val="PargrafodaLista"/>
        <w:ind w:left="1134" w:hanging="22"/>
        <w:rPr>
          <w:lang w:val="pt-BR"/>
        </w:rPr>
      </w:pPr>
      <w:r w:rsidRPr="00790963">
        <w:rPr>
          <w:b/>
          <w:lang w:val="pt-BR"/>
        </w:rPr>
        <w:t>Exemplo</w:t>
      </w:r>
      <w:r w:rsidRPr="009C1DB6">
        <w:rPr>
          <w:lang w:val="pt-BR"/>
        </w:rPr>
        <w:t xml:space="preserve">: </w:t>
      </w:r>
      <w:r w:rsidRPr="009C1DB6">
        <w:rPr>
          <w:i/>
          <w:lang w:val="pt-BR"/>
        </w:rPr>
        <w:t>RF0001, RF1234, RNF1234, NR1212</w:t>
      </w:r>
    </w:p>
    <w:p w:rsidR="00126C07" w:rsidRPr="009C1DB6" w:rsidRDefault="00126C07" w:rsidP="00126C07">
      <w:pPr>
        <w:pStyle w:val="PargrafodaLista"/>
        <w:rPr>
          <w:lang w:val="pt-BR"/>
        </w:rPr>
      </w:pPr>
    </w:p>
    <w:p w:rsidR="00126C07" w:rsidRPr="009C1DB6" w:rsidRDefault="00126C07" w:rsidP="00392757">
      <w:pPr>
        <w:pStyle w:val="PargrafodaLista"/>
        <w:widowControl w:val="0"/>
        <w:numPr>
          <w:ilvl w:val="0"/>
          <w:numId w:val="5"/>
        </w:numPr>
        <w:autoSpaceDE w:val="0"/>
        <w:autoSpaceDN w:val="0"/>
        <w:spacing w:after="0" w:line="240" w:lineRule="atLeast"/>
        <w:ind w:left="1134"/>
        <w:contextualSpacing w:val="0"/>
        <w:jc w:val="left"/>
        <w:rPr>
          <w:lang w:val="pt-BR"/>
        </w:rPr>
      </w:pPr>
      <w:r w:rsidRPr="009C1DB6">
        <w:rPr>
          <w:b/>
          <w:i/>
          <w:lang w:val="pt-BR"/>
        </w:rPr>
        <w:t xml:space="preserve">Atributos dos Requisitos: </w:t>
      </w:r>
      <w:r w:rsidRPr="009C1DB6">
        <w:rPr>
          <w:lang w:val="pt-BR"/>
        </w:rPr>
        <w:t>os atributos de requisitos estabelecidos são:</w:t>
      </w:r>
      <w:r w:rsidRPr="009C1DB6">
        <w:rPr>
          <w:lang w:val="pt-BR"/>
        </w:rPr>
        <w:br/>
      </w:r>
    </w:p>
    <w:p w:rsidR="00126C07" w:rsidRPr="009C1DB6" w:rsidRDefault="00126C07" w:rsidP="00392757">
      <w:pPr>
        <w:pStyle w:val="PargrafodaLista"/>
        <w:widowControl w:val="0"/>
        <w:numPr>
          <w:ilvl w:val="1"/>
          <w:numId w:val="5"/>
        </w:numPr>
        <w:autoSpaceDE w:val="0"/>
        <w:autoSpaceDN w:val="0"/>
        <w:spacing w:after="0" w:line="240" w:lineRule="atLeast"/>
        <w:ind w:left="1843"/>
        <w:contextualSpacing w:val="0"/>
        <w:jc w:val="left"/>
        <w:rPr>
          <w:b/>
          <w:lang w:val="pt-BR"/>
        </w:rPr>
      </w:pPr>
      <w:r w:rsidRPr="009C1DB6">
        <w:rPr>
          <w:b/>
          <w:lang w:val="pt-BR"/>
        </w:rPr>
        <w:t xml:space="preserve">Prioridade: </w:t>
      </w:r>
      <w:r w:rsidRPr="009C1DB6">
        <w:rPr>
          <w:lang w:val="pt-BR"/>
        </w:rPr>
        <w:t>Essencial, Importante, Desejável</w:t>
      </w:r>
    </w:p>
    <w:p w:rsidR="00126C07" w:rsidRPr="009C1DB6" w:rsidRDefault="00126C07" w:rsidP="00392757">
      <w:pPr>
        <w:pStyle w:val="PargrafodaLista"/>
        <w:widowControl w:val="0"/>
        <w:numPr>
          <w:ilvl w:val="1"/>
          <w:numId w:val="5"/>
        </w:numPr>
        <w:autoSpaceDE w:val="0"/>
        <w:autoSpaceDN w:val="0"/>
        <w:spacing w:after="0" w:line="240" w:lineRule="atLeast"/>
        <w:ind w:left="1843"/>
        <w:contextualSpacing w:val="0"/>
        <w:jc w:val="left"/>
        <w:rPr>
          <w:b/>
          <w:lang w:val="pt-BR"/>
        </w:rPr>
      </w:pPr>
      <w:r w:rsidRPr="009C1DB6">
        <w:rPr>
          <w:b/>
          <w:lang w:val="pt-BR"/>
        </w:rPr>
        <w:t xml:space="preserve">Complexidade: </w:t>
      </w:r>
      <w:r w:rsidRPr="009C1DB6">
        <w:rPr>
          <w:lang w:val="pt-BR"/>
        </w:rPr>
        <w:t>Complexa,</w:t>
      </w:r>
      <w:r w:rsidRPr="009C1DB6">
        <w:rPr>
          <w:b/>
          <w:lang w:val="pt-BR"/>
        </w:rPr>
        <w:t xml:space="preserve"> </w:t>
      </w:r>
      <w:r w:rsidRPr="009C1DB6">
        <w:rPr>
          <w:lang w:val="pt-BR"/>
        </w:rPr>
        <w:t>Alta, Média ou Baixa.</w:t>
      </w:r>
    </w:p>
    <w:p w:rsidR="00126C07" w:rsidRPr="00076A7E" w:rsidRDefault="00126C07" w:rsidP="00392757">
      <w:pPr>
        <w:pStyle w:val="PargrafodaLista"/>
        <w:widowControl w:val="0"/>
        <w:numPr>
          <w:ilvl w:val="1"/>
          <w:numId w:val="5"/>
        </w:numPr>
        <w:autoSpaceDE w:val="0"/>
        <w:autoSpaceDN w:val="0"/>
        <w:spacing w:after="0" w:line="240" w:lineRule="atLeast"/>
        <w:ind w:left="1843"/>
        <w:contextualSpacing w:val="0"/>
        <w:jc w:val="left"/>
        <w:rPr>
          <w:b/>
          <w:lang w:val="pt-BR"/>
        </w:rPr>
      </w:pPr>
      <w:r w:rsidRPr="009C1DB6">
        <w:rPr>
          <w:b/>
          <w:lang w:val="pt-BR"/>
        </w:rPr>
        <w:t xml:space="preserve">Risco: </w:t>
      </w:r>
      <w:r w:rsidRPr="009C1DB6">
        <w:rPr>
          <w:lang w:val="pt-BR"/>
        </w:rPr>
        <w:t>Alto, Médio, Baixo</w:t>
      </w:r>
    </w:p>
    <w:p w:rsidR="00076A7E" w:rsidRPr="00AD7894" w:rsidRDefault="00076A7E" w:rsidP="00392757">
      <w:pPr>
        <w:pStyle w:val="PargrafodaLista"/>
        <w:widowControl w:val="0"/>
        <w:numPr>
          <w:ilvl w:val="1"/>
          <w:numId w:val="5"/>
        </w:numPr>
        <w:autoSpaceDE w:val="0"/>
        <w:autoSpaceDN w:val="0"/>
        <w:spacing w:after="0" w:line="240" w:lineRule="atLeast"/>
        <w:ind w:left="1843"/>
        <w:contextualSpacing w:val="0"/>
        <w:jc w:val="left"/>
        <w:rPr>
          <w:b/>
          <w:lang w:val="pt-BR"/>
        </w:rPr>
      </w:pPr>
      <w:r w:rsidRPr="00076A7E">
        <w:rPr>
          <w:b/>
          <w:lang w:val="pt-BR"/>
        </w:rPr>
        <w:t>Áreas organizacionais e entidades externas afetadas</w:t>
      </w:r>
    </w:p>
    <w:p w:rsidR="00320DD4" w:rsidRDefault="00320DD4" w:rsidP="00021F2D">
      <w:pPr>
        <w:rPr>
          <w:lang w:val="pt-BR"/>
        </w:rPr>
      </w:pPr>
    </w:p>
    <w:p w:rsidR="001C4D66" w:rsidRDefault="00126C07" w:rsidP="00021F2D">
      <w:pPr>
        <w:rPr>
          <w:lang w:val="pt-BR"/>
        </w:rPr>
      </w:pPr>
      <w:r>
        <w:rPr>
          <w:lang w:val="pt-BR"/>
        </w:rPr>
        <w:t>Para as definições ou termos, acrônimos e abreviações do projeto, consulte o Glossário do Projeto.</w:t>
      </w:r>
    </w:p>
    <w:p w:rsidR="00236203" w:rsidRPr="00236203" w:rsidRDefault="00236203" w:rsidP="00392757">
      <w:pPr>
        <w:pStyle w:val="Ttulo3"/>
        <w:numPr>
          <w:ilvl w:val="1"/>
          <w:numId w:val="2"/>
        </w:numPr>
        <w:ind w:left="993" w:hanging="56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Referências</w:t>
      </w:r>
    </w:p>
    <w:p w:rsidR="00FB4A85" w:rsidRPr="00900E41" w:rsidRDefault="00900E41" w:rsidP="00392757">
      <w:pPr>
        <w:pStyle w:val="PargrafodaLista"/>
        <w:numPr>
          <w:ilvl w:val="0"/>
          <w:numId w:val="3"/>
        </w:numPr>
        <w:spacing w:after="120"/>
        <w:ind w:left="1139" w:hanging="357"/>
        <w:contextualSpacing w:val="0"/>
        <w:jc w:val="left"/>
        <w:rPr>
          <w:color w:val="0F6FC6" w:themeColor="accent1"/>
          <w:lang w:val="pt-BR"/>
        </w:rPr>
      </w:pPr>
      <w:r w:rsidRPr="00900E41">
        <w:rPr>
          <w:color w:val="0F6FC6" w:themeColor="accent1"/>
          <w:lang w:val="pt-BR"/>
        </w:rPr>
        <w:t>&lt;</w:t>
      </w:r>
      <w:proofErr w:type="gramStart"/>
      <w:r w:rsidRPr="00900E41">
        <w:rPr>
          <w:color w:val="0F6FC6" w:themeColor="accent1"/>
          <w:lang w:val="pt-BR"/>
        </w:rPr>
        <w:t>listar</w:t>
      </w:r>
      <w:proofErr w:type="gramEnd"/>
      <w:r w:rsidRPr="00900E41">
        <w:rPr>
          <w:color w:val="0F6FC6" w:themeColor="accent1"/>
          <w:lang w:val="pt-BR"/>
        </w:rPr>
        <w:t xml:space="preserve"> referências e demais artefatos que embasam a análise dos requisitos do projeto&gt;</w:t>
      </w:r>
    </w:p>
    <w:p w:rsidR="003436CB" w:rsidRPr="006C35E6" w:rsidRDefault="001C5933" w:rsidP="00392757">
      <w:pPr>
        <w:pStyle w:val="Ttulo2"/>
        <w:numPr>
          <w:ilvl w:val="0"/>
          <w:numId w:val="1"/>
        </w:numPr>
        <w:ind w:left="426" w:hanging="426"/>
        <w:rPr>
          <w:lang w:val="pt-BR"/>
        </w:rPr>
      </w:pPr>
      <w:r>
        <w:rPr>
          <w:lang w:val="pt-BR"/>
        </w:rPr>
        <w:lastRenderedPageBreak/>
        <w:t xml:space="preserve">Visão </w:t>
      </w:r>
      <w:r w:rsidR="00076A7E">
        <w:rPr>
          <w:lang w:val="pt-BR"/>
        </w:rPr>
        <w:t>g</w:t>
      </w:r>
      <w:r>
        <w:rPr>
          <w:lang w:val="pt-BR"/>
        </w:rPr>
        <w:t xml:space="preserve">eral do </w:t>
      </w:r>
      <w:r w:rsidR="00076A7E">
        <w:rPr>
          <w:lang w:val="pt-BR"/>
        </w:rPr>
        <w:t>p</w:t>
      </w:r>
      <w:r>
        <w:rPr>
          <w:lang w:val="pt-BR"/>
        </w:rPr>
        <w:t>rojeto</w:t>
      </w:r>
    </w:p>
    <w:p w:rsidR="001C5933" w:rsidRPr="006C35E6" w:rsidRDefault="001C5933" w:rsidP="00A52516">
      <w:pPr>
        <w:ind w:left="426" w:hanging="1"/>
        <w:rPr>
          <w:lang w:val="pt-BR"/>
        </w:rPr>
      </w:pPr>
      <w:r w:rsidRPr="001C5933">
        <w:rPr>
          <w:lang w:val="pt-BR"/>
        </w:rPr>
        <w:t xml:space="preserve">Esta seção apresenta uma visão geral do projeto e descreve a sua finalidade, escopo, objetivo, as suposições e restrições preliminares do projeto, os produtos e serviços a serem </w:t>
      </w:r>
      <w:r>
        <w:rPr>
          <w:lang w:val="pt-BR"/>
        </w:rPr>
        <w:t>entregues.</w:t>
      </w:r>
    </w:p>
    <w:p w:rsidR="00ED3216" w:rsidRPr="00236203" w:rsidRDefault="00ED3216" w:rsidP="00392757">
      <w:pPr>
        <w:pStyle w:val="Ttulo3"/>
        <w:numPr>
          <w:ilvl w:val="1"/>
          <w:numId w:val="4"/>
        </w:numPr>
        <w:ind w:left="993" w:hanging="56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Escopo de execução do projeto</w:t>
      </w:r>
    </w:p>
    <w:p w:rsidR="001C5933" w:rsidRDefault="00ED3216" w:rsidP="00ED3216">
      <w:pPr>
        <w:spacing w:after="0"/>
        <w:ind w:left="993" w:hanging="1"/>
        <w:rPr>
          <w:lang w:val="pt-BR"/>
        </w:rPr>
      </w:pPr>
      <w:r>
        <w:rPr>
          <w:lang w:val="pt-BR"/>
        </w:rPr>
        <w:t xml:space="preserve">O escopo de execução do projeto de melhoria está descrito no Termo de Abertura </w:t>
      </w:r>
      <w:r w:rsidR="001820CA">
        <w:rPr>
          <w:lang w:val="pt-BR"/>
        </w:rPr>
        <w:t>de Projeto</w:t>
      </w:r>
      <w:r>
        <w:rPr>
          <w:lang w:val="pt-BR"/>
        </w:rPr>
        <w:t xml:space="preserve">. Deste modo, quando o requisito se referir à área organizacional ou entidade externa afetada como </w:t>
      </w:r>
      <w:r>
        <w:rPr>
          <w:i/>
          <w:lang w:val="pt-BR"/>
        </w:rPr>
        <w:t>Tod</w:t>
      </w:r>
      <w:r w:rsidR="009609EF">
        <w:rPr>
          <w:i/>
          <w:lang w:val="pt-BR"/>
        </w:rPr>
        <w:t>a</w:t>
      </w:r>
      <w:r>
        <w:rPr>
          <w:i/>
          <w:lang w:val="pt-BR"/>
        </w:rPr>
        <w:t>s</w:t>
      </w:r>
      <w:r>
        <w:rPr>
          <w:lang w:val="pt-BR"/>
        </w:rPr>
        <w:t xml:space="preserve">, então a implementação do requisito será realizada em todas as unidades e entidades </w:t>
      </w:r>
      <w:r w:rsidR="009609EF">
        <w:rPr>
          <w:lang w:val="pt-BR"/>
        </w:rPr>
        <w:t>constantes</w:t>
      </w:r>
      <w:r>
        <w:rPr>
          <w:lang w:val="pt-BR"/>
        </w:rPr>
        <w:t xml:space="preserve"> naquele documento.</w:t>
      </w:r>
      <w:r w:rsidR="00A70FC9">
        <w:rPr>
          <w:lang w:val="pt-BR"/>
        </w:rPr>
        <w:t xml:space="preserve"> Algumas outras áreas ou entidades serão </w:t>
      </w:r>
      <w:r w:rsidR="001820CA">
        <w:rPr>
          <w:lang w:val="pt-BR"/>
        </w:rPr>
        <w:t>identificadas de</w:t>
      </w:r>
      <w:r w:rsidR="00A70FC9">
        <w:rPr>
          <w:lang w:val="pt-BR"/>
        </w:rPr>
        <w:t xml:space="preserve"> acordo com o levantamento dos requisitos deste projeto.</w:t>
      </w:r>
    </w:p>
    <w:p w:rsidR="00900E41" w:rsidRDefault="00900E41" w:rsidP="00ED3216">
      <w:pPr>
        <w:spacing w:after="0"/>
        <w:ind w:left="993" w:hanging="1"/>
        <w:rPr>
          <w:lang w:val="pt-BR"/>
        </w:rPr>
      </w:pPr>
    </w:p>
    <w:p w:rsidR="00320DD4" w:rsidRDefault="00900E41" w:rsidP="00655D7D">
      <w:pPr>
        <w:spacing w:after="0"/>
        <w:ind w:left="993" w:hanging="1"/>
        <w:rPr>
          <w:rFonts w:asciiTheme="majorHAnsi" w:eastAsiaTheme="majorEastAsia" w:hAnsiTheme="majorHAnsi" w:cstheme="majorBidi"/>
          <w:b/>
          <w:bCs/>
          <w:color w:val="0F6FC6" w:themeColor="accent1"/>
          <w:sz w:val="26"/>
          <w:szCs w:val="26"/>
          <w:lang w:val="pt-BR"/>
        </w:rPr>
      </w:pPr>
      <w:r w:rsidRPr="00900E41">
        <w:rPr>
          <w:color w:val="0F6FC6" w:themeColor="accent1"/>
          <w:lang w:val="pt-BR"/>
        </w:rPr>
        <w:t>&lt;Os requisitos listados neste documento servem de exemplo, somente. Eles são baseados no projeto de implantação do CMMI-DEV nível 3</w:t>
      </w:r>
      <w:r w:rsidR="00425650">
        <w:rPr>
          <w:color w:val="0F6FC6" w:themeColor="accent1"/>
          <w:lang w:val="pt-BR"/>
        </w:rPr>
        <w:t xml:space="preserve">. Os requisitos do projeto deverão ser focados nas necessidades de melhoria de processos e baseados nas deficiências encontradas durante a verificação de aderência ao modelo de maturidade selecionado para o </w:t>
      </w:r>
      <w:proofErr w:type="gramStart"/>
      <w:r w:rsidR="00425650">
        <w:rPr>
          <w:color w:val="0F6FC6" w:themeColor="accent1"/>
          <w:lang w:val="pt-BR"/>
        </w:rPr>
        <w:t>projeto.</w:t>
      </w:r>
      <w:r w:rsidRPr="00900E41">
        <w:rPr>
          <w:color w:val="0F6FC6" w:themeColor="accent1"/>
          <w:lang w:val="pt-BR"/>
        </w:rPr>
        <w:t>&gt;</w:t>
      </w:r>
      <w:proofErr w:type="gramEnd"/>
    </w:p>
    <w:p w:rsidR="00A52516" w:rsidRDefault="001F3E37" w:rsidP="00392757">
      <w:pPr>
        <w:pStyle w:val="Ttulo2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Requisitos </w:t>
      </w:r>
      <w:r w:rsidR="00076A7E">
        <w:rPr>
          <w:lang w:val="pt-BR"/>
        </w:rPr>
        <w:t>f</w:t>
      </w:r>
      <w:r>
        <w:rPr>
          <w:lang w:val="pt-BR"/>
        </w:rPr>
        <w:t>uncionais</w:t>
      </w:r>
      <w:r w:rsidR="00E75AD5">
        <w:rPr>
          <w:lang w:val="pt-BR"/>
        </w:rPr>
        <w:t xml:space="preserve"> (RF)</w:t>
      </w:r>
    </w:p>
    <w:p w:rsidR="00A52516" w:rsidRPr="00A52516" w:rsidRDefault="00A52516" w:rsidP="00A52516">
      <w:pPr>
        <w:ind w:left="426"/>
        <w:rPr>
          <w:lang w:val="pt-BR"/>
        </w:rPr>
      </w:pPr>
      <w:r w:rsidRPr="00A52516">
        <w:rPr>
          <w:lang w:val="pt-BR"/>
        </w:rPr>
        <w:t xml:space="preserve">Esta seção descreve </w:t>
      </w:r>
      <w:r w:rsidR="001F3E37">
        <w:rPr>
          <w:lang w:val="pt-BR"/>
        </w:rPr>
        <w:t>os requisitos funcionais do projeto, e são expressos no estilo de linguagem natura</w:t>
      </w:r>
      <w:r w:rsidR="00366144">
        <w:rPr>
          <w:lang w:val="pt-BR"/>
        </w:rPr>
        <w:t>l</w:t>
      </w:r>
      <w:r w:rsidR="001F3E37">
        <w:rPr>
          <w:lang w:val="pt-BR"/>
        </w:rPr>
        <w:t>.</w:t>
      </w:r>
    </w:p>
    <w:p w:rsidR="00A52516" w:rsidRDefault="009609EF" w:rsidP="00392757">
      <w:pPr>
        <w:pStyle w:val="Ttulo3"/>
        <w:numPr>
          <w:ilvl w:val="1"/>
          <w:numId w:val="4"/>
        </w:numPr>
        <w:ind w:left="993" w:hanging="56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Preparação</w:t>
      </w:r>
    </w:p>
    <w:p w:rsidR="00ED3216" w:rsidRDefault="009609EF" w:rsidP="00A52516">
      <w:pPr>
        <w:spacing w:after="0"/>
        <w:ind w:left="993" w:hanging="1"/>
        <w:rPr>
          <w:lang w:val="pt-BR"/>
        </w:rPr>
      </w:pPr>
      <w:r>
        <w:rPr>
          <w:lang w:val="pt-BR"/>
        </w:rPr>
        <w:t>Esta categoria de requisitos representa todos os requisitos necessários à preparação para a execução da melhoria do processo.</w:t>
      </w:r>
    </w:p>
    <w:p w:rsidR="00A52516" w:rsidRDefault="001F3E37" w:rsidP="001F3E37">
      <w:pPr>
        <w:pStyle w:val="Ttulo4"/>
        <w:ind w:left="284" w:firstLine="708"/>
        <w:rPr>
          <w:lang w:val="pt-BR"/>
        </w:rPr>
      </w:pPr>
      <w:r>
        <w:rPr>
          <w:lang w:val="pt-BR"/>
        </w:rPr>
        <w:t xml:space="preserve">RF0001 </w:t>
      </w:r>
      <w:r w:rsidR="00366144">
        <w:rPr>
          <w:lang w:val="pt-BR"/>
        </w:rPr>
        <w:t>–</w:t>
      </w:r>
      <w:r>
        <w:rPr>
          <w:lang w:val="pt-BR"/>
        </w:rPr>
        <w:t xml:space="preserve"> </w:t>
      </w:r>
      <w:r w:rsidR="00366144">
        <w:rPr>
          <w:lang w:val="pt-BR"/>
        </w:rPr>
        <w:t>Avaliação preliminar SCAMPI</w:t>
      </w:r>
    </w:p>
    <w:p w:rsidR="00076A7E" w:rsidRDefault="00366144" w:rsidP="00A70FC9">
      <w:pPr>
        <w:ind w:left="1876"/>
        <w:rPr>
          <w:lang w:val="pt-BR"/>
        </w:rPr>
      </w:pPr>
      <w:r>
        <w:rPr>
          <w:lang w:val="pt-BR"/>
        </w:rPr>
        <w:t xml:space="preserve">Deverá ser realizada a avaliação preliminar da aderência dos procedimentos atuais de acordo com as metas e práticas do CMMI-DEV nível </w:t>
      </w:r>
      <w:r w:rsidR="001820CA">
        <w:rPr>
          <w:lang w:val="pt-BR"/>
        </w:rPr>
        <w:t>3</w:t>
      </w:r>
      <w:r>
        <w:rPr>
          <w:lang w:val="pt-BR"/>
        </w:rPr>
        <w:t xml:space="preserve"> de maturidade de acordo com os procedimentos do método de avaliação SCAMPI.</w:t>
      </w:r>
    </w:p>
    <w:tbl>
      <w:tblPr>
        <w:tblW w:w="0" w:type="auto"/>
        <w:tblInd w:w="259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076A7E" w:rsidRPr="009C1DB6" w:rsidTr="009609EF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76A7E" w:rsidRPr="009C1DB6" w:rsidRDefault="00076A7E" w:rsidP="00584E77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bookmarkStart w:id="1" w:name="OLE_LINK1"/>
            <w:bookmarkStart w:id="2" w:name="OLE_LINK2"/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076A7E" w:rsidRPr="004A72AE" w:rsidTr="009609EF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76A7E" w:rsidRPr="00076A7E" w:rsidRDefault="00076A7E" w:rsidP="00366144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="00366144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076A7E" w:rsidRPr="00076A7E" w:rsidTr="009609EF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76A7E" w:rsidRPr="00076A7E" w:rsidRDefault="00076A7E" w:rsidP="00366144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="00366144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076A7E" w:rsidRPr="00076A7E" w:rsidTr="009609EF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66144" w:rsidRPr="00366144" w:rsidRDefault="00076A7E" w:rsidP="00366144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="00366144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bookmarkEnd w:id="1"/>
      <w:bookmarkEnd w:id="2"/>
      <w:tr w:rsidR="00366144" w:rsidRPr="004A72AE" w:rsidTr="009609EF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D3216" w:rsidRDefault="00ED3216" w:rsidP="00ED3216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366144" w:rsidRPr="009C1DB6" w:rsidRDefault="00366144" w:rsidP="00ED3216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366144" w:rsidRPr="00076A7E" w:rsidTr="009609EF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66144" w:rsidRPr="00366144" w:rsidRDefault="00ED3216" w:rsidP="00392757">
            <w:pPr>
              <w:pStyle w:val="PargrafodaLista"/>
              <w:numPr>
                <w:ilvl w:val="0"/>
                <w:numId w:val="6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426" w:hanging="426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</w:tc>
      </w:tr>
    </w:tbl>
    <w:p w:rsidR="00366144" w:rsidRDefault="00366144" w:rsidP="00A52516">
      <w:pPr>
        <w:ind w:left="1701"/>
        <w:rPr>
          <w:lang w:val="pt-BR"/>
        </w:rPr>
      </w:pPr>
    </w:p>
    <w:p w:rsidR="00425650" w:rsidRDefault="00425650">
      <w:pPr>
        <w:jc w:val="left"/>
        <w:rPr>
          <w:rFonts w:asciiTheme="majorHAnsi" w:eastAsiaTheme="majorEastAsia" w:hAnsiTheme="majorHAnsi" w:cstheme="majorBidi"/>
          <w:b/>
          <w:bCs/>
          <w:i/>
          <w:iCs/>
          <w:color w:val="0F6FC6" w:themeColor="accent1"/>
          <w:lang w:val="pt-BR"/>
        </w:rPr>
      </w:pPr>
      <w:r>
        <w:rPr>
          <w:lang w:val="pt-BR"/>
        </w:rPr>
        <w:br w:type="page"/>
      </w:r>
    </w:p>
    <w:p w:rsidR="009609EF" w:rsidRDefault="009609EF" w:rsidP="009609EF">
      <w:pPr>
        <w:pStyle w:val="Ttulo4"/>
        <w:ind w:left="284" w:firstLine="708"/>
        <w:rPr>
          <w:lang w:val="pt-BR"/>
        </w:rPr>
      </w:pPr>
      <w:r>
        <w:rPr>
          <w:lang w:val="pt-BR"/>
        </w:rPr>
        <w:lastRenderedPageBreak/>
        <w:t>RF000</w:t>
      </w:r>
      <w:r w:rsidR="002D231B">
        <w:rPr>
          <w:lang w:val="pt-BR"/>
        </w:rPr>
        <w:t>2</w:t>
      </w:r>
      <w:r>
        <w:rPr>
          <w:lang w:val="pt-BR"/>
        </w:rPr>
        <w:t xml:space="preserve"> – Coleta e análise dos Indicadores de Implementação das Práticas (PII)</w:t>
      </w:r>
    </w:p>
    <w:p w:rsidR="009609EF" w:rsidRDefault="009609EF" w:rsidP="00A70FC9">
      <w:pPr>
        <w:ind w:left="1904"/>
        <w:rPr>
          <w:lang w:val="pt-BR"/>
        </w:rPr>
      </w:pPr>
      <w:r>
        <w:rPr>
          <w:lang w:val="pt-BR"/>
        </w:rPr>
        <w:t>Deverá ser realizada a coleta e a análise dos Indicadores de Implementação das Práticas (PII) com o objetivo de manter informações de como as práticas são realizadas na organização.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9609EF" w:rsidRPr="009C1DB6" w:rsidTr="009609EF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609EF" w:rsidRPr="009C1DB6" w:rsidRDefault="009609EF" w:rsidP="00584E77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9609EF" w:rsidRPr="004A72AE" w:rsidTr="009609EF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609EF" w:rsidRPr="00076A7E" w:rsidRDefault="009609EF" w:rsidP="00584E77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9609EF" w:rsidRPr="00076A7E" w:rsidTr="009609EF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609EF" w:rsidRPr="00076A7E" w:rsidRDefault="009609EF" w:rsidP="00584E77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9609EF" w:rsidRPr="00076A7E" w:rsidTr="009609EF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609EF" w:rsidRPr="00366144" w:rsidRDefault="009609EF" w:rsidP="00584E77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9609EF" w:rsidRPr="004A72AE" w:rsidTr="009609EF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609EF" w:rsidRDefault="009609EF" w:rsidP="00584E77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9609EF" w:rsidRPr="009C1DB6" w:rsidRDefault="009609EF" w:rsidP="00584E77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9609EF" w:rsidRPr="00076A7E" w:rsidTr="009609EF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609EF" w:rsidRPr="00A70FC9" w:rsidRDefault="009609EF" w:rsidP="00392757">
            <w:pPr>
              <w:pStyle w:val="PargrafodaLista"/>
              <w:numPr>
                <w:ilvl w:val="0"/>
                <w:numId w:val="7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</w:tc>
      </w:tr>
    </w:tbl>
    <w:p w:rsidR="009609EF" w:rsidRDefault="009609EF" w:rsidP="009609EF">
      <w:pPr>
        <w:ind w:left="1701"/>
        <w:rPr>
          <w:lang w:val="pt-BR"/>
        </w:rPr>
      </w:pPr>
    </w:p>
    <w:p w:rsidR="00584E77" w:rsidRDefault="00D86B5E" w:rsidP="0087302C">
      <w:pPr>
        <w:pStyle w:val="Ttulo3"/>
        <w:numPr>
          <w:ilvl w:val="1"/>
          <w:numId w:val="4"/>
        </w:numPr>
        <w:ind w:left="993" w:hanging="567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Aderência ao modelo CMMI-DEV nível de maturidade </w:t>
      </w:r>
      <w:r w:rsidR="001820CA">
        <w:rPr>
          <w:sz w:val="24"/>
          <w:szCs w:val="24"/>
          <w:lang w:val="pt-BR"/>
        </w:rPr>
        <w:t>3</w:t>
      </w:r>
    </w:p>
    <w:p w:rsidR="00584E77" w:rsidRDefault="00584E77" w:rsidP="00584E77">
      <w:pPr>
        <w:spacing w:after="0"/>
        <w:ind w:left="993" w:hanging="1"/>
        <w:rPr>
          <w:lang w:val="pt-BR"/>
        </w:rPr>
      </w:pPr>
      <w:r>
        <w:rPr>
          <w:lang w:val="pt-BR"/>
        </w:rPr>
        <w:t>Esta categoria de requisitos representa t</w:t>
      </w:r>
      <w:r w:rsidR="00D86B5E">
        <w:rPr>
          <w:lang w:val="pt-BR"/>
        </w:rPr>
        <w:t>odos os requisitos necessários à adequação do processo de desenvolvimento de software de acordo com as metas e práticas d</w:t>
      </w:r>
      <w:r w:rsidR="001820CA">
        <w:rPr>
          <w:lang w:val="pt-BR"/>
        </w:rPr>
        <w:t>o CMMI-DEV nível de maturidade 3</w:t>
      </w:r>
      <w:r w:rsidR="00D86B5E">
        <w:rPr>
          <w:lang w:val="pt-BR"/>
        </w:rPr>
        <w:t>.</w:t>
      </w:r>
    </w:p>
    <w:p w:rsidR="00D53822" w:rsidRPr="00D53822" w:rsidRDefault="00D53822" w:rsidP="0087302C">
      <w:pPr>
        <w:pStyle w:val="Ttulo3"/>
        <w:numPr>
          <w:ilvl w:val="2"/>
          <w:numId w:val="4"/>
        </w:numPr>
        <w:ind w:left="1701" w:hanging="708"/>
        <w:rPr>
          <w:lang w:val="pt-BR"/>
        </w:rPr>
      </w:pPr>
      <w:r w:rsidRPr="00D53822">
        <w:rPr>
          <w:lang w:val="pt-BR"/>
        </w:rPr>
        <w:t xml:space="preserve">Área de Processo: </w:t>
      </w:r>
      <w:r w:rsidR="00FF027B">
        <w:rPr>
          <w:lang w:val="pt-BR"/>
        </w:rPr>
        <w:t>Desenvolver</w:t>
      </w:r>
      <w:r w:rsidRPr="00D53822">
        <w:rPr>
          <w:lang w:val="pt-BR"/>
        </w:rPr>
        <w:t xml:space="preserve"> Requisitos (</w:t>
      </w:r>
      <w:r w:rsidR="00FF027B">
        <w:rPr>
          <w:lang w:val="pt-BR"/>
        </w:rPr>
        <w:t>RD</w:t>
      </w:r>
      <w:r w:rsidRPr="00D53822">
        <w:rPr>
          <w:lang w:val="pt-BR"/>
        </w:rPr>
        <w:t>)</w:t>
      </w:r>
    </w:p>
    <w:p w:rsidR="00FF027B" w:rsidRDefault="00886DC5" w:rsidP="00FF027B">
      <w:pPr>
        <w:pStyle w:val="Ttulo4"/>
        <w:ind w:left="1890" w:hanging="898"/>
        <w:rPr>
          <w:lang w:val="pt-BR"/>
        </w:rPr>
      </w:pPr>
      <w:r>
        <w:rPr>
          <w:lang w:val="pt-BR"/>
        </w:rPr>
        <w:t>RF000</w:t>
      </w:r>
      <w:r w:rsidR="00FF027B">
        <w:rPr>
          <w:lang w:val="pt-BR"/>
        </w:rPr>
        <w:t>3</w:t>
      </w:r>
      <w:r>
        <w:rPr>
          <w:lang w:val="pt-BR"/>
        </w:rPr>
        <w:t xml:space="preserve"> – </w:t>
      </w:r>
      <w:r w:rsidR="00FF027B">
        <w:rPr>
          <w:lang w:val="pt-BR"/>
        </w:rPr>
        <w:t>Coletar e traduzir as necessidades, expectativas, restrições e interfaces das partes interessadas em requisitos de clientes</w:t>
      </w:r>
      <w:r w:rsidR="00D53822">
        <w:rPr>
          <w:lang w:val="pt-BR"/>
        </w:rPr>
        <w:t xml:space="preserve"> </w:t>
      </w:r>
      <w:r w:rsidR="007A0F23">
        <w:rPr>
          <w:lang w:val="pt-BR"/>
        </w:rPr>
        <w:t xml:space="preserve">de acordo com o especificado na Meta Genérica </w:t>
      </w:r>
      <w:r w:rsidR="00D53822">
        <w:rPr>
          <w:lang w:val="pt-BR"/>
        </w:rPr>
        <w:br w:type="textWrapping" w:clear="all"/>
        <w:t xml:space="preserve">SG1: </w:t>
      </w:r>
      <w:r w:rsidR="00FF027B" w:rsidRPr="00FF027B">
        <w:rPr>
          <w:lang w:val="pt-BR"/>
        </w:rPr>
        <w:t>Desenvolver Requisitos de Cliente</w:t>
      </w:r>
      <w:r w:rsidR="00FF027B">
        <w:rPr>
          <w:lang w:val="pt-BR"/>
        </w:rPr>
        <w:t xml:space="preserve"> </w:t>
      </w:r>
      <w:r w:rsidR="003E05B0">
        <w:rPr>
          <w:lang w:val="pt-BR"/>
        </w:rPr>
        <w:t>e Práticas Específicas SP 1.1 e 1.2</w:t>
      </w:r>
      <w:r w:rsidR="00D53822">
        <w:rPr>
          <w:lang w:val="pt-BR"/>
        </w:rPr>
        <w:t>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886DC5" w:rsidRPr="00B01C0C" w:rsidTr="00584E77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86DC5" w:rsidRPr="009C1DB6" w:rsidRDefault="00886DC5" w:rsidP="00584E77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886DC5" w:rsidRPr="004A72AE" w:rsidTr="00584E77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886DC5" w:rsidRPr="00076A7E" w:rsidRDefault="00886DC5" w:rsidP="00584E77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886DC5" w:rsidRPr="00B01C0C" w:rsidTr="00584E77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886DC5" w:rsidRPr="00076A7E" w:rsidRDefault="00886DC5" w:rsidP="003E05B0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="003E05B0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="003E05B0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886DC5" w:rsidRPr="00076A7E" w:rsidTr="00584E77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886DC5" w:rsidRPr="00366144" w:rsidRDefault="00886DC5" w:rsidP="00584E77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886DC5" w:rsidRPr="004A72AE" w:rsidTr="00584E77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86DC5" w:rsidRDefault="00886DC5" w:rsidP="00584E77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886DC5" w:rsidRPr="009C1DB6" w:rsidRDefault="00886DC5" w:rsidP="00584E77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886DC5" w:rsidRPr="00076A7E" w:rsidTr="00584E77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D53822" w:rsidRPr="00D53822" w:rsidRDefault="00886DC5" w:rsidP="00392757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886DC5" w:rsidRPr="00A70FC9" w:rsidRDefault="00D53822" w:rsidP="00392757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FF027B" w:rsidRDefault="002D231B" w:rsidP="001820CA">
      <w:pPr>
        <w:pStyle w:val="Ttulo4"/>
        <w:ind w:left="1890" w:hanging="898"/>
        <w:rPr>
          <w:lang w:val="pt-BR"/>
        </w:rPr>
      </w:pPr>
      <w:r>
        <w:rPr>
          <w:lang w:val="pt-BR"/>
        </w:rPr>
        <w:t>RF000</w:t>
      </w:r>
      <w:r w:rsidR="00FF027B">
        <w:rPr>
          <w:lang w:val="pt-BR"/>
        </w:rPr>
        <w:t>4</w:t>
      </w:r>
      <w:r w:rsidR="00B06D08">
        <w:rPr>
          <w:lang w:val="pt-BR"/>
        </w:rPr>
        <w:t xml:space="preserve"> – </w:t>
      </w:r>
      <w:r w:rsidR="00FF027B">
        <w:rPr>
          <w:lang w:val="pt-BR"/>
        </w:rPr>
        <w:t xml:space="preserve">Com base nos requisitos dos clientes, os requisitos e componentes do produto serão estabelecidos e mantidos </w:t>
      </w:r>
      <w:r w:rsidR="007A0F23">
        <w:rPr>
          <w:lang w:val="pt-BR"/>
        </w:rPr>
        <w:t xml:space="preserve">de acordo com o especificado na Meta Genérica </w:t>
      </w:r>
      <w:r w:rsidR="007E0A0A">
        <w:rPr>
          <w:lang w:val="pt-BR"/>
        </w:rPr>
        <w:t>SG2</w:t>
      </w:r>
      <w:r w:rsidR="00FF027B">
        <w:rPr>
          <w:lang w:val="pt-BR"/>
        </w:rPr>
        <w:t xml:space="preserve">: </w:t>
      </w:r>
      <w:r w:rsidR="007E0A0A" w:rsidRPr="007E0A0A">
        <w:rPr>
          <w:lang w:val="pt-BR"/>
        </w:rPr>
        <w:t>Desenvolver Requisitos de Produto</w:t>
      </w:r>
      <w:r w:rsidR="007E0A0A">
        <w:rPr>
          <w:lang w:val="pt-BR"/>
        </w:rPr>
        <w:t xml:space="preserve"> e Práticas Específicas SP 2.1, SP 2.2 e SP 2.3</w:t>
      </w:r>
      <w:r w:rsidR="00FF027B">
        <w:rPr>
          <w:lang w:val="pt-BR"/>
        </w:rPr>
        <w:t>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FF027B" w:rsidRPr="007E0A0A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FF027B" w:rsidRPr="009C1DB6" w:rsidRDefault="00FF027B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FF027B" w:rsidRPr="004A72AE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FF027B" w:rsidRPr="00076A7E" w:rsidRDefault="00FF027B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FF027B" w:rsidRPr="007E0A0A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FF027B" w:rsidRPr="00076A7E" w:rsidRDefault="00FF027B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FF027B" w:rsidRPr="00076A7E" w:rsidTr="007A0F23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FF027B" w:rsidRPr="00366144" w:rsidRDefault="00FF027B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FF027B" w:rsidRPr="004A72AE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FF027B" w:rsidRDefault="00FF027B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FF027B" w:rsidRPr="009C1DB6" w:rsidRDefault="00FF027B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FF027B" w:rsidRPr="00076A7E" w:rsidTr="007A0F23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FF027B" w:rsidRPr="00D53822" w:rsidRDefault="00FF027B" w:rsidP="00FF027B">
            <w:pPr>
              <w:pStyle w:val="PargrafodaLista"/>
              <w:numPr>
                <w:ilvl w:val="0"/>
                <w:numId w:val="3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424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lastRenderedPageBreak/>
              <w:t>Todas</w:t>
            </w:r>
          </w:p>
          <w:p w:rsidR="00FF027B" w:rsidRPr="00A70FC9" w:rsidRDefault="00FF027B" w:rsidP="00FF027B">
            <w:pPr>
              <w:pStyle w:val="PargrafodaLista"/>
              <w:numPr>
                <w:ilvl w:val="0"/>
                <w:numId w:val="3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424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FF027B" w:rsidRDefault="00FF027B" w:rsidP="00FF027B">
      <w:pPr>
        <w:pStyle w:val="Ttulo4"/>
        <w:ind w:left="1890" w:hanging="898"/>
        <w:rPr>
          <w:lang w:val="pt-BR"/>
        </w:rPr>
      </w:pPr>
      <w:r>
        <w:rPr>
          <w:lang w:val="pt-BR"/>
        </w:rPr>
        <w:t>RF000</w:t>
      </w:r>
      <w:r w:rsidR="007E0A0A">
        <w:rPr>
          <w:lang w:val="pt-BR"/>
        </w:rPr>
        <w:t>5</w:t>
      </w:r>
      <w:r>
        <w:rPr>
          <w:lang w:val="pt-BR"/>
        </w:rPr>
        <w:t xml:space="preserve"> – </w:t>
      </w:r>
      <w:r w:rsidR="007E0A0A">
        <w:rPr>
          <w:lang w:val="pt-BR"/>
        </w:rPr>
        <w:t xml:space="preserve">Os requisitos deverão ser analisados e validados, bem como deverá ser desenvolvida uma definição das funcionalidades requeridas </w:t>
      </w:r>
      <w:r w:rsidR="007A0F23">
        <w:rPr>
          <w:lang w:val="pt-BR"/>
        </w:rPr>
        <w:t xml:space="preserve">de acordo com o especificado na Meta Genérica </w:t>
      </w:r>
      <w:r w:rsidR="007E0A0A">
        <w:rPr>
          <w:lang w:val="pt-BR"/>
        </w:rPr>
        <w:t>SG</w:t>
      </w:r>
      <w:r>
        <w:rPr>
          <w:lang w:val="pt-BR"/>
        </w:rPr>
        <w:t xml:space="preserve">3: </w:t>
      </w:r>
      <w:r w:rsidR="007E0A0A" w:rsidRPr="007E0A0A">
        <w:rPr>
          <w:lang w:val="pt-BR"/>
        </w:rPr>
        <w:t>Analisar e Validar Requisitos</w:t>
      </w:r>
      <w:r w:rsidR="007E0A0A">
        <w:rPr>
          <w:lang w:val="pt-BR"/>
        </w:rPr>
        <w:t xml:space="preserve"> e Práticas Específicas SP 3.1, SP 3.2, SP 3.3, SP 3.4 e SP 3.5</w:t>
      </w:r>
      <w:r>
        <w:rPr>
          <w:lang w:val="pt-BR"/>
        </w:rPr>
        <w:t>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FF027B" w:rsidRPr="00FF027B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FF027B" w:rsidRPr="009C1DB6" w:rsidRDefault="00FF027B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FF027B" w:rsidRPr="004A72AE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FF027B" w:rsidRPr="00076A7E" w:rsidRDefault="00FF027B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FF027B" w:rsidRPr="00FF027B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FF027B" w:rsidRPr="00076A7E" w:rsidRDefault="00FF027B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FF027B" w:rsidRPr="00076A7E" w:rsidTr="007A0F23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FF027B" w:rsidRPr="00366144" w:rsidRDefault="00FF027B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FF027B" w:rsidRPr="004A72AE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FF027B" w:rsidRDefault="00FF027B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FF027B" w:rsidRPr="009C1DB6" w:rsidRDefault="00FF027B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FF027B" w:rsidRPr="00076A7E" w:rsidTr="007A0F23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FF027B" w:rsidRPr="00D53822" w:rsidRDefault="00FF027B" w:rsidP="00FF027B">
            <w:pPr>
              <w:pStyle w:val="PargrafodaLista"/>
              <w:numPr>
                <w:ilvl w:val="0"/>
                <w:numId w:val="35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FF027B" w:rsidRPr="00A70FC9" w:rsidRDefault="00FF027B" w:rsidP="00FF027B">
            <w:pPr>
              <w:pStyle w:val="PargrafodaLista"/>
              <w:numPr>
                <w:ilvl w:val="0"/>
                <w:numId w:val="35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7E0A0A" w:rsidRPr="00D53822" w:rsidRDefault="007E0A0A" w:rsidP="007E0A0A">
      <w:pPr>
        <w:pStyle w:val="Ttulo3"/>
        <w:numPr>
          <w:ilvl w:val="2"/>
          <w:numId w:val="4"/>
        </w:numPr>
        <w:ind w:left="1701" w:hanging="708"/>
        <w:rPr>
          <w:lang w:val="pt-BR"/>
        </w:rPr>
      </w:pPr>
      <w:r w:rsidRPr="00D53822">
        <w:rPr>
          <w:lang w:val="pt-BR"/>
        </w:rPr>
        <w:t xml:space="preserve">Área de Processo: </w:t>
      </w:r>
      <w:r w:rsidR="00A971D4">
        <w:rPr>
          <w:lang w:val="pt-BR"/>
        </w:rPr>
        <w:t>Solução Técnica</w:t>
      </w:r>
      <w:r w:rsidRPr="00D53822">
        <w:rPr>
          <w:lang w:val="pt-BR"/>
        </w:rPr>
        <w:t xml:space="preserve"> (</w:t>
      </w:r>
      <w:r w:rsidR="00A971D4">
        <w:rPr>
          <w:lang w:val="pt-BR"/>
        </w:rPr>
        <w:t>TS</w:t>
      </w:r>
      <w:r w:rsidRPr="00D53822">
        <w:rPr>
          <w:lang w:val="pt-BR"/>
        </w:rPr>
        <w:t>)</w:t>
      </w:r>
    </w:p>
    <w:p w:rsidR="007E0A0A" w:rsidRDefault="007E0A0A" w:rsidP="007E0A0A">
      <w:pPr>
        <w:pStyle w:val="Ttulo4"/>
        <w:ind w:left="1890" w:hanging="898"/>
        <w:rPr>
          <w:lang w:val="pt-BR"/>
        </w:rPr>
      </w:pPr>
      <w:r>
        <w:rPr>
          <w:lang w:val="pt-BR"/>
        </w:rPr>
        <w:t>RF000</w:t>
      </w:r>
      <w:r w:rsidR="00A971D4">
        <w:rPr>
          <w:lang w:val="pt-BR"/>
        </w:rPr>
        <w:t>6</w:t>
      </w:r>
      <w:r>
        <w:rPr>
          <w:lang w:val="pt-BR"/>
        </w:rPr>
        <w:t xml:space="preserve"> – </w:t>
      </w:r>
      <w:r w:rsidR="00A971D4">
        <w:rPr>
          <w:lang w:val="pt-BR"/>
        </w:rPr>
        <w:t>Deverão ser selecionados para o produto de software ou componentes do produto de software, soluções alternativas</w:t>
      </w:r>
      <w:r>
        <w:rPr>
          <w:lang w:val="pt-BR"/>
        </w:rPr>
        <w:t xml:space="preserve"> </w:t>
      </w:r>
      <w:r w:rsidR="007A0F23">
        <w:rPr>
          <w:lang w:val="pt-BR"/>
        </w:rPr>
        <w:t xml:space="preserve">de acordo com o especificado na Meta Genérica </w:t>
      </w:r>
      <w:r>
        <w:rPr>
          <w:lang w:val="pt-BR"/>
        </w:rPr>
        <w:t xml:space="preserve">SG1: </w:t>
      </w:r>
      <w:r w:rsidR="00A971D4" w:rsidRPr="00A971D4">
        <w:rPr>
          <w:lang w:val="pt-BR"/>
        </w:rPr>
        <w:t>Selecionar Soluções de Componentes de Produto</w:t>
      </w:r>
      <w:r>
        <w:rPr>
          <w:lang w:val="pt-BR"/>
        </w:rPr>
        <w:t xml:space="preserve"> e Práticas Específicas SP 1.1 e 1.2.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7E0A0A" w:rsidRPr="00B01C0C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E0A0A" w:rsidRPr="009C1DB6" w:rsidRDefault="007E0A0A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7E0A0A" w:rsidRPr="004A72AE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E0A0A" w:rsidRPr="00076A7E" w:rsidRDefault="007E0A0A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7E0A0A" w:rsidRPr="00B01C0C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E0A0A" w:rsidRPr="00076A7E" w:rsidRDefault="007E0A0A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7E0A0A" w:rsidRPr="00076A7E" w:rsidTr="007A0F23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E0A0A" w:rsidRPr="00366144" w:rsidRDefault="007E0A0A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7E0A0A" w:rsidRPr="004A72AE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E0A0A" w:rsidRDefault="007E0A0A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7E0A0A" w:rsidRPr="009C1DB6" w:rsidRDefault="007E0A0A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7E0A0A" w:rsidRPr="00076A7E" w:rsidTr="007A0F23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E0A0A" w:rsidRPr="00D53822" w:rsidRDefault="007E0A0A" w:rsidP="007A0F23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7E0A0A" w:rsidRPr="00A70FC9" w:rsidRDefault="007E0A0A" w:rsidP="007A0F23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A971D4" w:rsidRDefault="00A971D4" w:rsidP="00A971D4">
      <w:pPr>
        <w:pStyle w:val="Ttulo4"/>
        <w:ind w:left="1890" w:hanging="898"/>
        <w:rPr>
          <w:lang w:val="pt-BR"/>
        </w:rPr>
      </w:pPr>
      <w:r>
        <w:rPr>
          <w:lang w:val="pt-BR"/>
        </w:rPr>
        <w:t xml:space="preserve">RF0007 – Deverão ser desenvolvidos designs para o produto de software ou componentes do produto de software </w:t>
      </w:r>
      <w:r w:rsidR="007A0F23">
        <w:rPr>
          <w:lang w:val="pt-BR"/>
        </w:rPr>
        <w:t xml:space="preserve">de acordo com o especificado na Meta Genérica </w:t>
      </w:r>
      <w:r>
        <w:rPr>
          <w:lang w:val="pt-BR"/>
        </w:rPr>
        <w:t xml:space="preserve">SG2: </w:t>
      </w:r>
      <w:r w:rsidRPr="00A971D4">
        <w:rPr>
          <w:lang w:val="pt-BR"/>
        </w:rPr>
        <w:t>Desenvolver Design</w:t>
      </w:r>
      <w:r>
        <w:rPr>
          <w:lang w:val="pt-BR"/>
        </w:rPr>
        <w:t xml:space="preserve"> e Práticas Específicas </w:t>
      </w:r>
      <w:proofErr w:type="spellStart"/>
      <w:r>
        <w:rPr>
          <w:lang w:val="pt-BR"/>
        </w:rPr>
        <w:t>SPs</w:t>
      </w:r>
      <w:proofErr w:type="spellEnd"/>
      <w:r>
        <w:rPr>
          <w:lang w:val="pt-BR"/>
        </w:rPr>
        <w:t xml:space="preserve"> 2.1, 2.2, 2.3 e 2.4.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A971D4" w:rsidRPr="00B01C0C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A971D4" w:rsidRPr="009C1DB6" w:rsidRDefault="00A971D4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A971D4" w:rsidRPr="004A72AE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971D4" w:rsidRPr="00076A7E" w:rsidRDefault="00A971D4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A971D4" w:rsidRPr="00B01C0C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971D4" w:rsidRPr="00076A7E" w:rsidRDefault="00A971D4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A971D4" w:rsidRPr="00076A7E" w:rsidTr="007A0F23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971D4" w:rsidRPr="00366144" w:rsidRDefault="00A971D4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A971D4" w:rsidRPr="004A72AE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A971D4" w:rsidRDefault="00A971D4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A971D4" w:rsidRPr="009C1DB6" w:rsidRDefault="00A971D4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A971D4" w:rsidRPr="00076A7E" w:rsidTr="007A0F23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971D4" w:rsidRPr="00D53822" w:rsidRDefault="00A971D4" w:rsidP="00A971D4">
            <w:pPr>
              <w:pStyle w:val="PargrafodaLista"/>
              <w:numPr>
                <w:ilvl w:val="0"/>
                <w:numId w:val="36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A971D4" w:rsidRPr="00A70FC9" w:rsidRDefault="00A971D4" w:rsidP="00A971D4">
            <w:pPr>
              <w:pStyle w:val="PargrafodaLista"/>
              <w:numPr>
                <w:ilvl w:val="0"/>
                <w:numId w:val="36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A971D4" w:rsidRDefault="00A971D4" w:rsidP="00A971D4">
      <w:pPr>
        <w:pStyle w:val="Ttulo4"/>
        <w:ind w:left="1890" w:hanging="898"/>
        <w:rPr>
          <w:lang w:val="pt-BR"/>
        </w:rPr>
      </w:pPr>
      <w:r>
        <w:rPr>
          <w:lang w:val="pt-BR"/>
        </w:rPr>
        <w:lastRenderedPageBreak/>
        <w:t xml:space="preserve">RF0008 – Deverão ser implementados os componentes do produto e a documentação de suporte associada a partir dos seus designs </w:t>
      </w:r>
      <w:r w:rsidR="007A0F23">
        <w:rPr>
          <w:lang w:val="pt-BR"/>
        </w:rPr>
        <w:t xml:space="preserve">de acordo com o especificado na Meta Genérica </w:t>
      </w:r>
      <w:r>
        <w:rPr>
          <w:lang w:val="pt-BR"/>
        </w:rPr>
        <w:t>SG3: Implementar</w:t>
      </w:r>
      <w:r w:rsidRPr="00A971D4">
        <w:rPr>
          <w:lang w:val="pt-BR"/>
        </w:rPr>
        <w:t xml:space="preserve"> Design</w:t>
      </w:r>
      <w:r>
        <w:rPr>
          <w:lang w:val="pt-BR"/>
        </w:rPr>
        <w:t xml:space="preserve"> do Produto e Práticas Específicas </w:t>
      </w:r>
      <w:proofErr w:type="spellStart"/>
      <w:r>
        <w:rPr>
          <w:lang w:val="pt-BR"/>
        </w:rPr>
        <w:t>SPs</w:t>
      </w:r>
      <w:proofErr w:type="spellEnd"/>
      <w:r>
        <w:rPr>
          <w:lang w:val="pt-BR"/>
        </w:rPr>
        <w:t xml:space="preserve"> 3.1 e 3.2.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A971D4" w:rsidRPr="00B01C0C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A971D4" w:rsidRPr="009C1DB6" w:rsidRDefault="00A971D4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A971D4" w:rsidRPr="004A72AE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971D4" w:rsidRPr="00076A7E" w:rsidRDefault="00A971D4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A971D4" w:rsidRPr="00B01C0C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971D4" w:rsidRPr="00076A7E" w:rsidRDefault="00A971D4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A971D4" w:rsidRPr="00076A7E" w:rsidTr="007A0F23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971D4" w:rsidRPr="00366144" w:rsidRDefault="00A971D4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A971D4" w:rsidRPr="004A72AE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A971D4" w:rsidRDefault="00A971D4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A971D4" w:rsidRPr="009C1DB6" w:rsidRDefault="00A971D4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A971D4" w:rsidRPr="00076A7E" w:rsidTr="007A0F23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971D4" w:rsidRPr="00D53822" w:rsidRDefault="00A971D4" w:rsidP="00A971D4">
            <w:pPr>
              <w:pStyle w:val="PargrafodaLista"/>
              <w:numPr>
                <w:ilvl w:val="0"/>
                <w:numId w:val="37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A971D4" w:rsidRPr="00A70FC9" w:rsidRDefault="00A971D4" w:rsidP="00A971D4">
            <w:pPr>
              <w:pStyle w:val="PargrafodaLista"/>
              <w:numPr>
                <w:ilvl w:val="0"/>
                <w:numId w:val="37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A971D4" w:rsidRPr="00D53822" w:rsidRDefault="00A971D4" w:rsidP="00A971D4">
      <w:pPr>
        <w:pStyle w:val="Ttulo3"/>
        <w:numPr>
          <w:ilvl w:val="2"/>
          <w:numId w:val="4"/>
        </w:numPr>
        <w:ind w:left="1701" w:hanging="708"/>
        <w:rPr>
          <w:lang w:val="pt-BR"/>
        </w:rPr>
      </w:pPr>
      <w:r w:rsidRPr="00D53822">
        <w:rPr>
          <w:lang w:val="pt-BR"/>
        </w:rPr>
        <w:t xml:space="preserve">Área de Processo: </w:t>
      </w:r>
      <w:r>
        <w:rPr>
          <w:lang w:val="pt-BR"/>
        </w:rPr>
        <w:t>Integração de Produtos</w:t>
      </w:r>
      <w:r w:rsidRPr="00D53822">
        <w:rPr>
          <w:lang w:val="pt-BR"/>
        </w:rPr>
        <w:t xml:space="preserve"> (</w:t>
      </w:r>
      <w:r>
        <w:rPr>
          <w:lang w:val="pt-BR"/>
        </w:rPr>
        <w:t>PI</w:t>
      </w:r>
      <w:r w:rsidRPr="00D53822">
        <w:rPr>
          <w:lang w:val="pt-BR"/>
        </w:rPr>
        <w:t>)</w:t>
      </w:r>
    </w:p>
    <w:p w:rsidR="00A971D4" w:rsidRDefault="00A971D4" w:rsidP="00A971D4">
      <w:pPr>
        <w:pStyle w:val="Ttulo4"/>
        <w:ind w:left="1890" w:hanging="898"/>
        <w:rPr>
          <w:lang w:val="pt-BR"/>
        </w:rPr>
      </w:pPr>
      <w:r>
        <w:rPr>
          <w:lang w:val="pt-BR"/>
        </w:rPr>
        <w:t>RF0009 – Dever</w:t>
      </w:r>
      <w:r w:rsidR="007A0F23">
        <w:rPr>
          <w:lang w:val="pt-BR"/>
        </w:rPr>
        <w:t>á</w:t>
      </w:r>
      <w:r>
        <w:rPr>
          <w:lang w:val="pt-BR"/>
        </w:rPr>
        <w:t xml:space="preserve"> ser </w:t>
      </w:r>
      <w:r w:rsidR="007A0F23">
        <w:rPr>
          <w:lang w:val="pt-BR"/>
        </w:rPr>
        <w:t>realizada</w:t>
      </w:r>
      <w:r>
        <w:rPr>
          <w:lang w:val="pt-BR"/>
        </w:rPr>
        <w:t xml:space="preserve"> </w:t>
      </w:r>
      <w:r w:rsidR="007A0F23">
        <w:rPr>
          <w:lang w:val="pt-BR"/>
        </w:rPr>
        <w:t xml:space="preserve">a preparação para a integração do produto de acordo com o especificado na Meta Genérica </w:t>
      </w:r>
      <w:r>
        <w:rPr>
          <w:lang w:val="pt-BR"/>
        </w:rPr>
        <w:t xml:space="preserve">SG1: </w:t>
      </w:r>
      <w:r w:rsidR="007A0F23" w:rsidRPr="007A0F23">
        <w:rPr>
          <w:lang w:val="pt-BR"/>
        </w:rPr>
        <w:t>Preparar-se para Integração de Produto</w:t>
      </w:r>
      <w:r>
        <w:rPr>
          <w:lang w:val="pt-BR"/>
        </w:rPr>
        <w:t xml:space="preserve"> </w:t>
      </w:r>
      <w:r w:rsidR="007A0F23">
        <w:rPr>
          <w:lang w:val="pt-BR"/>
        </w:rPr>
        <w:t xml:space="preserve">e Práticas Específicas SP 1.1, </w:t>
      </w:r>
      <w:r>
        <w:rPr>
          <w:lang w:val="pt-BR"/>
        </w:rPr>
        <w:t>1.2</w:t>
      </w:r>
      <w:r w:rsidR="007A0F23">
        <w:rPr>
          <w:lang w:val="pt-BR"/>
        </w:rPr>
        <w:t xml:space="preserve"> e 1.3</w:t>
      </w:r>
      <w:r>
        <w:rPr>
          <w:lang w:val="pt-BR"/>
        </w:rPr>
        <w:t>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A971D4" w:rsidRPr="00B01C0C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A971D4" w:rsidRPr="009C1DB6" w:rsidRDefault="00A971D4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A971D4" w:rsidRPr="004A72AE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971D4" w:rsidRPr="00076A7E" w:rsidRDefault="00A971D4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A971D4" w:rsidRPr="00B01C0C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971D4" w:rsidRPr="00076A7E" w:rsidRDefault="00A971D4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A971D4" w:rsidRPr="00076A7E" w:rsidTr="007A0F23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971D4" w:rsidRPr="00366144" w:rsidRDefault="00A971D4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A971D4" w:rsidRPr="004A72AE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A971D4" w:rsidRDefault="00A971D4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A971D4" w:rsidRPr="009C1DB6" w:rsidRDefault="00A971D4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A971D4" w:rsidRPr="00076A7E" w:rsidTr="007A0F23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971D4" w:rsidRPr="00D53822" w:rsidRDefault="00A971D4" w:rsidP="007A0F23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A971D4" w:rsidRPr="00A70FC9" w:rsidRDefault="00A971D4" w:rsidP="007A0F23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7A0F23" w:rsidRDefault="007A0F23" w:rsidP="007A0F23">
      <w:pPr>
        <w:pStyle w:val="Ttulo4"/>
        <w:ind w:left="1890" w:hanging="898"/>
        <w:rPr>
          <w:lang w:val="pt-BR"/>
        </w:rPr>
      </w:pPr>
      <w:r>
        <w:rPr>
          <w:lang w:val="pt-BR"/>
        </w:rPr>
        <w:t xml:space="preserve">RF0010 – Deverá ser realizada a compatibilização das interfaces internas e externas do produto de software de acordo com o especificado na Meta Genérica SG2: </w:t>
      </w:r>
      <w:r w:rsidRPr="007A0F23">
        <w:rPr>
          <w:lang w:val="pt-BR"/>
        </w:rPr>
        <w:t>Assegurar Compatibilidade das Interfaces</w:t>
      </w:r>
      <w:r>
        <w:rPr>
          <w:lang w:val="pt-BR"/>
        </w:rPr>
        <w:t xml:space="preserve"> e Práticas Específicas SP 2.1 e 2.2.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7A0F23" w:rsidRPr="00B01C0C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A0F23" w:rsidRPr="009C1DB6" w:rsidRDefault="007A0F23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7A0F23" w:rsidRPr="004A72AE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A0F23" w:rsidRPr="00076A7E" w:rsidRDefault="007A0F23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7A0F23" w:rsidRPr="00B01C0C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A0F23" w:rsidRPr="00076A7E" w:rsidRDefault="007A0F23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7A0F23" w:rsidRPr="00076A7E" w:rsidTr="007A0F23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A0F23" w:rsidRPr="00366144" w:rsidRDefault="007A0F23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7A0F23" w:rsidRPr="004A72AE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A0F23" w:rsidRDefault="007A0F23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7A0F23" w:rsidRPr="009C1DB6" w:rsidRDefault="007A0F23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7A0F23" w:rsidRPr="00076A7E" w:rsidTr="007A0F23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A0F23" w:rsidRPr="00D53822" w:rsidRDefault="007A0F23" w:rsidP="007A0F23">
            <w:pPr>
              <w:pStyle w:val="PargrafodaLista"/>
              <w:numPr>
                <w:ilvl w:val="0"/>
                <w:numId w:val="38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7A0F23" w:rsidRPr="00A70FC9" w:rsidRDefault="007A0F23" w:rsidP="007A0F23">
            <w:pPr>
              <w:pStyle w:val="PargrafodaLista"/>
              <w:numPr>
                <w:ilvl w:val="0"/>
                <w:numId w:val="38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7A0F23" w:rsidRDefault="007A0F23" w:rsidP="007A0F23">
      <w:pPr>
        <w:pStyle w:val="Ttulo4"/>
        <w:ind w:left="1890" w:hanging="898"/>
        <w:rPr>
          <w:lang w:val="pt-BR"/>
        </w:rPr>
      </w:pPr>
      <w:r>
        <w:rPr>
          <w:lang w:val="pt-BR"/>
        </w:rPr>
        <w:lastRenderedPageBreak/>
        <w:t xml:space="preserve">RF0011 – Deverão ser montados os componentes de produto verificados e entregue o produto integrado, verificado e validado de acordo com o especificado na Meta Genérica SG2: </w:t>
      </w:r>
      <w:r w:rsidRPr="007A0F23">
        <w:rPr>
          <w:lang w:val="pt-BR"/>
        </w:rPr>
        <w:t>Montar Componentes do Produto e Entregar Produto</w:t>
      </w:r>
      <w:r>
        <w:rPr>
          <w:lang w:val="pt-BR"/>
        </w:rPr>
        <w:t xml:space="preserve"> e Práticas Específicas SP 3.1 a 3.4.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7A0F23" w:rsidRPr="00B01C0C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A0F23" w:rsidRPr="009C1DB6" w:rsidRDefault="007A0F23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7A0F23" w:rsidRPr="004A72AE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A0F23" w:rsidRPr="00076A7E" w:rsidRDefault="007A0F23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7A0F23" w:rsidRPr="00B01C0C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A0F23" w:rsidRPr="00076A7E" w:rsidRDefault="007A0F23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7A0F23" w:rsidRPr="00076A7E" w:rsidTr="007A0F23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A0F23" w:rsidRPr="00366144" w:rsidRDefault="007A0F23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7A0F23" w:rsidRPr="004A72AE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A0F23" w:rsidRDefault="007A0F23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7A0F23" w:rsidRPr="009C1DB6" w:rsidRDefault="007A0F23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7A0F23" w:rsidRPr="00076A7E" w:rsidTr="007A0F23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A0F23" w:rsidRPr="00D53822" w:rsidRDefault="007A0F23" w:rsidP="007A0F23">
            <w:pPr>
              <w:pStyle w:val="PargrafodaLista"/>
              <w:numPr>
                <w:ilvl w:val="0"/>
                <w:numId w:val="39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7A0F23" w:rsidRPr="00A70FC9" w:rsidRDefault="007A0F23" w:rsidP="007A0F23">
            <w:pPr>
              <w:pStyle w:val="PargrafodaLista"/>
              <w:numPr>
                <w:ilvl w:val="0"/>
                <w:numId w:val="39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7A0F23" w:rsidRPr="00D53822" w:rsidRDefault="007A0F23" w:rsidP="007A0F23">
      <w:pPr>
        <w:pStyle w:val="Ttulo3"/>
        <w:numPr>
          <w:ilvl w:val="2"/>
          <w:numId w:val="4"/>
        </w:numPr>
        <w:ind w:left="1701" w:hanging="708"/>
        <w:rPr>
          <w:lang w:val="pt-BR"/>
        </w:rPr>
      </w:pPr>
      <w:r w:rsidRPr="00D53822">
        <w:rPr>
          <w:lang w:val="pt-BR"/>
        </w:rPr>
        <w:t xml:space="preserve">Área de Processo: </w:t>
      </w:r>
      <w:r>
        <w:rPr>
          <w:lang w:val="pt-BR"/>
        </w:rPr>
        <w:t>Verificação</w:t>
      </w:r>
      <w:r w:rsidRPr="00D53822">
        <w:rPr>
          <w:lang w:val="pt-BR"/>
        </w:rPr>
        <w:t xml:space="preserve"> (</w:t>
      </w:r>
      <w:r>
        <w:rPr>
          <w:lang w:val="pt-BR"/>
        </w:rPr>
        <w:t>VER</w:t>
      </w:r>
      <w:r w:rsidRPr="00D53822">
        <w:rPr>
          <w:lang w:val="pt-BR"/>
        </w:rPr>
        <w:t>)</w:t>
      </w:r>
    </w:p>
    <w:p w:rsidR="007A0F23" w:rsidRDefault="007A0F23" w:rsidP="007A0F23">
      <w:pPr>
        <w:pStyle w:val="Ttulo4"/>
        <w:ind w:left="1890" w:hanging="898"/>
        <w:rPr>
          <w:lang w:val="pt-BR"/>
        </w:rPr>
      </w:pPr>
      <w:r>
        <w:rPr>
          <w:lang w:val="pt-BR"/>
        </w:rPr>
        <w:t xml:space="preserve">RF0012 – Deverá ser realizada a preparação </w:t>
      </w:r>
      <w:r w:rsidR="00066F32">
        <w:rPr>
          <w:lang w:val="pt-BR"/>
        </w:rPr>
        <w:t>a verificação</w:t>
      </w:r>
      <w:r>
        <w:rPr>
          <w:lang w:val="pt-BR"/>
        </w:rPr>
        <w:t xml:space="preserve"> de acordo com o especificado na Meta Genérica SG1: </w:t>
      </w:r>
      <w:r w:rsidR="00066F32" w:rsidRPr="00066F32">
        <w:rPr>
          <w:lang w:val="pt-BR"/>
        </w:rPr>
        <w:t>Preparar-se para Verificação</w:t>
      </w:r>
      <w:r w:rsidR="00066F32">
        <w:rPr>
          <w:lang w:val="pt-BR"/>
        </w:rPr>
        <w:t xml:space="preserve"> </w:t>
      </w:r>
      <w:r>
        <w:rPr>
          <w:lang w:val="pt-BR"/>
        </w:rPr>
        <w:t>e Práticas Específicas SP 1.1</w:t>
      </w:r>
      <w:r w:rsidR="00066F32">
        <w:rPr>
          <w:lang w:val="pt-BR"/>
        </w:rPr>
        <w:t xml:space="preserve"> a</w:t>
      </w:r>
      <w:r>
        <w:rPr>
          <w:lang w:val="pt-BR"/>
        </w:rPr>
        <w:t xml:space="preserve"> 1.3.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7A0F23" w:rsidRPr="00B01C0C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A0F23" w:rsidRPr="009C1DB6" w:rsidRDefault="007A0F23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7A0F23" w:rsidRPr="004A72AE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A0F23" w:rsidRPr="00076A7E" w:rsidRDefault="007A0F23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7A0F23" w:rsidRPr="00B01C0C" w:rsidTr="007A0F23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A0F23" w:rsidRPr="00076A7E" w:rsidRDefault="007A0F23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7A0F23" w:rsidRPr="00076A7E" w:rsidTr="007A0F23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A0F23" w:rsidRPr="00366144" w:rsidRDefault="007A0F23" w:rsidP="007A0F23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7A0F23" w:rsidRPr="004A72AE" w:rsidTr="007A0F23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A0F23" w:rsidRDefault="007A0F23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7A0F23" w:rsidRPr="009C1DB6" w:rsidRDefault="007A0F23" w:rsidP="007A0F23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7A0F23" w:rsidRPr="00076A7E" w:rsidTr="007A0F23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A0F23" w:rsidRPr="00D53822" w:rsidRDefault="007A0F23" w:rsidP="007A0F23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7A0F23" w:rsidRPr="00A70FC9" w:rsidRDefault="007A0F23" w:rsidP="007A0F23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066F32" w:rsidRDefault="002600B6" w:rsidP="00066F32">
      <w:pPr>
        <w:pStyle w:val="Ttulo4"/>
        <w:ind w:left="1890" w:hanging="898"/>
        <w:rPr>
          <w:lang w:val="pt-BR"/>
        </w:rPr>
      </w:pPr>
      <w:r>
        <w:rPr>
          <w:lang w:val="pt-BR"/>
        </w:rPr>
        <w:t>RF0013 – Deverão ser realizadas revisões por pares em produtos de trabalhos selecionados</w:t>
      </w:r>
      <w:r w:rsidR="00066F32">
        <w:rPr>
          <w:lang w:val="pt-BR"/>
        </w:rPr>
        <w:t xml:space="preserve"> de acordo com o e</w:t>
      </w:r>
      <w:r>
        <w:rPr>
          <w:lang w:val="pt-BR"/>
        </w:rPr>
        <w:t>specificado na Meta Genérica SG2</w:t>
      </w:r>
      <w:r w:rsidR="00066F32">
        <w:rPr>
          <w:lang w:val="pt-BR"/>
        </w:rPr>
        <w:t xml:space="preserve">: </w:t>
      </w:r>
      <w:r w:rsidRPr="002600B6">
        <w:rPr>
          <w:lang w:val="pt-BR"/>
        </w:rPr>
        <w:t>Realizar Revisão por Pares</w:t>
      </w:r>
      <w:r w:rsidR="00066F32">
        <w:rPr>
          <w:lang w:val="pt-BR"/>
        </w:rPr>
        <w:t xml:space="preserve"> </w:t>
      </w:r>
      <w:r>
        <w:rPr>
          <w:lang w:val="pt-BR"/>
        </w:rPr>
        <w:t>e Práticas Específicas SP 2</w:t>
      </w:r>
      <w:r w:rsidR="00066F32">
        <w:rPr>
          <w:lang w:val="pt-BR"/>
        </w:rPr>
        <w:t>.1 a</w:t>
      </w:r>
      <w:r>
        <w:rPr>
          <w:lang w:val="pt-BR"/>
        </w:rPr>
        <w:t xml:space="preserve"> 2</w:t>
      </w:r>
      <w:r w:rsidR="00066F32">
        <w:rPr>
          <w:lang w:val="pt-BR"/>
        </w:rPr>
        <w:t>.3.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066F32" w:rsidRPr="00B01C0C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66F32" w:rsidRPr="009C1DB6" w:rsidRDefault="00066F32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066F32" w:rsidRPr="004A72AE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66F32" w:rsidRPr="00076A7E" w:rsidRDefault="00066F32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066F32" w:rsidRPr="00B01C0C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66F32" w:rsidRPr="00076A7E" w:rsidRDefault="00066F32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066F32" w:rsidRPr="00076A7E" w:rsidTr="002B1625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66F32" w:rsidRPr="00366144" w:rsidRDefault="00066F32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066F32" w:rsidRPr="004A72AE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66F32" w:rsidRDefault="00066F32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066F32" w:rsidRPr="009C1DB6" w:rsidRDefault="00066F32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066F32" w:rsidRPr="00076A7E" w:rsidTr="002B1625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66F32" w:rsidRPr="00D53822" w:rsidRDefault="00066F32" w:rsidP="00066F32">
            <w:pPr>
              <w:pStyle w:val="PargrafodaLista"/>
              <w:numPr>
                <w:ilvl w:val="0"/>
                <w:numId w:val="40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066F32" w:rsidRPr="00A70FC9" w:rsidRDefault="00066F32" w:rsidP="00066F32">
            <w:pPr>
              <w:pStyle w:val="PargrafodaLista"/>
              <w:numPr>
                <w:ilvl w:val="0"/>
                <w:numId w:val="40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425650" w:rsidRDefault="00425650" w:rsidP="002600B6">
      <w:pPr>
        <w:pStyle w:val="Ttulo4"/>
        <w:ind w:left="1890" w:hanging="898"/>
        <w:rPr>
          <w:lang w:val="pt-BR"/>
        </w:rPr>
      </w:pPr>
    </w:p>
    <w:p w:rsidR="00425650" w:rsidRDefault="00425650">
      <w:pPr>
        <w:jc w:val="left"/>
        <w:rPr>
          <w:rFonts w:asciiTheme="majorHAnsi" w:eastAsiaTheme="majorEastAsia" w:hAnsiTheme="majorHAnsi" w:cstheme="majorBidi"/>
          <w:b/>
          <w:bCs/>
          <w:i/>
          <w:iCs/>
          <w:color w:val="0F6FC6" w:themeColor="accent1"/>
          <w:lang w:val="pt-BR"/>
        </w:rPr>
      </w:pPr>
      <w:r>
        <w:rPr>
          <w:lang w:val="pt-BR"/>
        </w:rPr>
        <w:br w:type="page"/>
      </w:r>
    </w:p>
    <w:p w:rsidR="002600B6" w:rsidRDefault="002600B6" w:rsidP="002600B6">
      <w:pPr>
        <w:pStyle w:val="Ttulo4"/>
        <w:ind w:left="1890" w:hanging="898"/>
        <w:rPr>
          <w:lang w:val="pt-BR"/>
        </w:rPr>
      </w:pPr>
      <w:r>
        <w:rPr>
          <w:lang w:val="pt-BR"/>
        </w:rPr>
        <w:lastRenderedPageBreak/>
        <w:t xml:space="preserve">RF0014 – Deverão ser realizadas verificações em produtos de trabalhos em relação aos seus requisitos especificados de acordo com o especificado na Meta Genérica SG3: </w:t>
      </w:r>
      <w:r w:rsidRPr="002600B6">
        <w:rPr>
          <w:lang w:val="pt-BR"/>
        </w:rPr>
        <w:t>Verificar Produtos de Trabalho Selecionados</w:t>
      </w:r>
      <w:r>
        <w:rPr>
          <w:lang w:val="pt-BR"/>
        </w:rPr>
        <w:t xml:space="preserve"> e Práticas Específicas SP 3.1 a 3.2.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2600B6" w:rsidRPr="00B01C0C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600B6" w:rsidRPr="009C1DB6" w:rsidRDefault="002600B6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2600B6" w:rsidRPr="004A72AE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0B6" w:rsidRPr="00076A7E" w:rsidRDefault="002600B6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2600B6" w:rsidRPr="00B01C0C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0B6" w:rsidRPr="00076A7E" w:rsidRDefault="002600B6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2600B6" w:rsidRPr="00076A7E" w:rsidTr="002B1625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0B6" w:rsidRPr="00366144" w:rsidRDefault="002600B6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2600B6" w:rsidRPr="004A72AE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600B6" w:rsidRDefault="002600B6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2600B6" w:rsidRPr="009C1DB6" w:rsidRDefault="002600B6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2600B6" w:rsidRPr="00076A7E" w:rsidTr="002B1625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0B6" w:rsidRPr="00D53822" w:rsidRDefault="002600B6" w:rsidP="002600B6">
            <w:pPr>
              <w:pStyle w:val="PargrafodaLista"/>
              <w:numPr>
                <w:ilvl w:val="0"/>
                <w:numId w:val="41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2600B6" w:rsidRPr="00A70FC9" w:rsidRDefault="002600B6" w:rsidP="002600B6">
            <w:pPr>
              <w:pStyle w:val="PargrafodaLista"/>
              <w:numPr>
                <w:ilvl w:val="0"/>
                <w:numId w:val="41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2600B6" w:rsidRPr="00D53822" w:rsidRDefault="002600B6" w:rsidP="002600B6">
      <w:pPr>
        <w:pStyle w:val="Ttulo3"/>
        <w:numPr>
          <w:ilvl w:val="2"/>
          <w:numId w:val="4"/>
        </w:numPr>
        <w:ind w:left="1701" w:hanging="708"/>
        <w:rPr>
          <w:lang w:val="pt-BR"/>
        </w:rPr>
      </w:pPr>
      <w:r w:rsidRPr="00D53822">
        <w:rPr>
          <w:lang w:val="pt-BR"/>
        </w:rPr>
        <w:t xml:space="preserve">Área de Processo: </w:t>
      </w:r>
      <w:r>
        <w:rPr>
          <w:lang w:val="pt-BR"/>
        </w:rPr>
        <w:t>Validação</w:t>
      </w:r>
      <w:r w:rsidRPr="00D53822">
        <w:rPr>
          <w:lang w:val="pt-BR"/>
        </w:rPr>
        <w:t xml:space="preserve"> (</w:t>
      </w:r>
      <w:r>
        <w:rPr>
          <w:lang w:val="pt-BR"/>
        </w:rPr>
        <w:t>VAL</w:t>
      </w:r>
      <w:r w:rsidRPr="00D53822">
        <w:rPr>
          <w:lang w:val="pt-BR"/>
        </w:rPr>
        <w:t>)</w:t>
      </w:r>
    </w:p>
    <w:p w:rsidR="002600B6" w:rsidRDefault="002600B6" w:rsidP="002600B6">
      <w:pPr>
        <w:pStyle w:val="Ttulo4"/>
        <w:ind w:left="1890" w:hanging="898"/>
        <w:rPr>
          <w:lang w:val="pt-BR"/>
        </w:rPr>
      </w:pPr>
      <w:r>
        <w:rPr>
          <w:lang w:val="pt-BR"/>
        </w:rPr>
        <w:t xml:space="preserve">RF0015 – Deverá ser realizada a preparação a validação de acordo com o especificado na Meta Genérica SG1: </w:t>
      </w:r>
      <w:r w:rsidRPr="00066F32">
        <w:rPr>
          <w:lang w:val="pt-BR"/>
        </w:rPr>
        <w:t xml:space="preserve">Preparar-se para </w:t>
      </w:r>
      <w:r>
        <w:rPr>
          <w:lang w:val="pt-BR"/>
        </w:rPr>
        <w:t>Validação e Práticas Específicas SP 1.1 a 1.3.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2600B6" w:rsidRPr="00B01C0C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600B6" w:rsidRPr="009C1DB6" w:rsidRDefault="002600B6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2600B6" w:rsidRPr="004A72AE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0B6" w:rsidRPr="00076A7E" w:rsidRDefault="002600B6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2600B6" w:rsidRPr="00B01C0C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0B6" w:rsidRPr="00076A7E" w:rsidRDefault="002600B6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2600B6" w:rsidRPr="00076A7E" w:rsidTr="002B1625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0B6" w:rsidRPr="00366144" w:rsidRDefault="002600B6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2600B6" w:rsidRPr="004A72AE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600B6" w:rsidRDefault="002600B6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2600B6" w:rsidRPr="009C1DB6" w:rsidRDefault="002600B6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2600B6" w:rsidRPr="00076A7E" w:rsidTr="002B1625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0B6" w:rsidRPr="00D53822" w:rsidRDefault="002600B6" w:rsidP="002B1625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2600B6" w:rsidRPr="00A70FC9" w:rsidRDefault="002600B6" w:rsidP="002B1625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2600B6" w:rsidRDefault="002600B6" w:rsidP="002600B6">
      <w:pPr>
        <w:pStyle w:val="Ttulo4"/>
        <w:ind w:left="1890" w:hanging="898"/>
        <w:rPr>
          <w:lang w:val="pt-BR"/>
        </w:rPr>
      </w:pPr>
      <w:r>
        <w:rPr>
          <w:lang w:val="pt-BR"/>
        </w:rPr>
        <w:t xml:space="preserve">RF0016 – Deverá ser realizada a validação do produto ou dos componentes do produto para assegurar que são adequados para uso em seus ambientes operacionais </w:t>
      </w:r>
      <w:r w:rsidR="005605D4">
        <w:rPr>
          <w:lang w:val="pt-BR"/>
        </w:rPr>
        <w:t>pretendidos</w:t>
      </w:r>
      <w:r>
        <w:rPr>
          <w:lang w:val="pt-BR"/>
        </w:rPr>
        <w:t xml:space="preserve"> de acordo com o especificado na Meta Genérica SG2: </w:t>
      </w:r>
      <w:r w:rsidRPr="002600B6">
        <w:rPr>
          <w:lang w:val="pt-BR"/>
        </w:rPr>
        <w:t>Validar Produto ou Componentes de Produto</w:t>
      </w:r>
      <w:r>
        <w:rPr>
          <w:lang w:val="pt-BR"/>
        </w:rPr>
        <w:t xml:space="preserve"> e Práticas Específicas SP 2.1 a 2.2.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2600B6" w:rsidRPr="00B01C0C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600B6" w:rsidRPr="009C1DB6" w:rsidRDefault="002600B6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2600B6" w:rsidRPr="004A72AE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0B6" w:rsidRPr="00076A7E" w:rsidRDefault="002600B6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2600B6" w:rsidRPr="00B01C0C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0B6" w:rsidRPr="00076A7E" w:rsidRDefault="002600B6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2600B6" w:rsidRPr="00076A7E" w:rsidTr="002B1625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0B6" w:rsidRPr="00366144" w:rsidRDefault="002600B6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2600B6" w:rsidRPr="004A72AE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600B6" w:rsidRDefault="002600B6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2600B6" w:rsidRPr="009C1DB6" w:rsidRDefault="002600B6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2600B6" w:rsidRPr="00076A7E" w:rsidTr="002B1625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0B6" w:rsidRPr="00D53822" w:rsidRDefault="002600B6" w:rsidP="002600B6">
            <w:pPr>
              <w:pStyle w:val="PargrafodaLista"/>
              <w:numPr>
                <w:ilvl w:val="0"/>
                <w:numId w:val="42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2600B6" w:rsidRPr="00A70FC9" w:rsidRDefault="002600B6" w:rsidP="002600B6">
            <w:pPr>
              <w:pStyle w:val="PargrafodaLista"/>
              <w:numPr>
                <w:ilvl w:val="0"/>
                <w:numId w:val="42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2600B6" w:rsidRPr="00D53822" w:rsidRDefault="002600B6" w:rsidP="002600B6">
      <w:pPr>
        <w:pStyle w:val="Ttulo3"/>
        <w:numPr>
          <w:ilvl w:val="2"/>
          <w:numId w:val="4"/>
        </w:numPr>
        <w:ind w:left="1701" w:hanging="708"/>
        <w:rPr>
          <w:lang w:val="pt-BR"/>
        </w:rPr>
      </w:pPr>
      <w:r w:rsidRPr="00D53822">
        <w:rPr>
          <w:lang w:val="pt-BR"/>
        </w:rPr>
        <w:lastRenderedPageBreak/>
        <w:t xml:space="preserve">Área de Processo: </w:t>
      </w:r>
      <w:r>
        <w:rPr>
          <w:lang w:val="pt-BR"/>
        </w:rPr>
        <w:t>Foco no Processo Organizacional</w:t>
      </w:r>
      <w:r w:rsidRPr="00D53822">
        <w:rPr>
          <w:lang w:val="pt-BR"/>
        </w:rPr>
        <w:t xml:space="preserve"> (</w:t>
      </w:r>
      <w:r>
        <w:rPr>
          <w:lang w:val="pt-BR"/>
        </w:rPr>
        <w:t>OPF</w:t>
      </w:r>
      <w:r w:rsidRPr="00D53822">
        <w:rPr>
          <w:lang w:val="pt-BR"/>
        </w:rPr>
        <w:t>)</w:t>
      </w:r>
    </w:p>
    <w:p w:rsidR="002600B6" w:rsidRDefault="002600B6" w:rsidP="002600B6">
      <w:pPr>
        <w:pStyle w:val="Ttulo4"/>
        <w:ind w:left="1890" w:hanging="898"/>
        <w:rPr>
          <w:lang w:val="pt-BR"/>
        </w:rPr>
      </w:pPr>
      <w:r>
        <w:rPr>
          <w:lang w:val="pt-BR"/>
        </w:rPr>
        <w:t>RF0017</w:t>
      </w:r>
      <w:r w:rsidR="00C54C2F">
        <w:rPr>
          <w:lang w:val="pt-BR"/>
        </w:rPr>
        <w:t xml:space="preserve"> – Deverão</w:t>
      </w:r>
      <w:r>
        <w:rPr>
          <w:lang w:val="pt-BR"/>
        </w:rPr>
        <w:t xml:space="preserve"> ser realizada</w:t>
      </w:r>
      <w:r w:rsidR="00C54C2F">
        <w:rPr>
          <w:lang w:val="pt-BR"/>
        </w:rPr>
        <w:t>s</w:t>
      </w:r>
      <w:r>
        <w:rPr>
          <w:lang w:val="pt-BR"/>
        </w:rPr>
        <w:t xml:space="preserve"> </w:t>
      </w:r>
      <w:r w:rsidR="00C54C2F">
        <w:rPr>
          <w:lang w:val="pt-BR"/>
        </w:rPr>
        <w:t>periodicamente e conforme a necessidade,</w:t>
      </w:r>
      <w:r>
        <w:rPr>
          <w:lang w:val="pt-BR"/>
        </w:rPr>
        <w:t xml:space="preserve"> </w:t>
      </w:r>
      <w:r w:rsidR="00C54C2F">
        <w:rPr>
          <w:lang w:val="pt-BR"/>
        </w:rPr>
        <w:t xml:space="preserve">verificações sobre os pontos fortes, pontos fracos e oportunidades de melhoria para os processos da organização </w:t>
      </w:r>
      <w:r>
        <w:rPr>
          <w:lang w:val="pt-BR"/>
        </w:rPr>
        <w:t xml:space="preserve">de acordo com o especificado na Meta Genérica SG1: </w:t>
      </w:r>
      <w:r w:rsidR="00C54C2F" w:rsidRPr="00C54C2F">
        <w:rPr>
          <w:lang w:val="pt-BR"/>
        </w:rPr>
        <w:t>Determinar Oportunidades de Melhoria de Processo</w:t>
      </w:r>
      <w:r>
        <w:rPr>
          <w:lang w:val="pt-BR"/>
        </w:rPr>
        <w:t xml:space="preserve"> e Práticas Específicas SP 1.1 a 1.3.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2600B6" w:rsidRPr="00B01C0C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600B6" w:rsidRPr="009C1DB6" w:rsidRDefault="002600B6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2600B6" w:rsidRPr="004A72AE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0B6" w:rsidRPr="00076A7E" w:rsidRDefault="002600B6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2600B6" w:rsidRPr="00B01C0C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0B6" w:rsidRPr="00076A7E" w:rsidRDefault="002600B6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2600B6" w:rsidRPr="00076A7E" w:rsidTr="002B1625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0B6" w:rsidRPr="00366144" w:rsidRDefault="002600B6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2600B6" w:rsidRPr="004A72AE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600B6" w:rsidRDefault="002600B6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2600B6" w:rsidRPr="009C1DB6" w:rsidRDefault="002600B6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2600B6" w:rsidRPr="00076A7E" w:rsidTr="002B1625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0B6" w:rsidRPr="00D53822" w:rsidRDefault="002600B6" w:rsidP="002B1625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2600B6" w:rsidRPr="00A70FC9" w:rsidRDefault="002600B6" w:rsidP="002B1625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C54C2F" w:rsidRDefault="00C54C2F" w:rsidP="00C54C2F">
      <w:pPr>
        <w:pStyle w:val="Ttulo4"/>
        <w:ind w:left="1890" w:hanging="898"/>
        <w:rPr>
          <w:lang w:val="pt-BR"/>
        </w:rPr>
      </w:pPr>
      <w:r>
        <w:rPr>
          <w:lang w:val="pt-BR"/>
        </w:rPr>
        <w:t xml:space="preserve">RF0018 – Deverão ser realizadas planejadas e implementadas ações que tratam de melhorias de processos e de ativos de processos da organização de acordo com o especificado na Meta Genérica SG2: </w:t>
      </w:r>
      <w:r w:rsidRPr="00C54C2F">
        <w:rPr>
          <w:lang w:val="pt-BR"/>
        </w:rPr>
        <w:t>Planejar e Implementar Melhorias de Processo</w:t>
      </w:r>
      <w:r>
        <w:rPr>
          <w:lang w:val="pt-BR"/>
        </w:rPr>
        <w:t xml:space="preserve"> e Práticas Específicas SP 2.1 a 2.2.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C54C2F" w:rsidRPr="00B01C0C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C54C2F" w:rsidRPr="009C1DB6" w:rsidRDefault="00C54C2F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C54C2F" w:rsidRPr="004A72AE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54C2F" w:rsidRPr="00076A7E" w:rsidRDefault="00C54C2F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C54C2F" w:rsidRPr="00B01C0C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54C2F" w:rsidRPr="00076A7E" w:rsidRDefault="00C54C2F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C54C2F" w:rsidRPr="00076A7E" w:rsidTr="002B1625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54C2F" w:rsidRPr="00366144" w:rsidRDefault="00C54C2F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C54C2F" w:rsidRPr="004A72AE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C54C2F" w:rsidRDefault="00C54C2F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C54C2F" w:rsidRPr="009C1DB6" w:rsidRDefault="00C54C2F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C54C2F" w:rsidRPr="00076A7E" w:rsidTr="002B1625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54C2F" w:rsidRPr="00D53822" w:rsidRDefault="00C54C2F" w:rsidP="00C54C2F">
            <w:pPr>
              <w:pStyle w:val="PargrafodaLista"/>
              <w:numPr>
                <w:ilvl w:val="0"/>
                <w:numId w:val="4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C54C2F" w:rsidRPr="00A70FC9" w:rsidRDefault="00C54C2F" w:rsidP="00C54C2F">
            <w:pPr>
              <w:pStyle w:val="PargrafodaLista"/>
              <w:numPr>
                <w:ilvl w:val="0"/>
                <w:numId w:val="4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C54C2F" w:rsidRDefault="00C54C2F" w:rsidP="00C54C2F">
      <w:pPr>
        <w:pStyle w:val="Ttulo4"/>
        <w:ind w:left="1890" w:hanging="898"/>
        <w:rPr>
          <w:lang w:val="pt-BR"/>
        </w:rPr>
      </w:pPr>
      <w:r>
        <w:rPr>
          <w:lang w:val="pt-BR"/>
        </w:rPr>
        <w:t xml:space="preserve">RF0019 – Deverão ser realizadas implantações dos ativos de processo da organização e incorporações das boas práticas relacionadas ao processo aos ativos de processos da organização de acordo com o especificado na Meta Genérica SG3: </w:t>
      </w:r>
      <w:r w:rsidRPr="00C54C2F">
        <w:rPr>
          <w:lang w:val="pt-BR"/>
        </w:rPr>
        <w:t>Implantar os Ativos de Processo da Organização e Incorporar Lições Aprendidas</w:t>
      </w:r>
      <w:r>
        <w:rPr>
          <w:lang w:val="pt-BR"/>
        </w:rPr>
        <w:t xml:space="preserve"> e Práticas Específicas SP 3.1 a 3.4.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C54C2F" w:rsidRPr="00B01C0C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C54C2F" w:rsidRPr="009C1DB6" w:rsidRDefault="00C54C2F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C54C2F" w:rsidRPr="004A72AE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54C2F" w:rsidRPr="00076A7E" w:rsidRDefault="00C54C2F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C54C2F" w:rsidRPr="00B01C0C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54C2F" w:rsidRPr="00076A7E" w:rsidRDefault="00C54C2F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C54C2F" w:rsidRPr="00076A7E" w:rsidTr="002B1625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54C2F" w:rsidRPr="00366144" w:rsidRDefault="00C54C2F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C54C2F" w:rsidRPr="004A72AE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C54C2F" w:rsidRDefault="00C54C2F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C54C2F" w:rsidRPr="009C1DB6" w:rsidRDefault="00C54C2F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C54C2F" w:rsidRPr="00076A7E" w:rsidTr="002B1625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54C2F" w:rsidRPr="00D53822" w:rsidRDefault="00C54C2F" w:rsidP="00C54C2F">
            <w:pPr>
              <w:pStyle w:val="PargrafodaLista"/>
              <w:numPr>
                <w:ilvl w:val="0"/>
                <w:numId w:val="44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C54C2F" w:rsidRPr="00A70FC9" w:rsidRDefault="00C54C2F" w:rsidP="00C54C2F">
            <w:pPr>
              <w:pStyle w:val="PargrafodaLista"/>
              <w:numPr>
                <w:ilvl w:val="0"/>
                <w:numId w:val="44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C54C2F" w:rsidRPr="00D53822" w:rsidRDefault="00C54C2F" w:rsidP="00C54C2F">
      <w:pPr>
        <w:pStyle w:val="Ttulo3"/>
        <w:numPr>
          <w:ilvl w:val="2"/>
          <w:numId w:val="4"/>
        </w:numPr>
        <w:ind w:left="1701" w:hanging="708"/>
        <w:rPr>
          <w:lang w:val="pt-BR"/>
        </w:rPr>
      </w:pPr>
      <w:r w:rsidRPr="00D53822">
        <w:rPr>
          <w:lang w:val="pt-BR"/>
        </w:rPr>
        <w:lastRenderedPageBreak/>
        <w:t xml:space="preserve">Área de Processo: </w:t>
      </w:r>
      <w:r>
        <w:rPr>
          <w:lang w:val="pt-BR"/>
        </w:rPr>
        <w:t>Definição do Processo Organizacional</w:t>
      </w:r>
      <w:r w:rsidRPr="00D53822">
        <w:rPr>
          <w:lang w:val="pt-BR"/>
        </w:rPr>
        <w:t xml:space="preserve"> (</w:t>
      </w:r>
      <w:r>
        <w:rPr>
          <w:lang w:val="pt-BR"/>
        </w:rPr>
        <w:t>OPF</w:t>
      </w:r>
      <w:r w:rsidRPr="00D53822">
        <w:rPr>
          <w:lang w:val="pt-BR"/>
        </w:rPr>
        <w:t>)</w:t>
      </w:r>
    </w:p>
    <w:p w:rsidR="00C54C2F" w:rsidRDefault="00C54C2F" w:rsidP="00C54C2F">
      <w:pPr>
        <w:pStyle w:val="Ttulo4"/>
        <w:ind w:left="1890" w:hanging="898"/>
        <w:rPr>
          <w:lang w:val="pt-BR"/>
        </w:rPr>
      </w:pPr>
      <w:r>
        <w:rPr>
          <w:lang w:val="pt-BR"/>
        </w:rPr>
        <w:t xml:space="preserve">RF0020 – Deverá ser estabelecido e mantido um conjunto de ativos de processo da organização de acordo com o especificado na Meta Genérica SG1: </w:t>
      </w:r>
      <w:r w:rsidRPr="00C54C2F">
        <w:rPr>
          <w:lang w:val="pt-BR"/>
        </w:rPr>
        <w:t>Estabelecer Ativos de Processo da Organização</w:t>
      </w:r>
      <w:r>
        <w:rPr>
          <w:lang w:val="pt-BR"/>
        </w:rPr>
        <w:t xml:space="preserve"> e Práticas Específicas SP 1.1 a 1.7.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C54C2F" w:rsidRPr="00B01C0C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C54C2F" w:rsidRPr="009C1DB6" w:rsidRDefault="00C54C2F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C54C2F" w:rsidRPr="004A72AE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54C2F" w:rsidRPr="00076A7E" w:rsidRDefault="00C54C2F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C54C2F" w:rsidRPr="00B01C0C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54C2F" w:rsidRPr="00076A7E" w:rsidRDefault="00C54C2F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C54C2F" w:rsidRPr="00076A7E" w:rsidTr="002B1625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54C2F" w:rsidRPr="00366144" w:rsidRDefault="00C54C2F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C54C2F" w:rsidRPr="004A72AE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C54C2F" w:rsidRDefault="00C54C2F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C54C2F" w:rsidRPr="009C1DB6" w:rsidRDefault="00C54C2F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C54C2F" w:rsidRPr="00076A7E" w:rsidTr="002B1625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54C2F" w:rsidRPr="00D53822" w:rsidRDefault="00C54C2F" w:rsidP="002B1625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C54C2F" w:rsidRPr="00A70FC9" w:rsidRDefault="00C54C2F" w:rsidP="002B1625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C54C2F" w:rsidRPr="00D53822" w:rsidRDefault="00C54C2F" w:rsidP="00C54C2F">
      <w:pPr>
        <w:pStyle w:val="Ttulo3"/>
        <w:numPr>
          <w:ilvl w:val="2"/>
          <w:numId w:val="4"/>
        </w:numPr>
        <w:ind w:left="1701" w:hanging="708"/>
        <w:rPr>
          <w:lang w:val="pt-BR"/>
        </w:rPr>
      </w:pPr>
      <w:r w:rsidRPr="00D53822">
        <w:rPr>
          <w:lang w:val="pt-BR"/>
        </w:rPr>
        <w:t xml:space="preserve">Área de Processo: </w:t>
      </w:r>
      <w:r w:rsidR="00433CC5">
        <w:rPr>
          <w:lang w:val="pt-BR"/>
        </w:rPr>
        <w:t>Treinamento na Organização</w:t>
      </w:r>
      <w:r w:rsidRPr="00D53822">
        <w:rPr>
          <w:lang w:val="pt-BR"/>
        </w:rPr>
        <w:t xml:space="preserve"> (</w:t>
      </w:r>
      <w:r>
        <w:rPr>
          <w:lang w:val="pt-BR"/>
        </w:rPr>
        <w:t>O</w:t>
      </w:r>
      <w:r w:rsidR="00433CC5">
        <w:rPr>
          <w:lang w:val="pt-BR"/>
        </w:rPr>
        <w:t>T</w:t>
      </w:r>
      <w:r w:rsidRPr="00D53822">
        <w:rPr>
          <w:lang w:val="pt-BR"/>
        </w:rPr>
        <w:t>)</w:t>
      </w:r>
    </w:p>
    <w:p w:rsidR="00C54C2F" w:rsidRDefault="00C54C2F" w:rsidP="00C54C2F">
      <w:pPr>
        <w:pStyle w:val="Ttulo4"/>
        <w:ind w:left="1890" w:hanging="898"/>
        <w:rPr>
          <w:lang w:val="pt-BR"/>
        </w:rPr>
      </w:pPr>
      <w:r>
        <w:rPr>
          <w:lang w:val="pt-BR"/>
        </w:rPr>
        <w:t>RF00</w:t>
      </w:r>
      <w:r w:rsidR="00433CC5">
        <w:rPr>
          <w:lang w:val="pt-BR"/>
        </w:rPr>
        <w:t>21</w:t>
      </w:r>
      <w:r>
        <w:rPr>
          <w:lang w:val="pt-BR"/>
        </w:rPr>
        <w:t xml:space="preserve"> – </w:t>
      </w:r>
      <w:r w:rsidR="001B6453">
        <w:rPr>
          <w:lang w:val="pt-BR"/>
        </w:rPr>
        <w:t>Deverá ser estabelecida e mantida uma capacidade de treinamento para apoiar os papéis técnicos e gerenciais da organização</w:t>
      </w:r>
      <w:r>
        <w:rPr>
          <w:lang w:val="pt-BR"/>
        </w:rPr>
        <w:t xml:space="preserve"> de acordo com o especificado na Meta Genérica SG1: </w:t>
      </w:r>
      <w:r w:rsidR="001B6453" w:rsidRPr="001B6453">
        <w:rPr>
          <w:lang w:val="pt-BR"/>
        </w:rPr>
        <w:t>Estabelecer uma Capacidade de Treinamento na Organização</w:t>
      </w:r>
      <w:r>
        <w:rPr>
          <w:lang w:val="pt-BR"/>
        </w:rPr>
        <w:t xml:space="preserve"> e Práticas Específicas SP 1.1 a 1.</w:t>
      </w:r>
      <w:r w:rsidR="001B6453">
        <w:rPr>
          <w:lang w:val="pt-BR"/>
        </w:rPr>
        <w:t>4</w:t>
      </w:r>
      <w:r>
        <w:rPr>
          <w:lang w:val="pt-BR"/>
        </w:rPr>
        <w:t>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C54C2F" w:rsidRPr="00B01C0C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C54C2F" w:rsidRPr="009C1DB6" w:rsidRDefault="00C54C2F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C54C2F" w:rsidRPr="004A72AE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54C2F" w:rsidRPr="00076A7E" w:rsidRDefault="00C54C2F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C54C2F" w:rsidRPr="00B01C0C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54C2F" w:rsidRPr="00076A7E" w:rsidRDefault="00C54C2F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C54C2F" w:rsidRPr="00076A7E" w:rsidTr="002B1625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54C2F" w:rsidRPr="00366144" w:rsidRDefault="00C54C2F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C54C2F" w:rsidRPr="004A72AE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C54C2F" w:rsidRDefault="00C54C2F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C54C2F" w:rsidRPr="009C1DB6" w:rsidRDefault="00C54C2F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C54C2F" w:rsidRPr="00076A7E" w:rsidTr="002B1625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54C2F" w:rsidRPr="00D53822" w:rsidRDefault="00C54C2F" w:rsidP="002B1625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C54C2F" w:rsidRPr="00A70FC9" w:rsidRDefault="00C54C2F" w:rsidP="002B1625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1B6453" w:rsidRDefault="001B6453" w:rsidP="001B6453">
      <w:pPr>
        <w:pStyle w:val="Ttulo4"/>
        <w:ind w:left="1890" w:hanging="898"/>
        <w:rPr>
          <w:lang w:val="pt-BR"/>
        </w:rPr>
      </w:pPr>
      <w:r>
        <w:rPr>
          <w:lang w:val="pt-BR"/>
        </w:rPr>
        <w:t xml:space="preserve">RF0022 – Deverá ser fornecido o treinamento necessário para que indivíduos desempenhem seus papéis de forma afetiva de acordo com o especificado na Meta Genérica SG2: </w:t>
      </w:r>
      <w:r w:rsidR="00E75AD5" w:rsidRPr="00E75AD5">
        <w:rPr>
          <w:lang w:val="pt-BR"/>
        </w:rPr>
        <w:t>Proporcionar Treinamento Necessário</w:t>
      </w:r>
      <w:r>
        <w:rPr>
          <w:lang w:val="pt-BR"/>
        </w:rPr>
        <w:t xml:space="preserve"> e Práticas Específicas SP 1.1 a 1.3.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1B6453" w:rsidRPr="00B01C0C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1B6453" w:rsidRPr="009C1DB6" w:rsidRDefault="001B6453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1B6453" w:rsidRPr="004A72AE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1B6453" w:rsidRPr="00076A7E" w:rsidRDefault="001B6453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1B6453" w:rsidRPr="00B01C0C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1B6453" w:rsidRPr="00076A7E" w:rsidRDefault="001B6453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1B6453" w:rsidRPr="00076A7E" w:rsidTr="002B1625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1B6453" w:rsidRPr="00366144" w:rsidRDefault="001B6453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1B6453" w:rsidRPr="004A72AE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1B6453" w:rsidRDefault="001B6453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1B6453" w:rsidRPr="009C1DB6" w:rsidRDefault="001B6453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1B6453" w:rsidRPr="00076A7E" w:rsidTr="002B1625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1B6453" w:rsidRPr="00D53822" w:rsidRDefault="001B6453" w:rsidP="001B6453">
            <w:pPr>
              <w:pStyle w:val="PargrafodaLista"/>
              <w:numPr>
                <w:ilvl w:val="0"/>
                <w:numId w:val="45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1B6453" w:rsidRPr="00A70FC9" w:rsidRDefault="001B6453" w:rsidP="001B6453">
            <w:pPr>
              <w:pStyle w:val="PargrafodaLista"/>
              <w:numPr>
                <w:ilvl w:val="0"/>
                <w:numId w:val="45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3E2A0D" w:rsidRPr="00D53822" w:rsidRDefault="003E2A0D" w:rsidP="003E2A0D">
      <w:pPr>
        <w:pStyle w:val="Ttulo3"/>
        <w:numPr>
          <w:ilvl w:val="2"/>
          <w:numId w:val="4"/>
        </w:numPr>
        <w:ind w:left="1701" w:hanging="708"/>
        <w:rPr>
          <w:lang w:val="pt-BR"/>
        </w:rPr>
      </w:pPr>
      <w:r w:rsidRPr="00D53822">
        <w:rPr>
          <w:lang w:val="pt-BR"/>
        </w:rPr>
        <w:lastRenderedPageBreak/>
        <w:t xml:space="preserve">Área de Processo: </w:t>
      </w:r>
      <w:r>
        <w:rPr>
          <w:lang w:val="pt-BR"/>
        </w:rPr>
        <w:t>Gestão Integrada de Projet</w:t>
      </w:r>
      <w:r w:rsidR="00E75AD5">
        <w:rPr>
          <w:lang w:val="pt-BR"/>
        </w:rPr>
        <w:t>o</w:t>
      </w:r>
      <w:r w:rsidRPr="00D53822">
        <w:rPr>
          <w:lang w:val="pt-BR"/>
        </w:rPr>
        <w:t xml:space="preserve"> (</w:t>
      </w:r>
      <w:r>
        <w:rPr>
          <w:lang w:val="pt-BR"/>
        </w:rPr>
        <w:t>IPM</w:t>
      </w:r>
      <w:r w:rsidRPr="00D53822">
        <w:rPr>
          <w:lang w:val="pt-BR"/>
        </w:rPr>
        <w:t>)</w:t>
      </w:r>
    </w:p>
    <w:p w:rsidR="003E2A0D" w:rsidRDefault="003E2A0D" w:rsidP="003E2A0D">
      <w:pPr>
        <w:pStyle w:val="Ttulo4"/>
        <w:ind w:left="1890" w:hanging="898"/>
        <w:rPr>
          <w:lang w:val="pt-BR"/>
        </w:rPr>
      </w:pPr>
      <w:r>
        <w:rPr>
          <w:lang w:val="pt-BR"/>
        </w:rPr>
        <w:t xml:space="preserve">RF0023 – Deverá ser estabelecido a condução de um projeto com a utilização de um processo definido e adaptado a partir de um conjunto de processos-padrão da organização de acordo com o especificado na Meta Genérica SG1: </w:t>
      </w:r>
      <w:r w:rsidR="00E75AD5" w:rsidRPr="00E75AD5">
        <w:rPr>
          <w:lang w:val="pt-BR"/>
        </w:rPr>
        <w:t>Utilizar o Processo Definido para o Projeto</w:t>
      </w:r>
      <w:r>
        <w:rPr>
          <w:lang w:val="pt-BR"/>
        </w:rPr>
        <w:t xml:space="preserve"> e Práticas Específicas SP 1.1 a 1.7.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3E2A0D" w:rsidRPr="00B01C0C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E2A0D" w:rsidRPr="009C1DB6" w:rsidRDefault="003E2A0D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3E2A0D" w:rsidRPr="004A72AE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E2A0D" w:rsidRPr="00076A7E" w:rsidRDefault="003E2A0D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3E2A0D" w:rsidRPr="00B01C0C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E2A0D" w:rsidRPr="00076A7E" w:rsidRDefault="003E2A0D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3E2A0D" w:rsidRPr="00076A7E" w:rsidTr="002B1625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E2A0D" w:rsidRPr="00366144" w:rsidRDefault="003E2A0D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3E2A0D" w:rsidRPr="004A72AE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E2A0D" w:rsidRDefault="003E2A0D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3E2A0D" w:rsidRPr="009C1DB6" w:rsidRDefault="003E2A0D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3E2A0D" w:rsidRPr="00076A7E" w:rsidTr="002B1625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E2A0D" w:rsidRPr="00D53822" w:rsidRDefault="003E2A0D" w:rsidP="002B1625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3E2A0D" w:rsidRPr="00A70FC9" w:rsidRDefault="003E2A0D" w:rsidP="002B1625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3E2A0D" w:rsidRDefault="003E2A0D" w:rsidP="003E2A0D">
      <w:pPr>
        <w:pStyle w:val="Ttulo4"/>
        <w:ind w:left="1890" w:hanging="898"/>
        <w:rPr>
          <w:lang w:val="pt-BR"/>
        </w:rPr>
      </w:pPr>
      <w:r>
        <w:rPr>
          <w:lang w:val="pt-BR"/>
        </w:rPr>
        <w:t>RF0024 – Deverá ser promovida a coordenação e a colaboração do projeto com as partes interessadas relevantes de acordo com o especificado na Meta Genérica SG</w:t>
      </w:r>
      <w:r w:rsidR="00030CB7">
        <w:rPr>
          <w:lang w:val="pt-BR"/>
        </w:rPr>
        <w:t>2</w:t>
      </w:r>
      <w:r>
        <w:rPr>
          <w:lang w:val="pt-BR"/>
        </w:rPr>
        <w:t xml:space="preserve">: </w:t>
      </w:r>
      <w:r w:rsidR="00E75AD5" w:rsidRPr="00E75AD5">
        <w:rPr>
          <w:lang w:val="pt-BR"/>
        </w:rPr>
        <w:t>Coordenar e Colaborar com as Partes Interessadas Relevantes</w:t>
      </w:r>
      <w:r w:rsidR="00030CB7">
        <w:rPr>
          <w:lang w:val="pt-BR"/>
        </w:rPr>
        <w:t xml:space="preserve"> e Práticas Específicas SP 2</w:t>
      </w:r>
      <w:r>
        <w:rPr>
          <w:lang w:val="pt-BR"/>
        </w:rPr>
        <w:t>.1 a</w:t>
      </w:r>
      <w:r w:rsidR="00030CB7">
        <w:rPr>
          <w:lang w:val="pt-BR"/>
        </w:rPr>
        <w:t xml:space="preserve"> 2.3</w:t>
      </w:r>
      <w:r>
        <w:rPr>
          <w:lang w:val="pt-BR"/>
        </w:rPr>
        <w:t>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3E2A0D" w:rsidRPr="00B01C0C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E2A0D" w:rsidRPr="009C1DB6" w:rsidRDefault="003E2A0D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3E2A0D" w:rsidRPr="004A72AE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E2A0D" w:rsidRPr="00076A7E" w:rsidRDefault="003E2A0D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3E2A0D" w:rsidRPr="00B01C0C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E2A0D" w:rsidRPr="00076A7E" w:rsidRDefault="003E2A0D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3E2A0D" w:rsidRPr="00076A7E" w:rsidTr="002B1625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E2A0D" w:rsidRPr="00366144" w:rsidRDefault="003E2A0D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3E2A0D" w:rsidRPr="004A72AE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E2A0D" w:rsidRDefault="003E2A0D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3E2A0D" w:rsidRPr="009C1DB6" w:rsidRDefault="003E2A0D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3E2A0D" w:rsidRPr="00076A7E" w:rsidTr="002B1625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E2A0D" w:rsidRPr="00D53822" w:rsidRDefault="003E2A0D" w:rsidP="003E2A0D">
            <w:pPr>
              <w:pStyle w:val="PargrafodaLista"/>
              <w:numPr>
                <w:ilvl w:val="0"/>
                <w:numId w:val="46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3E2A0D" w:rsidRPr="00A70FC9" w:rsidRDefault="003E2A0D" w:rsidP="003E2A0D">
            <w:pPr>
              <w:pStyle w:val="PargrafodaLista"/>
              <w:numPr>
                <w:ilvl w:val="0"/>
                <w:numId w:val="46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030CB7" w:rsidRPr="00D53822" w:rsidRDefault="00030CB7" w:rsidP="00030CB7">
      <w:pPr>
        <w:pStyle w:val="Ttulo3"/>
        <w:numPr>
          <w:ilvl w:val="2"/>
          <w:numId w:val="4"/>
        </w:numPr>
        <w:ind w:left="1701" w:hanging="708"/>
        <w:rPr>
          <w:lang w:val="pt-BR"/>
        </w:rPr>
      </w:pPr>
      <w:r w:rsidRPr="00D53822">
        <w:rPr>
          <w:lang w:val="pt-BR"/>
        </w:rPr>
        <w:t xml:space="preserve">Área de Processo: </w:t>
      </w:r>
      <w:r>
        <w:rPr>
          <w:lang w:val="pt-BR"/>
        </w:rPr>
        <w:t>Gerenciamento de Riscos</w:t>
      </w:r>
      <w:r w:rsidRPr="00D53822">
        <w:rPr>
          <w:lang w:val="pt-BR"/>
        </w:rPr>
        <w:t xml:space="preserve"> (</w:t>
      </w:r>
      <w:r>
        <w:rPr>
          <w:lang w:val="pt-BR"/>
        </w:rPr>
        <w:t>RSKM</w:t>
      </w:r>
      <w:r w:rsidRPr="00D53822">
        <w:rPr>
          <w:lang w:val="pt-BR"/>
        </w:rPr>
        <w:t>)</w:t>
      </w:r>
    </w:p>
    <w:p w:rsidR="00030CB7" w:rsidRDefault="00030CB7" w:rsidP="00030CB7">
      <w:pPr>
        <w:pStyle w:val="Ttulo4"/>
        <w:ind w:left="1890" w:hanging="898"/>
        <w:rPr>
          <w:lang w:val="pt-BR"/>
        </w:rPr>
      </w:pPr>
      <w:r>
        <w:rPr>
          <w:lang w:val="pt-BR"/>
        </w:rPr>
        <w:t>RF0025 – Deverá ser realizada a preparação para gestão de riscos de projeto de acordo com o especificado na Meta Genérica SG1</w:t>
      </w:r>
      <w:r w:rsidR="00E75AD5" w:rsidRPr="00E75AD5">
        <w:rPr>
          <w:lang w:val="pt-BR"/>
        </w:rPr>
        <w:t xml:space="preserve"> Preparar-se para Gestão de Riscos</w:t>
      </w:r>
      <w:r>
        <w:rPr>
          <w:lang w:val="pt-BR"/>
        </w:rPr>
        <w:t xml:space="preserve"> e Práticas Específicas SP 1.1 a 1.3.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030CB7" w:rsidRPr="00B01C0C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30CB7" w:rsidRPr="009C1DB6" w:rsidRDefault="00030CB7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030CB7" w:rsidRPr="004A72AE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30CB7" w:rsidRPr="00076A7E" w:rsidRDefault="00030CB7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030CB7" w:rsidRPr="00B01C0C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30CB7" w:rsidRPr="00076A7E" w:rsidRDefault="00030CB7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030CB7" w:rsidRPr="00076A7E" w:rsidTr="002B1625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30CB7" w:rsidRPr="00366144" w:rsidRDefault="00030CB7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030CB7" w:rsidRPr="004A72AE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30CB7" w:rsidRDefault="00030CB7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030CB7" w:rsidRPr="009C1DB6" w:rsidRDefault="00030CB7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030CB7" w:rsidRPr="00076A7E" w:rsidTr="002B1625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30CB7" w:rsidRPr="00D53822" w:rsidRDefault="00030CB7" w:rsidP="002B1625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030CB7" w:rsidRPr="00A70FC9" w:rsidRDefault="00030CB7" w:rsidP="002B1625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030CB7" w:rsidRDefault="00030CB7" w:rsidP="00030CB7">
      <w:pPr>
        <w:pStyle w:val="Ttulo4"/>
        <w:ind w:left="1890" w:hanging="898"/>
        <w:rPr>
          <w:lang w:val="pt-BR"/>
        </w:rPr>
      </w:pPr>
      <w:r>
        <w:rPr>
          <w:lang w:val="pt-BR"/>
        </w:rPr>
        <w:lastRenderedPageBreak/>
        <w:t xml:space="preserve">RF0026 – Deverá ser realizada a identificação e a análise dos riscos do projeto para determinar a sua importância relativa de acordo com o especificado na Meta Genérica SG2: </w:t>
      </w:r>
      <w:r w:rsidR="00E75AD5" w:rsidRPr="00E75AD5">
        <w:rPr>
          <w:lang w:val="pt-BR"/>
        </w:rPr>
        <w:t>Identificar e Analisar Riscos</w:t>
      </w:r>
      <w:r>
        <w:rPr>
          <w:lang w:val="pt-BR"/>
        </w:rPr>
        <w:t xml:space="preserve"> e Práticas Específicas SP 2.1 a 2.3.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030CB7" w:rsidRPr="00B01C0C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30CB7" w:rsidRPr="009C1DB6" w:rsidRDefault="00030CB7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030CB7" w:rsidRPr="004A72AE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30CB7" w:rsidRPr="00076A7E" w:rsidRDefault="00030CB7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030CB7" w:rsidRPr="00B01C0C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30CB7" w:rsidRPr="00076A7E" w:rsidRDefault="00030CB7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030CB7" w:rsidRPr="00076A7E" w:rsidTr="002B1625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30CB7" w:rsidRPr="00366144" w:rsidRDefault="00030CB7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030CB7" w:rsidRPr="004A72AE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30CB7" w:rsidRDefault="00030CB7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030CB7" w:rsidRPr="009C1DB6" w:rsidRDefault="00030CB7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030CB7" w:rsidRPr="00076A7E" w:rsidTr="002B1625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30CB7" w:rsidRPr="00D53822" w:rsidRDefault="00030CB7" w:rsidP="00030CB7">
            <w:pPr>
              <w:pStyle w:val="PargrafodaLista"/>
              <w:numPr>
                <w:ilvl w:val="0"/>
                <w:numId w:val="47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030CB7" w:rsidRPr="00A70FC9" w:rsidRDefault="00030CB7" w:rsidP="00030CB7">
            <w:pPr>
              <w:pStyle w:val="PargrafodaLista"/>
              <w:numPr>
                <w:ilvl w:val="0"/>
                <w:numId w:val="47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030CB7" w:rsidRDefault="00030CB7" w:rsidP="00030CB7">
      <w:pPr>
        <w:pStyle w:val="Ttulo4"/>
        <w:ind w:left="1890" w:hanging="898"/>
        <w:rPr>
          <w:lang w:val="pt-BR"/>
        </w:rPr>
      </w:pPr>
      <w:r>
        <w:rPr>
          <w:lang w:val="pt-BR"/>
        </w:rPr>
        <w:t xml:space="preserve">RF0027 – Deverão ser realizados os tratamentos e mitigações dos riscos do projeto, quando apropriado, para reduzir impactos negativos na satisfação dos objetivos do projeto de acordo com o especificado na Meta Genérica SG3: </w:t>
      </w:r>
      <w:r w:rsidR="00E75AD5" w:rsidRPr="00E75AD5">
        <w:rPr>
          <w:lang w:val="pt-BR"/>
        </w:rPr>
        <w:t>Mitigar Riscos</w:t>
      </w:r>
      <w:r w:rsidR="00E75AD5">
        <w:rPr>
          <w:lang w:val="pt-BR"/>
        </w:rPr>
        <w:t xml:space="preserve"> </w:t>
      </w:r>
      <w:r>
        <w:rPr>
          <w:lang w:val="pt-BR"/>
        </w:rPr>
        <w:t>e Práticas Específicas SP 3.1 a 3.2.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030CB7" w:rsidRPr="00B01C0C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30CB7" w:rsidRPr="009C1DB6" w:rsidRDefault="00030CB7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030CB7" w:rsidRPr="004A72AE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30CB7" w:rsidRPr="00076A7E" w:rsidRDefault="00030CB7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030CB7" w:rsidRPr="00B01C0C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30CB7" w:rsidRPr="00076A7E" w:rsidRDefault="00030CB7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030CB7" w:rsidRPr="00076A7E" w:rsidTr="002B1625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30CB7" w:rsidRPr="00366144" w:rsidRDefault="00030CB7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030CB7" w:rsidRPr="004A72AE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30CB7" w:rsidRDefault="00030CB7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030CB7" w:rsidRPr="009C1DB6" w:rsidRDefault="00030CB7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030CB7" w:rsidRPr="00076A7E" w:rsidTr="002B1625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30CB7" w:rsidRPr="00D53822" w:rsidRDefault="00030CB7" w:rsidP="00030CB7">
            <w:pPr>
              <w:pStyle w:val="PargrafodaLista"/>
              <w:numPr>
                <w:ilvl w:val="0"/>
                <w:numId w:val="48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030CB7" w:rsidRPr="00A70FC9" w:rsidRDefault="00030CB7" w:rsidP="00030CB7">
            <w:pPr>
              <w:pStyle w:val="PargrafodaLista"/>
              <w:numPr>
                <w:ilvl w:val="0"/>
                <w:numId w:val="48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030CB7" w:rsidRPr="00D53822" w:rsidRDefault="00030CB7" w:rsidP="00030CB7">
      <w:pPr>
        <w:pStyle w:val="Ttulo3"/>
        <w:numPr>
          <w:ilvl w:val="2"/>
          <w:numId w:val="4"/>
        </w:numPr>
        <w:ind w:left="1701" w:hanging="708"/>
        <w:rPr>
          <w:lang w:val="pt-BR"/>
        </w:rPr>
      </w:pPr>
      <w:r w:rsidRPr="00D53822">
        <w:rPr>
          <w:lang w:val="pt-BR"/>
        </w:rPr>
        <w:t xml:space="preserve">Área de Processo: </w:t>
      </w:r>
      <w:r>
        <w:rPr>
          <w:lang w:val="pt-BR"/>
        </w:rPr>
        <w:t xml:space="preserve">Análise e </w:t>
      </w:r>
      <w:r w:rsidR="004A72AE">
        <w:rPr>
          <w:lang w:val="pt-BR"/>
        </w:rPr>
        <w:t>Tomada de Decisões</w:t>
      </w:r>
      <w:r w:rsidRPr="00D53822">
        <w:rPr>
          <w:lang w:val="pt-BR"/>
        </w:rPr>
        <w:t xml:space="preserve"> (</w:t>
      </w:r>
      <w:r>
        <w:rPr>
          <w:lang w:val="pt-BR"/>
        </w:rPr>
        <w:t>DAR</w:t>
      </w:r>
      <w:r w:rsidRPr="00D53822">
        <w:rPr>
          <w:lang w:val="pt-BR"/>
        </w:rPr>
        <w:t>)</w:t>
      </w:r>
    </w:p>
    <w:p w:rsidR="00030CB7" w:rsidRDefault="00030CB7" w:rsidP="00030CB7">
      <w:pPr>
        <w:pStyle w:val="Ttulo4"/>
        <w:ind w:left="1890" w:hanging="898"/>
        <w:rPr>
          <w:lang w:val="pt-BR"/>
        </w:rPr>
      </w:pPr>
      <w:r>
        <w:rPr>
          <w:lang w:val="pt-BR"/>
        </w:rPr>
        <w:t xml:space="preserve">RF0028 – Deverá ser </w:t>
      </w:r>
      <w:r w:rsidR="004A72AE">
        <w:rPr>
          <w:lang w:val="pt-BR"/>
        </w:rPr>
        <w:t>estabelecido que a tomada de decisões deverá ser baseada em uma avaliação de alternativas que utilizam critérios estabelecidos</w:t>
      </w:r>
      <w:r>
        <w:rPr>
          <w:lang w:val="pt-BR"/>
        </w:rPr>
        <w:t xml:space="preserve"> de acordo com o especificado na Meta Genérica SG1: </w:t>
      </w:r>
      <w:r w:rsidR="004A72AE" w:rsidRPr="004A72AE">
        <w:rPr>
          <w:lang w:val="pt-BR"/>
        </w:rPr>
        <w:t>Avaliar Alternativas</w:t>
      </w:r>
      <w:r w:rsidR="004A72AE">
        <w:rPr>
          <w:lang w:val="pt-BR"/>
        </w:rPr>
        <w:t xml:space="preserve"> </w:t>
      </w:r>
      <w:r>
        <w:rPr>
          <w:lang w:val="pt-BR"/>
        </w:rPr>
        <w:t>e Práticas Específicas SP 1.1 a</w:t>
      </w:r>
      <w:r w:rsidR="004A72AE">
        <w:rPr>
          <w:lang w:val="pt-BR"/>
        </w:rPr>
        <w:t xml:space="preserve"> 1.6</w:t>
      </w:r>
      <w:r>
        <w:rPr>
          <w:lang w:val="pt-BR"/>
        </w:rPr>
        <w:t>.</w:t>
      </w:r>
    </w:p>
    <w:tbl>
      <w:tblPr>
        <w:tblW w:w="0" w:type="auto"/>
        <w:tblInd w:w="244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288"/>
      </w:tblGrid>
      <w:tr w:rsidR="00030CB7" w:rsidRPr="00B01C0C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30CB7" w:rsidRPr="009C1DB6" w:rsidRDefault="00030CB7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9C1DB6">
              <w:rPr>
                <w:rFonts w:ascii="Cambria" w:hAnsi="Cambria"/>
                <w:i/>
                <w:color w:val="000000"/>
                <w:szCs w:val="24"/>
                <w:lang w:val="pt-BR"/>
              </w:rPr>
              <w:t>Atributos</w:t>
            </w:r>
          </w:p>
        </w:tc>
      </w:tr>
      <w:tr w:rsidR="00030CB7" w:rsidRPr="004A72AE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30CB7" w:rsidRPr="00076A7E" w:rsidRDefault="00030CB7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Complexidade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Complexa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Média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Baixa</w:t>
            </w:r>
          </w:p>
        </w:tc>
      </w:tr>
      <w:tr w:rsidR="00030CB7" w:rsidRPr="00B01C0C" w:rsidTr="002B1625"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30CB7" w:rsidRPr="00076A7E" w:rsidRDefault="00030CB7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Risco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: 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Alto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Médio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Baixo </w:t>
            </w:r>
          </w:p>
        </w:tc>
      </w:tr>
      <w:tr w:rsidR="00030CB7" w:rsidRPr="00076A7E" w:rsidTr="002B1625">
        <w:tc>
          <w:tcPr>
            <w:tcW w:w="6288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30CB7" w:rsidRPr="00366144" w:rsidRDefault="00030CB7" w:rsidP="002B1625">
            <w:p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rPr>
                <w:rFonts w:ascii="Cambria" w:hAnsi="Cambria"/>
                <w:color w:val="000000"/>
                <w:sz w:val="20"/>
                <w:lang w:val="pt-BR"/>
              </w:rPr>
            </w:pPr>
            <w:r w:rsidRPr="00076A7E">
              <w:rPr>
                <w:rFonts w:ascii="Cambria" w:hAnsi="Cambria"/>
                <w:b/>
                <w:color w:val="000000"/>
                <w:sz w:val="20"/>
                <w:lang w:val="pt-BR"/>
              </w:rPr>
              <w:t>Prioridade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>: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>
              <w:rPr>
                <w:rFonts w:ascii="Cambria" w:hAnsi="Cambria"/>
                <w:color w:val="000000"/>
                <w:sz w:val="20"/>
                <w:lang w:val="pt-BR"/>
              </w:rPr>
              <w:sym w:font="Wingdings" w:char="F06E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Essencial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Importante</w:t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ab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sym w:font="Wingdings" w:char="F06F"/>
            </w:r>
            <w:r w:rsidRPr="00076A7E">
              <w:rPr>
                <w:rFonts w:ascii="Cambria" w:hAnsi="Cambria"/>
                <w:color w:val="000000"/>
                <w:sz w:val="20"/>
                <w:lang w:val="pt-BR"/>
              </w:rPr>
              <w:t xml:space="preserve"> Desejável</w:t>
            </w:r>
          </w:p>
        </w:tc>
      </w:tr>
      <w:tr w:rsidR="00030CB7" w:rsidRPr="004A72AE" w:rsidTr="002B1625">
        <w:trPr>
          <w:trHeight w:val="278"/>
        </w:trPr>
        <w:tc>
          <w:tcPr>
            <w:tcW w:w="62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30CB7" w:rsidRDefault="00030CB7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</w:p>
          <w:p w:rsidR="00030CB7" w:rsidRPr="009C1DB6" w:rsidRDefault="00030CB7" w:rsidP="002B1625">
            <w:pPr>
              <w:spacing w:before="60" w:after="60"/>
              <w:rPr>
                <w:rFonts w:ascii="Cambria" w:hAnsi="Cambria"/>
                <w:i/>
                <w:color w:val="000000"/>
                <w:szCs w:val="24"/>
                <w:lang w:val="pt-BR"/>
              </w:rPr>
            </w:pPr>
            <w:r w:rsidRPr="00366144">
              <w:rPr>
                <w:rFonts w:ascii="Cambria" w:hAnsi="Cambria"/>
                <w:i/>
                <w:color w:val="000000"/>
                <w:szCs w:val="24"/>
                <w:lang w:val="pt-BR"/>
              </w:rPr>
              <w:t>Áreas organizacionais e entidades externas afetadas:</w:t>
            </w:r>
          </w:p>
        </w:tc>
      </w:tr>
      <w:tr w:rsidR="00030CB7" w:rsidRPr="00076A7E" w:rsidTr="002B1625">
        <w:trPr>
          <w:trHeight w:val="224"/>
        </w:trPr>
        <w:tc>
          <w:tcPr>
            <w:tcW w:w="628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30CB7" w:rsidRPr="00D53822" w:rsidRDefault="00030CB7" w:rsidP="002B1625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 w:rsidRPr="00A70FC9">
              <w:rPr>
                <w:rFonts w:ascii="Cambria" w:hAnsi="Cambria"/>
                <w:color w:val="000000"/>
                <w:sz w:val="20"/>
                <w:lang w:val="pt-BR"/>
              </w:rPr>
              <w:t>Todas</w:t>
            </w:r>
          </w:p>
          <w:p w:rsidR="00030CB7" w:rsidRPr="00A70FC9" w:rsidRDefault="00030CB7" w:rsidP="002B1625">
            <w:pPr>
              <w:pStyle w:val="PargrafodaLista"/>
              <w:numPr>
                <w:ilvl w:val="0"/>
                <w:numId w:val="13"/>
              </w:numPr>
              <w:tabs>
                <w:tab w:val="left" w:pos="1418"/>
                <w:tab w:val="left" w:pos="2576"/>
                <w:tab w:val="left" w:pos="3852"/>
                <w:tab w:val="left" w:pos="4986"/>
              </w:tabs>
              <w:spacing w:before="60" w:after="60"/>
              <w:ind w:left="390"/>
              <w:rPr>
                <w:rFonts w:ascii="Cambria" w:hAnsi="Cambria"/>
                <w:b/>
                <w:color w:val="000000"/>
                <w:sz w:val="20"/>
                <w:lang w:val="pt-BR"/>
              </w:rPr>
            </w:pPr>
            <w:r>
              <w:rPr>
                <w:rFonts w:ascii="Cambria" w:hAnsi="Cambria"/>
                <w:color w:val="000000"/>
                <w:sz w:val="20"/>
                <w:lang w:val="pt-BR"/>
              </w:rPr>
              <w:t>SEPG</w:t>
            </w:r>
          </w:p>
        </w:tc>
      </w:tr>
    </w:tbl>
    <w:p w:rsidR="00E75AD5" w:rsidRDefault="00E75AD5" w:rsidP="00E75AD5">
      <w:pPr>
        <w:pStyle w:val="Ttulo2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Requisitos não-funcionais (RNF)</w:t>
      </w:r>
    </w:p>
    <w:p w:rsidR="001F3E37" w:rsidRPr="00A52516" w:rsidRDefault="001F3E37" w:rsidP="001F3E37">
      <w:pPr>
        <w:ind w:left="426"/>
        <w:rPr>
          <w:lang w:val="pt-BR"/>
        </w:rPr>
      </w:pPr>
      <w:r w:rsidRPr="00A52516">
        <w:rPr>
          <w:lang w:val="pt-BR"/>
        </w:rPr>
        <w:t xml:space="preserve">Esta seção descreve </w:t>
      </w:r>
      <w:r>
        <w:rPr>
          <w:lang w:val="pt-BR"/>
        </w:rPr>
        <w:t>os r</w:t>
      </w:r>
      <w:r w:rsidR="00993259">
        <w:rPr>
          <w:lang w:val="pt-BR"/>
        </w:rPr>
        <w:t>equisitos</w:t>
      </w:r>
      <w:r w:rsidR="00013636">
        <w:rPr>
          <w:lang w:val="pt-BR"/>
        </w:rPr>
        <w:t xml:space="preserve"> não </w:t>
      </w:r>
      <w:r w:rsidR="00993259">
        <w:rPr>
          <w:lang w:val="pt-BR"/>
        </w:rPr>
        <w:t>funcionais do projeto</w:t>
      </w:r>
      <w:r>
        <w:rPr>
          <w:lang w:val="pt-BR"/>
        </w:rPr>
        <w:t>.</w:t>
      </w:r>
    </w:p>
    <w:p w:rsidR="001F3E37" w:rsidRDefault="00886DC5" w:rsidP="00392757">
      <w:pPr>
        <w:pStyle w:val="Ttulo3"/>
        <w:numPr>
          <w:ilvl w:val="1"/>
          <w:numId w:val="30"/>
        </w:numPr>
        <w:ind w:left="993" w:hanging="56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Infraestrutura</w:t>
      </w:r>
    </w:p>
    <w:p w:rsidR="00584E77" w:rsidRPr="00655D7D" w:rsidRDefault="002D231B" w:rsidP="00584E77">
      <w:pPr>
        <w:pStyle w:val="Ttulo4"/>
        <w:ind w:left="1890" w:hanging="898"/>
        <w:rPr>
          <w:lang w:val="pt-BR"/>
        </w:rPr>
      </w:pPr>
      <w:r w:rsidRPr="00655D7D">
        <w:rPr>
          <w:lang w:val="pt-BR"/>
        </w:rPr>
        <w:t>RNF0002</w:t>
      </w:r>
      <w:r w:rsidR="00584E77" w:rsidRPr="00655D7D">
        <w:rPr>
          <w:lang w:val="pt-BR"/>
        </w:rPr>
        <w:t xml:space="preserve"> – Software </w:t>
      </w:r>
    </w:p>
    <w:p w:rsidR="00584E77" w:rsidRPr="00655D7D" w:rsidRDefault="000536E8" w:rsidP="00584E77">
      <w:pPr>
        <w:ind w:left="1890"/>
        <w:rPr>
          <w:color w:val="0F6FC6" w:themeColor="accent1"/>
          <w:lang w:val="pt-BR"/>
        </w:rPr>
      </w:pPr>
      <w:r w:rsidRPr="00655D7D">
        <w:rPr>
          <w:color w:val="0F6FC6" w:themeColor="accent1"/>
          <w:lang w:val="pt-BR"/>
        </w:rPr>
        <w:t>Deverão</w:t>
      </w:r>
      <w:r w:rsidR="00584E77" w:rsidRPr="00655D7D">
        <w:rPr>
          <w:color w:val="0F6FC6" w:themeColor="accent1"/>
          <w:lang w:val="pt-BR"/>
        </w:rPr>
        <w:t xml:space="preserve"> ser disponibilizados os seguintes produtos de software</w:t>
      </w:r>
      <w:r w:rsidRPr="00655D7D">
        <w:rPr>
          <w:color w:val="0F6FC6" w:themeColor="accent1"/>
          <w:lang w:val="pt-BR"/>
        </w:rPr>
        <w:t>, com a quantidade mínima de licenças</w:t>
      </w:r>
      <w:r w:rsidR="00584E77" w:rsidRPr="00655D7D">
        <w:rPr>
          <w:color w:val="0F6FC6" w:themeColor="accent1"/>
          <w:lang w:val="pt-BR"/>
        </w:rPr>
        <w:t>:</w:t>
      </w:r>
    </w:p>
    <w:p w:rsidR="0076052C" w:rsidRPr="00655D7D" w:rsidRDefault="005605D4" w:rsidP="00392757">
      <w:pPr>
        <w:pStyle w:val="PargrafodaLista"/>
        <w:numPr>
          <w:ilvl w:val="0"/>
          <w:numId w:val="12"/>
        </w:numPr>
        <w:ind w:left="2268"/>
        <w:rPr>
          <w:color w:val="0F6FC6" w:themeColor="accent1"/>
          <w:lang w:val="pt-BR"/>
        </w:rPr>
      </w:pPr>
      <w:r w:rsidRPr="00655D7D">
        <w:rPr>
          <w:color w:val="0F6FC6" w:themeColor="accent1"/>
          <w:lang w:val="pt-BR"/>
        </w:rPr>
        <w:t>Microsoft Portfolio Server</w:t>
      </w:r>
    </w:p>
    <w:p w:rsidR="005605D4" w:rsidRPr="00655D7D" w:rsidRDefault="005605D4" w:rsidP="00392757">
      <w:pPr>
        <w:pStyle w:val="PargrafodaLista"/>
        <w:numPr>
          <w:ilvl w:val="0"/>
          <w:numId w:val="12"/>
        </w:numPr>
        <w:ind w:left="2268"/>
        <w:rPr>
          <w:color w:val="0F6FC6" w:themeColor="accent1"/>
          <w:lang w:val="pt-BR"/>
        </w:rPr>
      </w:pPr>
      <w:proofErr w:type="spellStart"/>
      <w:r w:rsidRPr="00655D7D">
        <w:rPr>
          <w:color w:val="0F6FC6" w:themeColor="accent1"/>
          <w:lang w:val="pt-BR"/>
        </w:rPr>
        <w:t>RiskPRO</w:t>
      </w:r>
      <w:proofErr w:type="spellEnd"/>
    </w:p>
    <w:p w:rsidR="002E1DBF" w:rsidRPr="002E1DBF" w:rsidRDefault="002E1DBF" w:rsidP="00392757">
      <w:pPr>
        <w:pStyle w:val="Ttulo3"/>
        <w:numPr>
          <w:ilvl w:val="1"/>
          <w:numId w:val="30"/>
        </w:numPr>
        <w:ind w:left="1890" w:hanging="898"/>
        <w:rPr>
          <w:lang w:val="pt-BR"/>
        </w:rPr>
      </w:pPr>
      <w:r w:rsidRPr="002E1DBF">
        <w:rPr>
          <w:sz w:val="24"/>
          <w:szCs w:val="24"/>
          <w:lang w:val="pt-BR"/>
        </w:rPr>
        <w:t>Acessibilidade</w:t>
      </w:r>
    </w:p>
    <w:p w:rsidR="002E1DBF" w:rsidRPr="00655D7D" w:rsidRDefault="002D231B" w:rsidP="002E1DBF">
      <w:pPr>
        <w:pStyle w:val="Ttulo4"/>
        <w:ind w:left="1890" w:hanging="898"/>
        <w:rPr>
          <w:lang w:val="pt-BR"/>
        </w:rPr>
      </w:pPr>
      <w:r w:rsidRPr="00655D7D">
        <w:rPr>
          <w:lang w:val="pt-BR"/>
        </w:rPr>
        <w:t>RNF0003</w:t>
      </w:r>
      <w:r w:rsidR="002E1DBF" w:rsidRPr="00655D7D">
        <w:rPr>
          <w:lang w:val="pt-BR"/>
        </w:rPr>
        <w:t xml:space="preserve"> – Acesso às informações</w:t>
      </w:r>
    </w:p>
    <w:p w:rsidR="002E1DBF" w:rsidRDefault="002E1DBF" w:rsidP="002E1DBF">
      <w:pPr>
        <w:ind w:left="1890"/>
        <w:rPr>
          <w:lang w:val="pt-BR"/>
        </w:rPr>
      </w:pPr>
      <w:r>
        <w:rPr>
          <w:lang w:val="pt-BR"/>
        </w:rPr>
        <w:t xml:space="preserve">Deverá ser disponibilizado acesso às </w:t>
      </w:r>
      <w:r w:rsidR="00E75AD5">
        <w:rPr>
          <w:lang w:val="pt-BR"/>
        </w:rPr>
        <w:t>informações dos</w:t>
      </w:r>
      <w:r>
        <w:rPr>
          <w:lang w:val="pt-BR"/>
        </w:rPr>
        <w:t xml:space="preserve"> recursos humanos da organização, como custos e currículos, bem como acesso às políticas e processos da organização.</w:t>
      </w:r>
    </w:p>
    <w:p w:rsidR="002E1DBF" w:rsidRPr="00655D7D" w:rsidRDefault="002E1DBF" w:rsidP="002E1DBF">
      <w:pPr>
        <w:pStyle w:val="Ttulo4"/>
        <w:ind w:left="1890" w:hanging="898"/>
        <w:rPr>
          <w:lang w:val="pt-BR"/>
        </w:rPr>
      </w:pPr>
      <w:r w:rsidRPr="00655D7D">
        <w:rPr>
          <w:lang w:val="pt-BR"/>
        </w:rPr>
        <w:t>R</w:t>
      </w:r>
      <w:r w:rsidR="002D231B" w:rsidRPr="00655D7D">
        <w:rPr>
          <w:lang w:val="pt-BR"/>
        </w:rPr>
        <w:t>NF0004</w:t>
      </w:r>
      <w:r w:rsidRPr="00655D7D">
        <w:rPr>
          <w:lang w:val="pt-BR"/>
        </w:rPr>
        <w:t xml:space="preserve"> – Acessibilidade aos produtos de trabalhos gerados</w:t>
      </w:r>
    </w:p>
    <w:p w:rsidR="002E1DBF" w:rsidRDefault="002E1DBF" w:rsidP="002E1DBF">
      <w:pPr>
        <w:ind w:left="1890"/>
        <w:rPr>
          <w:lang w:val="pt-BR"/>
        </w:rPr>
      </w:pPr>
      <w:r>
        <w:rPr>
          <w:lang w:val="pt-BR"/>
        </w:rPr>
        <w:t xml:space="preserve">Deverá ser disponibilizado acesso às </w:t>
      </w:r>
      <w:r w:rsidR="00E75AD5">
        <w:rPr>
          <w:lang w:val="pt-BR"/>
        </w:rPr>
        <w:t>informações e</w:t>
      </w:r>
      <w:r>
        <w:rPr>
          <w:lang w:val="pt-BR"/>
        </w:rPr>
        <w:t xml:space="preserve"> aos produtos de trabalhos gerados de acordo com o nível de acessibilidade de cada parte interessada do projeto. Desta forma, deverão ser disponibilizados através de ferramentas de controle de versão e sites internos. </w:t>
      </w:r>
    </w:p>
    <w:p w:rsidR="002E1DBF" w:rsidRPr="002E1DBF" w:rsidRDefault="002E1DBF" w:rsidP="00392757">
      <w:pPr>
        <w:pStyle w:val="Ttulo3"/>
        <w:numPr>
          <w:ilvl w:val="1"/>
          <w:numId w:val="30"/>
        </w:numPr>
        <w:ind w:left="1890" w:hanging="898"/>
        <w:rPr>
          <w:lang w:val="pt-BR"/>
        </w:rPr>
      </w:pPr>
      <w:r>
        <w:rPr>
          <w:sz w:val="24"/>
          <w:szCs w:val="24"/>
          <w:lang w:val="pt-BR"/>
        </w:rPr>
        <w:t>Segurança</w:t>
      </w:r>
    </w:p>
    <w:p w:rsidR="002E1DBF" w:rsidRPr="00655D7D" w:rsidRDefault="002D231B" w:rsidP="002E1DBF">
      <w:pPr>
        <w:pStyle w:val="Ttulo4"/>
        <w:ind w:left="1890" w:hanging="898"/>
        <w:rPr>
          <w:lang w:val="pt-BR"/>
        </w:rPr>
      </w:pPr>
      <w:r w:rsidRPr="00655D7D">
        <w:rPr>
          <w:lang w:val="pt-BR"/>
        </w:rPr>
        <w:t>RNF0005</w:t>
      </w:r>
      <w:r w:rsidR="002E1DBF" w:rsidRPr="00655D7D">
        <w:rPr>
          <w:lang w:val="pt-BR"/>
        </w:rPr>
        <w:t xml:space="preserve"> – Segurança às informações</w:t>
      </w:r>
    </w:p>
    <w:p w:rsidR="002E1DBF" w:rsidRDefault="002E1DBF" w:rsidP="002E1DBF">
      <w:pPr>
        <w:ind w:left="1890"/>
        <w:rPr>
          <w:lang w:val="pt-BR"/>
        </w:rPr>
      </w:pPr>
      <w:r>
        <w:rPr>
          <w:lang w:val="pt-BR"/>
        </w:rPr>
        <w:t>As informações disponibilizadas deverão ter acesso controlado de acordo com o nível de acesso de cada parte interessada</w:t>
      </w:r>
      <w:r w:rsidR="00AD5002">
        <w:rPr>
          <w:lang w:val="pt-BR"/>
        </w:rPr>
        <w:t>, controlado por senha</w:t>
      </w:r>
      <w:r>
        <w:rPr>
          <w:lang w:val="pt-BR"/>
        </w:rPr>
        <w:t>. Deste modo, os gerentes</w:t>
      </w:r>
      <w:r w:rsidR="00AD5002">
        <w:rPr>
          <w:lang w:val="pt-BR"/>
        </w:rPr>
        <w:t xml:space="preserve"> das unidades, diretores, coordenadores do projeto e presidência terão acesso às informações de custos operacionais. Os demais terão acesso às informações técnicas relevantes ao desempenho de suas atividades.</w:t>
      </w:r>
    </w:p>
    <w:p w:rsidR="00AD5002" w:rsidRPr="002E1DBF" w:rsidRDefault="00AD5002" w:rsidP="00392757">
      <w:pPr>
        <w:pStyle w:val="Ttulo3"/>
        <w:numPr>
          <w:ilvl w:val="1"/>
          <w:numId w:val="30"/>
        </w:numPr>
        <w:ind w:left="1890" w:hanging="898"/>
        <w:rPr>
          <w:lang w:val="pt-BR"/>
        </w:rPr>
      </w:pPr>
      <w:r>
        <w:rPr>
          <w:sz w:val="24"/>
          <w:szCs w:val="24"/>
          <w:lang w:val="pt-BR"/>
        </w:rPr>
        <w:t>Disponibilidade</w:t>
      </w:r>
    </w:p>
    <w:p w:rsidR="00AD5002" w:rsidRPr="00655D7D" w:rsidRDefault="00AD5002" w:rsidP="00AD5002">
      <w:pPr>
        <w:pStyle w:val="Ttulo4"/>
        <w:ind w:left="1890" w:hanging="898"/>
        <w:rPr>
          <w:lang w:val="pt-BR"/>
        </w:rPr>
      </w:pPr>
      <w:r w:rsidRPr="00655D7D">
        <w:rPr>
          <w:lang w:val="pt-BR"/>
        </w:rPr>
        <w:t>RNF0</w:t>
      </w:r>
      <w:r w:rsidR="002D231B" w:rsidRPr="00655D7D">
        <w:rPr>
          <w:lang w:val="pt-BR"/>
        </w:rPr>
        <w:t>006</w:t>
      </w:r>
      <w:r w:rsidRPr="00655D7D">
        <w:rPr>
          <w:lang w:val="pt-BR"/>
        </w:rPr>
        <w:t xml:space="preserve"> – Disponibilidade das informações</w:t>
      </w:r>
    </w:p>
    <w:p w:rsidR="00AD5002" w:rsidRDefault="00AD5002" w:rsidP="00AD5002">
      <w:pPr>
        <w:ind w:left="1890"/>
        <w:rPr>
          <w:lang w:val="pt-BR"/>
        </w:rPr>
      </w:pPr>
      <w:r>
        <w:rPr>
          <w:lang w:val="pt-BR"/>
        </w:rPr>
        <w:t xml:space="preserve">As informações deverão estar disponibilizadas 24 horas por dia, 7 dias na semana através da intranet da empresa e da Internet.  </w:t>
      </w:r>
    </w:p>
    <w:p w:rsidR="00993259" w:rsidRPr="002E1DBF" w:rsidRDefault="00993259" w:rsidP="00392757">
      <w:pPr>
        <w:pStyle w:val="Ttulo3"/>
        <w:numPr>
          <w:ilvl w:val="1"/>
          <w:numId w:val="30"/>
        </w:numPr>
        <w:ind w:left="1890" w:hanging="898"/>
        <w:rPr>
          <w:lang w:val="pt-BR"/>
        </w:rPr>
      </w:pPr>
      <w:r>
        <w:rPr>
          <w:sz w:val="24"/>
          <w:szCs w:val="24"/>
          <w:lang w:val="pt-BR"/>
        </w:rPr>
        <w:t>Padrões</w:t>
      </w:r>
    </w:p>
    <w:p w:rsidR="00993259" w:rsidRPr="00655D7D" w:rsidRDefault="002D231B" w:rsidP="00993259">
      <w:pPr>
        <w:pStyle w:val="Ttulo4"/>
        <w:ind w:left="1890" w:hanging="898"/>
        <w:rPr>
          <w:lang w:val="pt-BR"/>
        </w:rPr>
      </w:pPr>
      <w:r w:rsidRPr="00655D7D">
        <w:rPr>
          <w:lang w:val="pt-BR"/>
        </w:rPr>
        <w:t>RNF0008</w:t>
      </w:r>
      <w:r w:rsidR="00993259" w:rsidRPr="00655D7D">
        <w:rPr>
          <w:lang w:val="pt-BR"/>
        </w:rPr>
        <w:t xml:space="preserve"> – PMBOK</w:t>
      </w:r>
    </w:p>
    <w:p w:rsidR="00993259" w:rsidRDefault="00013636" w:rsidP="00993259">
      <w:pPr>
        <w:ind w:left="1890"/>
        <w:rPr>
          <w:lang w:val="pt-BR"/>
        </w:rPr>
      </w:pPr>
      <w:r>
        <w:rPr>
          <w:lang w:val="pt-BR"/>
        </w:rPr>
        <w:t>Todo o planejamento e a execução do projeto deverão seguir</w:t>
      </w:r>
      <w:r w:rsidR="00993259">
        <w:rPr>
          <w:lang w:val="pt-BR"/>
        </w:rPr>
        <w:t xml:space="preserve"> a</w:t>
      </w:r>
      <w:r w:rsidR="00E75AD5">
        <w:rPr>
          <w:lang w:val="pt-BR"/>
        </w:rPr>
        <w:t>s recomendações do Guia PMBOK, 5</w:t>
      </w:r>
      <w:r w:rsidR="00993259">
        <w:rPr>
          <w:lang w:val="pt-BR"/>
        </w:rPr>
        <w:t xml:space="preserve">ª edição. </w:t>
      </w:r>
    </w:p>
    <w:p w:rsidR="004D4580" w:rsidRDefault="004D4580" w:rsidP="004D4580">
      <w:pPr>
        <w:pStyle w:val="Ttulo2"/>
        <w:numPr>
          <w:ilvl w:val="0"/>
          <w:numId w:val="30"/>
        </w:numPr>
        <w:rPr>
          <w:lang w:val="pt-BR"/>
        </w:rPr>
      </w:pPr>
      <w:r>
        <w:rPr>
          <w:lang w:val="pt-BR"/>
        </w:rPr>
        <w:t>Não-requisitos</w:t>
      </w:r>
    </w:p>
    <w:p w:rsidR="004D4580" w:rsidRPr="00A52516" w:rsidRDefault="004D4580" w:rsidP="004D4580">
      <w:pPr>
        <w:ind w:left="426"/>
        <w:rPr>
          <w:lang w:val="pt-BR"/>
        </w:rPr>
      </w:pPr>
      <w:r w:rsidRPr="00A52516">
        <w:rPr>
          <w:lang w:val="pt-BR"/>
        </w:rPr>
        <w:t xml:space="preserve">Esta seção descreve </w:t>
      </w:r>
      <w:r>
        <w:rPr>
          <w:lang w:val="pt-BR"/>
        </w:rPr>
        <w:t>os não-requisitos do projeto. Estes compõem o escopo negativo do projeto.</w:t>
      </w:r>
    </w:p>
    <w:p w:rsidR="004D4580" w:rsidRDefault="004D4580" w:rsidP="004D4580">
      <w:pPr>
        <w:pStyle w:val="Ttulo4"/>
        <w:ind w:left="1890" w:hanging="898"/>
        <w:rPr>
          <w:lang w:val="pt-BR"/>
        </w:rPr>
      </w:pPr>
      <w:r>
        <w:rPr>
          <w:lang w:val="pt-BR"/>
        </w:rPr>
        <w:lastRenderedPageBreak/>
        <w:t xml:space="preserve">NR0001 – Aplicação de metodologia ágil para o processo de desenvolvimento </w:t>
      </w:r>
    </w:p>
    <w:p w:rsidR="004D4580" w:rsidRDefault="00D06366" w:rsidP="004D4580">
      <w:pPr>
        <w:ind w:left="1890"/>
        <w:rPr>
          <w:lang w:val="pt-BR"/>
        </w:rPr>
      </w:pPr>
      <w:r>
        <w:rPr>
          <w:lang w:val="pt-BR"/>
        </w:rPr>
        <w:t>Para este projeto, n</w:t>
      </w:r>
      <w:r w:rsidR="004D4580">
        <w:rPr>
          <w:lang w:val="pt-BR"/>
        </w:rPr>
        <w:t xml:space="preserve">ão </w:t>
      </w:r>
      <w:r>
        <w:rPr>
          <w:lang w:val="pt-BR"/>
        </w:rPr>
        <w:t>serão</w:t>
      </w:r>
      <w:r w:rsidR="004D4580">
        <w:rPr>
          <w:lang w:val="pt-BR"/>
        </w:rPr>
        <w:t xml:space="preserve"> </w:t>
      </w:r>
      <w:r>
        <w:rPr>
          <w:lang w:val="pt-BR"/>
        </w:rPr>
        <w:t>aplicadas</w:t>
      </w:r>
      <w:r w:rsidR="004D4580">
        <w:rPr>
          <w:lang w:val="pt-BR"/>
        </w:rPr>
        <w:t xml:space="preserve"> práticas das metodologias ágeis para este processo de desenvolvimento.</w:t>
      </w:r>
    </w:p>
    <w:p w:rsidR="0080502D" w:rsidRDefault="00076A7E" w:rsidP="00392757">
      <w:pPr>
        <w:pStyle w:val="Ttulo2"/>
        <w:numPr>
          <w:ilvl w:val="0"/>
          <w:numId w:val="30"/>
        </w:numPr>
        <w:rPr>
          <w:lang w:val="pt-BR"/>
        </w:rPr>
      </w:pPr>
      <w:r>
        <w:rPr>
          <w:lang w:val="pt-BR"/>
        </w:rPr>
        <w:t>Critérios de aceitação</w:t>
      </w:r>
    </w:p>
    <w:p w:rsidR="0080502D" w:rsidRPr="00A52516" w:rsidRDefault="00013636" w:rsidP="0080502D">
      <w:pPr>
        <w:ind w:left="426"/>
        <w:rPr>
          <w:lang w:val="pt-BR"/>
        </w:rPr>
      </w:pPr>
      <w:r>
        <w:rPr>
          <w:lang w:val="pt-BR"/>
        </w:rPr>
        <w:t xml:space="preserve">Os requisitos descritos neste documento serão tidos como aceitos após </w:t>
      </w:r>
      <w:r w:rsidR="002D231B">
        <w:rPr>
          <w:lang w:val="pt-BR"/>
        </w:rPr>
        <w:t xml:space="preserve">a </w:t>
      </w:r>
      <w:r w:rsidR="00260F6A">
        <w:rPr>
          <w:lang w:val="pt-BR"/>
        </w:rPr>
        <w:t>conf</w:t>
      </w:r>
      <w:r w:rsidR="002D231B">
        <w:rPr>
          <w:lang w:val="pt-BR"/>
        </w:rPr>
        <w:t>irmação do</w:t>
      </w:r>
      <w:r>
        <w:rPr>
          <w:lang w:val="pt-BR"/>
        </w:rPr>
        <w:t xml:space="preserve"> completo entendimento por todas as partes interessadas ou seus representantes</w:t>
      </w:r>
      <w:r w:rsidR="002D231B">
        <w:rPr>
          <w:lang w:val="pt-BR"/>
        </w:rPr>
        <w:t xml:space="preserve"> através do d</w:t>
      </w:r>
      <w:r>
        <w:rPr>
          <w:lang w:val="pt-BR"/>
        </w:rPr>
        <w:t>ocumento de Aceitação dos Requisitos.</w:t>
      </w:r>
      <w:r w:rsidR="002D231B">
        <w:rPr>
          <w:lang w:val="pt-BR"/>
        </w:rPr>
        <w:t xml:space="preserve"> As assinaturas constarão no documento mencionado anteriormente e neste documento de requisitos.</w:t>
      </w:r>
    </w:p>
    <w:p w:rsidR="004D4580" w:rsidRPr="0080502D" w:rsidRDefault="00AB1FFE" w:rsidP="004D4580">
      <w:pPr>
        <w:ind w:left="426"/>
        <w:jc w:val="center"/>
        <w:rPr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192.25pt;height:95.75pt">
            <v:imagedata r:id="rId9" o:title=""/>
            <o:lock v:ext="edit" ungrouping="t" rotation="t" cropping="t" verticies="t" text="t" grouping="t"/>
            <o:signatureline v:ext="edit" id="{37361AAC-FFDF-4900-B223-8982B8A4AA83}" provid="{00000000-0000-0000-0000-000000000000}" o:suggestedsigner="&lt;Fulano de Tal&gt;" o:suggestedsigner2="Coordenador do SEPG" issignatureline="t"/>
          </v:shape>
        </w:pict>
      </w:r>
      <w:r w:rsidR="004D4580">
        <w:rPr>
          <w:lang w:val="pt-BR"/>
        </w:rPr>
        <w:t xml:space="preserve">                      </w:t>
      </w:r>
      <w:r>
        <w:rPr>
          <w:lang w:val="pt-BR"/>
        </w:rPr>
        <w:pict>
          <v:shape id="_x0000_i1026" type="#_x0000_t75" alt="Linha de Assinatura do Microsoft Office..." style="width:192.25pt;height:95.75pt">
            <v:imagedata r:id="rId10" o:title=""/>
            <o:lock v:ext="edit" ungrouping="t" rotation="t" cropping="t" verticies="t" text="t" grouping="t"/>
            <o:signatureline v:ext="edit" id="{0EBAC937-54D2-41D9-8131-E98A2192C77F}" provid="{00000000-0000-0000-0000-000000000000}" o:suggestedsigner="Sicrano de Tal" o:suggestedsigner2="Sponsor de SPI" issignatureline="t"/>
          </v:shape>
        </w:pict>
      </w:r>
    </w:p>
    <w:sectPr w:rsidR="004D4580" w:rsidRPr="0080502D" w:rsidSect="00320DD4">
      <w:headerReference w:type="default" r:id="rId11"/>
      <w:pgSz w:w="11906" w:h="16838"/>
      <w:pgMar w:top="993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FFE" w:rsidRDefault="00AB1FFE" w:rsidP="00F74B6D">
      <w:pPr>
        <w:spacing w:after="0" w:line="240" w:lineRule="auto"/>
      </w:pPr>
      <w:r>
        <w:separator/>
      </w:r>
    </w:p>
  </w:endnote>
  <w:endnote w:type="continuationSeparator" w:id="0">
    <w:p w:rsidR="00AB1FFE" w:rsidRDefault="00AB1FFE" w:rsidP="00F7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FFE" w:rsidRDefault="00AB1FFE" w:rsidP="00F74B6D">
      <w:pPr>
        <w:spacing w:after="0" w:line="240" w:lineRule="auto"/>
      </w:pPr>
      <w:r>
        <w:separator/>
      </w:r>
    </w:p>
  </w:footnote>
  <w:footnote w:type="continuationSeparator" w:id="0">
    <w:p w:rsidR="00AB1FFE" w:rsidRDefault="00AB1FFE" w:rsidP="00F7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22280"/>
      <w:docPartObj>
        <w:docPartGallery w:val="Page Numbers (Margins)"/>
        <w:docPartUnique/>
      </w:docPartObj>
    </w:sdtPr>
    <w:sdtEndPr/>
    <w:sdtContent>
      <w:p w:rsidR="007A0F23" w:rsidRDefault="007A0F23">
        <w:pPr>
          <w:pStyle w:val="Cabealho"/>
        </w:pPr>
        <w:r>
          <w:rPr>
            <w:noProof/>
            <w:lang w:val="pt-BR" w:eastAsia="pt-BR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23875" cy="2183130"/>
                  <wp:effectExtent l="0" t="635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0F23" w:rsidRDefault="007A0F23">
                              <w:pPr>
                                <w:pStyle w:val="Rodap"/>
                                <w:rPr>
                                  <w:rFonts w:asciiTheme="majorHAnsi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Página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45CD6" w:rsidRPr="00645CD6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t>4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0;margin-top:0;width:41.25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" o:allowincell="f" filled="f" stroked="f">
                  <v:textbox style="layout-flow:vertical;mso-layout-flow-alt:bottom-to-top;mso-fit-shape-to-text:t">
                    <w:txbxContent>
                      <w:p w:rsidR="007A0F23" w:rsidRDefault="007A0F23">
                        <w:pPr>
                          <w:pStyle w:val="Rodap"/>
                          <w:rPr>
                            <w:rFonts w:asciiTheme="majorHAnsi" w:hAnsiTheme="majorHAns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Página</w:t>
                        </w: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45CD6" w:rsidRPr="00645CD6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t>4</w:t>
                        </w:r>
                        <w:r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6274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56CFC"/>
    <w:multiLevelType w:val="hybridMultilevel"/>
    <w:tmpl w:val="20385B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FB4D43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F5AA0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3681E"/>
    <w:multiLevelType w:val="hybridMultilevel"/>
    <w:tmpl w:val="A4A6F102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B50B3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A21353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CD1EF9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6F2288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053BFC"/>
    <w:multiLevelType w:val="hybridMultilevel"/>
    <w:tmpl w:val="5888D270"/>
    <w:lvl w:ilvl="0" w:tplc="50F65C1A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0D151677"/>
    <w:multiLevelType w:val="hybridMultilevel"/>
    <w:tmpl w:val="69FEC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FC4139"/>
    <w:multiLevelType w:val="hybridMultilevel"/>
    <w:tmpl w:val="69FEC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982DD9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C710AC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EF39FA"/>
    <w:multiLevelType w:val="multilevel"/>
    <w:tmpl w:val="B930E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4947B13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086295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9F744D"/>
    <w:multiLevelType w:val="hybridMultilevel"/>
    <w:tmpl w:val="C736D968"/>
    <w:lvl w:ilvl="0" w:tplc="B442DA92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8">
    <w:nsid w:val="28225B2F"/>
    <w:multiLevelType w:val="hybridMultilevel"/>
    <w:tmpl w:val="033ED30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651D32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EC5365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406EBE"/>
    <w:multiLevelType w:val="hybridMultilevel"/>
    <w:tmpl w:val="AA2CFDB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BE29AF"/>
    <w:multiLevelType w:val="multilevel"/>
    <w:tmpl w:val="D1D8C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23">
    <w:nsid w:val="334A5D58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B035D4"/>
    <w:multiLevelType w:val="hybridMultilevel"/>
    <w:tmpl w:val="F362BF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9121D9"/>
    <w:multiLevelType w:val="multilevel"/>
    <w:tmpl w:val="5DA850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26">
    <w:nsid w:val="37A26D9E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BA5249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55633B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0A1345"/>
    <w:multiLevelType w:val="hybridMultilevel"/>
    <w:tmpl w:val="DBA28B8E"/>
    <w:lvl w:ilvl="0" w:tplc="0416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0">
    <w:nsid w:val="401824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6D638F3"/>
    <w:multiLevelType w:val="hybridMultilevel"/>
    <w:tmpl w:val="279253B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>
    <w:nsid w:val="4996384F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C372EA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B845C1F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E24BA8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751BB3"/>
    <w:multiLevelType w:val="multilevel"/>
    <w:tmpl w:val="E8D82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525" w:hanging="495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20" w:hanging="1800"/>
      </w:pPr>
      <w:rPr>
        <w:rFonts w:hint="default"/>
      </w:rPr>
    </w:lvl>
  </w:abstractNum>
  <w:abstractNum w:abstractNumId="37">
    <w:nsid w:val="527B0E3D"/>
    <w:multiLevelType w:val="hybridMultilevel"/>
    <w:tmpl w:val="F362BF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C66F23"/>
    <w:multiLevelType w:val="hybridMultilevel"/>
    <w:tmpl w:val="F75C2E4C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B73505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1F33AF"/>
    <w:multiLevelType w:val="hybridMultilevel"/>
    <w:tmpl w:val="0BF058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51E7FD7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954BDC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D849E8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E55D62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9B6A45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12742F"/>
    <w:multiLevelType w:val="multilevel"/>
    <w:tmpl w:val="5DA850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47">
    <w:nsid w:val="78390416"/>
    <w:multiLevelType w:val="multilevel"/>
    <w:tmpl w:val="35462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">
    <w:nsid w:val="7CAF19A1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31"/>
  </w:num>
  <w:num w:numId="4">
    <w:abstractNumId w:val="25"/>
  </w:num>
  <w:num w:numId="5">
    <w:abstractNumId w:val="1"/>
  </w:num>
  <w:num w:numId="6">
    <w:abstractNumId w:val="40"/>
  </w:num>
  <w:num w:numId="7">
    <w:abstractNumId w:val="10"/>
  </w:num>
  <w:num w:numId="8">
    <w:abstractNumId w:val="24"/>
  </w:num>
  <w:num w:numId="9">
    <w:abstractNumId w:val="37"/>
  </w:num>
  <w:num w:numId="10">
    <w:abstractNumId w:val="11"/>
  </w:num>
  <w:num w:numId="11">
    <w:abstractNumId w:val="46"/>
  </w:num>
  <w:num w:numId="12">
    <w:abstractNumId w:val="29"/>
  </w:num>
  <w:num w:numId="13">
    <w:abstractNumId w:val="43"/>
  </w:num>
  <w:num w:numId="14">
    <w:abstractNumId w:val="17"/>
  </w:num>
  <w:num w:numId="15">
    <w:abstractNumId w:val="13"/>
  </w:num>
  <w:num w:numId="16">
    <w:abstractNumId w:val="2"/>
  </w:num>
  <w:num w:numId="17">
    <w:abstractNumId w:val="5"/>
  </w:num>
  <w:num w:numId="18">
    <w:abstractNumId w:val="35"/>
  </w:num>
  <w:num w:numId="19">
    <w:abstractNumId w:val="27"/>
  </w:num>
  <w:num w:numId="20">
    <w:abstractNumId w:val="12"/>
  </w:num>
  <w:num w:numId="21">
    <w:abstractNumId w:val="32"/>
  </w:num>
  <w:num w:numId="22">
    <w:abstractNumId w:val="16"/>
  </w:num>
  <w:num w:numId="23">
    <w:abstractNumId w:val="41"/>
  </w:num>
  <w:num w:numId="24">
    <w:abstractNumId w:val="14"/>
  </w:num>
  <w:num w:numId="25">
    <w:abstractNumId w:val="36"/>
  </w:num>
  <w:num w:numId="26">
    <w:abstractNumId w:val="6"/>
  </w:num>
  <w:num w:numId="27">
    <w:abstractNumId w:val="47"/>
  </w:num>
  <w:num w:numId="28">
    <w:abstractNumId w:val="4"/>
  </w:num>
  <w:num w:numId="29">
    <w:abstractNumId w:val="38"/>
  </w:num>
  <w:num w:numId="30">
    <w:abstractNumId w:val="30"/>
  </w:num>
  <w:num w:numId="31">
    <w:abstractNumId w:val="21"/>
  </w:num>
  <w:num w:numId="32">
    <w:abstractNumId w:val="18"/>
  </w:num>
  <w:num w:numId="33">
    <w:abstractNumId w:val="23"/>
  </w:num>
  <w:num w:numId="34">
    <w:abstractNumId w:val="44"/>
  </w:num>
  <w:num w:numId="35">
    <w:abstractNumId w:val="0"/>
  </w:num>
  <w:num w:numId="36">
    <w:abstractNumId w:val="8"/>
  </w:num>
  <w:num w:numId="37">
    <w:abstractNumId w:val="15"/>
  </w:num>
  <w:num w:numId="38">
    <w:abstractNumId w:val="3"/>
  </w:num>
  <w:num w:numId="39">
    <w:abstractNumId w:val="28"/>
  </w:num>
  <w:num w:numId="40">
    <w:abstractNumId w:val="42"/>
  </w:num>
  <w:num w:numId="41">
    <w:abstractNumId w:val="39"/>
  </w:num>
  <w:num w:numId="42">
    <w:abstractNumId w:val="33"/>
  </w:num>
  <w:num w:numId="43">
    <w:abstractNumId w:val="7"/>
  </w:num>
  <w:num w:numId="44">
    <w:abstractNumId w:val="20"/>
  </w:num>
  <w:num w:numId="45">
    <w:abstractNumId w:val="19"/>
  </w:num>
  <w:num w:numId="46">
    <w:abstractNumId w:val="26"/>
  </w:num>
  <w:num w:numId="47">
    <w:abstractNumId w:val="48"/>
  </w:num>
  <w:num w:numId="48">
    <w:abstractNumId w:val="34"/>
  </w:num>
  <w:num w:numId="49">
    <w:abstractNumId w:val="4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1F"/>
    <w:rsid w:val="00006A77"/>
    <w:rsid w:val="00013636"/>
    <w:rsid w:val="00021F2D"/>
    <w:rsid w:val="00030CB7"/>
    <w:rsid w:val="00030D35"/>
    <w:rsid w:val="000536E8"/>
    <w:rsid w:val="00061B02"/>
    <w:rsid w:val="00066F32"/>
    <w:rsid w:val="00076A7E"/>
    <w:rsid w:val="000A45BC"/>
    <w:rsid w:val="000C554F"/>
    <w:rsid w:val="00117D22"/>
    <w:rsid w:val="00117E4B"/>
    <w:rsid w:val="00126C07"/>
    <w:rsid w:val="00142B12"/>
    <w:rsid w:val="00150529"/>
    <w:rsid w:val="001515AD"/>
    <w:rsid w:val="001649E1"/>
    <w:rsid w:val="001726FD"/>
    <w:rsid w:val="001820CA"/>
    <w:rsid w:val="001A03A2"/>
    <w:rsid w:val="001A4DD3"/>
    <w:rsid w:val="001B5CAB"/>
    <w:rsid w:val="001B6453"/>
    <w:rsid w:val="001C4D66"/>
    <w:rsid w:val="001C5933"/>
    <w:rsid w:val="001D5ED4"/>
    <w:rsid w:val="001F3820"/>
    <w:rsid w:val="001F3E37"/>
    <w:rsid w:val="0022154F"/>
    <w:rsid w:val="00236203"/>
    <w:rsid w:val="00242229"/>
    <w:rsid w:val="00243771"/>
    <w:rsid w:val="00247976"/>
    <w:rsid w:val="002600B6"/>
    <w:rsid w:val="00260F6A"/>
    <w:rsid w:val="00295980"/>
    <w:rsid w:val="002A01E3"/>
    <w:rsid w:val="002D231B"/>
    <w:rsid w:val="002E1DBF"/>
    <w:rsid w:val="00320DD4"/>
    <w:rsid w:val="003212F4"/>
    <w:rsid w:val="003309A9"/>
    <w:rsid w:val="0033356D"/>
    <w:rsid w:val="0034106C"/>
    <w:rsid w:val="003436CB"/>
    <w:rsid w:val="00366144"/>
    <w:rsid w:val="00375834"/>
    <w:rsid w:val="0038460D"/>
    <w:rsid w:val="00392757"/>
    <w:rsid w:val="003B29A4"/>
    <w:rsid w:val="003D52E6"/>
    <w:rsid w:val="003D7081"/>
    <w:rsid w:val="003E05B0"/>
    <w:rsid w:val="003E2A0D"/>
    <w:rsid w:val="003F3DD1"/>
    <w:rsid w:val="003F632F"/>
    <w:rsid w:val="003F6768"/>
    <w:rsid w:val="003F7AFA"/>
    <w:rsid w:val="00425650"/>
    <w:rsid w:val="00427FCD"/>
    <w:rsid w:val="00433CC5"/>
    <w:rsid w:val="00451C5E"/>
    <w:rsid w:val="004826AA"/>
    <w:rsid w:val="004949F1"/>
    <w:rsid w:val="004A72AE"/>
    <w:rsid w:val="004D4580"/>
    <w:rsid w:val="00502B34"/>
    <w:rsid w:val="00510AC4"/>
    <w:rsid w:val="005156C8"/>
    <w:rsid w:val="005337A9"/>
    <w:rsid w:val="005456AC"/>
    <w:rsid w:val="0054681E"/>
    <w:rsid w:val="005605D4"/>
    <w:rsid w:val="00584E77"/>
    <w:rsid w:val="00585420"/>
    <w:rsid w:val="0059658B"/>
    <w:rsid w:val="005A2F83"/>
    <w:rsid w:val="005C0525"/>
    <w:rsid w:val="005C5B36"/>
    <w:rsid w:val="005E7EF1"/>
    <w:rsid w:val="00610241"/>
    <w:rsid w:val="00633F79"/>
    <w:rsid w:val="0063742D"/>
    <w:rsid w:val="00645119"/>
    <w:rsid w:val="00645CD6"/>
    <w:rsid w:val="00655D7D"/>
    <w:rsid w:val="00657EDF"/>
    <w:rsid w:val="00661E0B"/>
    <w:rsid w:val="006647D4"/>
    <w:rsid w:val="00670FA6"/>
    <w:rsid w:val="006C35E6"/>
    <w:rsid w:val="00711D65"/>
    <w:rsid w:val="0072668C"/>
    <w:rsid w:val="00733B10"/>
    <w:rsid w:val="00744C7F"/>
    <w:rsid w:val="0076052C"/>
    <w:rsid w:val="00775A76"/>
    <w:rsid w:val="00780B6F"/>
    <w:rsid w:val="007A0F23"/>
    <w:rsid w:val="007C5E64"/>
    <w:rsid w:val="007D0DDB"/>
    <w:rsid w:val="007D0E04"/>
    <w:rsid w:val="007E0A0A"/>
    <w:rsid w:val="007E297F"/>
    <w:rsid w:val="007F75CF"/>
    <w:rsid w:val="0080502D"/>
    <w:rsid w:val="008124FB"/>
    <w:rsid w:val="00820929"/>
    <w:rsid w:val="00823A2A"/>
    <w:rsid w:val="00857E73"/>
    <w:rsid w:val="00862915"/>
    <w:rsid w:val="008727C5"/>
    <w:rsid w:val="0087302C"/>
    <w:rsid w:val="00886DC5"/>
    <w:rsid w:val="00894D49"/>
    <w:rsid w:val="008C379A"/>
    <w:rsid w:val="008F2C8B"/>
    <w:rsid w:val="008F3627"/>
    <w:rsid w:val="00900E41"/>
    <w:rsid w:val="009062FD"/>
    <w:rsid w:val="00921749"/>
    <w:rsid w:val="009227CD"/>
    <w:rsid w:val="00936BD6"/>
    <w:rsid w:val="00942ABA"/>
    <w:rsid w:val="009517DB"/>
    <w:rsid w:val="009609EF"/>
    <w:rsid w:val="009626E8"/>
    <w:rsid w:val="00976230"/>
    <w:rsid w:val="00993259"/>
    <w:rsid w:val="009C468C"/>
    <w:rsid w:val="009D1026"/>
    <w:rsid w:val="009E1D0A"/>
    <w:rsid w:val="00A12E1F"/>
    <w:rsid w:val="00A14E52"/>
    <w:rsid w:val="00A1783F"/>
    <w:rsid w:val="00A416DA"/>
    <w:rsid w:val="00A42984"/>
    <w:rsid w:val="00A52516"/>
    <w:rsid w:val="00A6659B"/>
    <w:rsid w:val="00A66790"/>
    <w:rsid w:val="00A70FC9"/>
    <w:rsid w:val="00A752BA"/>
    <w:rsid w:val="00A971D4"/>
    <w:rsid w:val="00AB1FFE"/>
    <w:rsid w:val="00AD06C6"/>
    <w:rsid w:val="00AD5002"/>
    <w:rsid w:val="00AD53E1"/>
    <w:rsid w:val="00B01C0C"/>
    <w:rsid w:val="00B06D08"/>
    <w:rsid w:val="00B34FF7"/>
    <w:rsid w:val="00B4041E"/>
    <w:rsid w:val="00B576AA"/>
    <w:rsid w:val="00B81284"/>
    <w:rsid w:val="00B84B4B"/>
    <w:rsid w:val="00B9026E"/>
    <w:rsid w:val="00BB2C29"/>
    <w:rsid w:val="00BF4E3E"/>
    <w:rsid w:val="00C16916"/>
    <w:rsid w:val="00C31AFC"/>
    <w:rsid w:val="00C51337"/>
    <w:rsid w:val="00C54C2F"/>
    <w:rsid w:val="00C82A99"/>
    <w:rsid w:val="00C90965"/>
    <w:rsid w:val="00CA3014"/>
    <w:rsid w:val="00CA353A"/>
    <w:rsid w:val="00CA4AEA"/>
    <w:rsid w:val="00CB0CDA"/>
    <w:rsid w:val="00CC48B9"/>
    <w:rsid w:val="00CD115F"/>
    <w:rsid w:val="00D06366"/>
    <w:rsid w:val="00D0785B"/>
    <w:rsid w:val="00D26AD2"/>
    <w:rsid w:val="00D5174E"/>
    <w:rsid w:val="00D522B3"/>
    <w:rsid w:val="00D53822"/>
    <w:rsid w:val="00D53E05"/>
    <w:rsid w:val="00D53E6C"/>
    <w:rsid w:val="00D8417C"/>
    <w:rsid w:val="00D86B5E"/>
    <w:rsid w:val="00DD6DE4"/>
    <w:rsid w:val="00DF70D2"/>
    <w:rsid w:val="00E33E08"/>
    <w:rsid w:val="00E42463"/>
    <w:rsid w:val="00E44413"/>
    <w:rsid w:val="00E47AE9"/>
    <w:rsid w:val="00E5111E"/>
    <w:rsid w:val="00E6246A"/>
    <w:rsid w:val="00E663E9"/>
    <w:rsid w:val="00E70717"/>
    <w:rsid w:val="00E75AD5"/>
    <w:rsid w:val="00E932AB"/>
    <w:rsid w:val="00EA54B6"/>
    <w:rsid w:val="00EB0DE0"/>
    <w:rsid w:val="00EB67C4"/>
    <w:rsid w:val="00EB68A5"/>
    <w:rsid w:val="00EC4D24"/>
    <w:rsid w:val="00ED2448"/>
    <w:rsid w:val="00ED3216"/>
    <w:rsid w:val="00F17CAC"/>
    <w:rsid w:val="00F41B9C"/>
    <w:rsid w:val="00F51A9E"/>
    <w:rsid w:val="00F51B66"/>
    <w:rsid w:val="00F74B6D"/>
    <w:rsid w:val="00F86B42"/>
    <w:rsid w:val="00F95776"/>
    <w:rsid w:val="00FB273C"/>
    <w:rsid w:val="00FB2D2E"/>
    <w:rsid w:val="00FB4A85"/>
    <w:rsid w:val="00FD2560"/>
    <w:rsid w:val="00FD3AA9"/>
    <w:rsid w:val="00FD6CC1"/>
    <w:rsid w:val="00FE320B"/>
    <w:rsid w:val="00FF027B"/>
    <w:rsid w:val="00FF3EC1"/>
    <w:rsid w:val="00FF6748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F14C25-7D6A-4B8B-9D28-F9C5B909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E37"/>
    <w:pPr>
      <w:jc w:val="both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1C4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D66"/>
    <w:pPr>
      <w:keepNext/>
      <w:keepLines/>
      <w:spacing w:before="200" w:after="240"/>
      <w:jc w:val="left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6203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52516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4D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4D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4D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4D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4D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E1F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1C4D6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12E1F"/>
  </w:style>
  <w:style w:type="paragraph" w:styleId="Cabealho">
    <w:name w:val="header"/>
    <w:basedOn w:val="Normal"/>
    <w:link w:val="CabealhoChar"/>
    <w:uiPriority w:val="99"/>
    <w:semiHidden/>
    <w:unhideWhenUsed/>
    <w:rsid w:val="00F74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4B6D"/>
  </w:style>
  <w:style w:type="paragraph" w:styleId="Rodap">
    <w:name w:val="footer"/>
    <w:basedOn w:val="Normal"/>
    <w:link w:val="RodapChar"/>
    <w:uiPriority w:val="99"/>
    <w:unhideWhenUsed/>
    <w:rsid w:val="00F74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B6D"/>
  </w:style>
  <w:style w:type="character" w:customStyle="1" w:styleId="Ttulo1Char">
    <w:name w:val="Título 1 Char"/>
    <w:basedOn w:val="Fontepargpadro"/>
    <w:link w:val="Ttulo1"/>
    <w:uiPriority w:val="9"/>
    <w:rsid w:val="001C4D6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C4D66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1C4D6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74B6D"/>
    <w:pPr>
      <w:spacing w:after="100"/>
    </w:pPr>
  </w:style>
  <w:style w:type="character" w:styleId="Hyperlink">
    <w:name w:val="Hyperlink"/>
    <w:basedOn w:val="Fontepargpadro"/>
    <w:uiPriority w:val="99"/>
    <w:unhideWhenUsed/>
    <w:rsid w:val="00236203"/>
    <w:rPr>
      <w:color w:val="062428" w:themeColor="background2" w:themeShade="1A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1C4D66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C4D66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styleId="TextodoEspaoReservado">
    <w:name w:val="Placeholder Text"/>
    <w:basedOn w:val="Fontepargpadro"/>
    <w:uiPriority w:val="99"/>
    <w:semiHidden/>
    <w:rsid w:val="00FD3AA9"/>
    <w:rPr>
      <w:color w:val="808080"/>
    </w:rPr>
  </w:style>
  <w:style w:type="paragraph" w:styleId="PargrafodaLista">
    <w:name w:val="List Paragraph"/>
    <w:basedOn w:val="Normal"/>
    <w:uiPriority w:val="34"/>
    <w:qFormat/>
    <w:rsid w:val="001C4D6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C4D66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236203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Sumrio3">
    <w:name w:val="toc 3"/>
    <w:basedOn w:val="Sumrio2"/>
    <w:next w:val="Normal"/>
    <w:autoRedefine/>
    <w:uiPriority w:val="39"/>
    <w:unhideWhenUsed/>
    <w:qFormat/>
    <w:rsid w:val="001B5CAB"/>
    <w:pPr>
      <w:tabs>
        <w:tab w:val="left" w:pos="1134"/>
      </w:tabs>
      <w:ind w:left="567"/>
    </w:pPr>
    <w:rPr>
      <w:sz w:val="21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B5CAB"/>
    <w:pPr>
      <w:tabs>
        <w:tab w:val="left" w:pos="567"/>
        <w:tab w:val="right" w:leader="dot" w:pos="9639"/>
      </w:tabs>
      <w:spacing w:after="10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45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45119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A52516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C4D66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C4D66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C4D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C4D66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C4D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4D66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C4D66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C4D66"/>
    <w:rPr>
      <w:b/>
      <w:bCs/>
    </w:rPr>
  </w:style>
  <w:style w:type="character" w:styleId="nfase">
    <w:name w:val="Emphasis"/>
    <w:basedOn w:val="Fontepargpadro"/>
    <w:uiPriority w:val="20"/>
    <w:qFormat/>
    <w:rsid w:val="001C4D66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1C4D66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C4D66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4D66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4D66"/>
    <w:rPr>
      <w:b/>
      <w:bCs/>
      <w:i/>
      <w:iCs/>
      <w:color w:val="0F6FC6" w:themeColor="accent1"/>
    </w:rPr>
  </w:style>
  <w:style w:type="character" w:styleId="nfaseSutil">
    <w:name w:val="Subtle Emphasis"/>
    <w:basedOn w:val="Fontepargpadro"/>
    <w:uiPriority w:val="19"/>
    <w:qFormat/>
    <w:rsid w:val="001C4D66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C4D66"/>
    <w:rPr>
      <w:b/>
      <w:bCs/>
      <w:i/>
      <w:iCs/>
      <w:color w:val="0F6FC6" w:themeColor="accent1"/>
    </w:rPr>
  </w:style>
  <w:style w:type="character" w:styleId="RefernciaSutil">
    <w:name w:val="Subtle Reference"/>
    <w:basedOn w:val="Fontepargpadro"/>
    <w:uiPriority w:val="31"/>
    <w:qFormat/>
    <w:rsid w:val="001C4D66"/>
    <w:rPr>
      <w:smallCaps/>
      <w:color w:val="009DD9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C4D66"/>
    <w:rPr>
      <w:b/>
      <w:bCs/>
      <w:smallCaps/>
      <w:color w:val="009DD9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C4D66"/>
    <w:rPr>
      <w:b/>
      <w:bCs/>
      <w:smallCaps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1C59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C59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C5933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C59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C5933"/>
    <w:rPr>
      <w:rFonts w:ascii="Calibri" w:hAnsi="Calibri"/>
      <w:b/>
      <w:bCs/>
      <w:sz w:val="20"/>
      <w:szCs w:val="20"/>
    </w:rPr>
  </w:style>
  <w:style w:type="table" w:customStyle="1" w:styleId="Estilo3">
    <w:name w:val="Estilo3"/>
    <w:basedOn w:val="Tabelanormal"/>
    <w:uiPriority w:val="99"/>
    <w:rsid w:val="0080502D"/>
    <w:pPr>
      <w:keepNext/>
      <w:spacing w:before="40" w:after="40" w:line="240" w:lineRule="auto"/>
      <w:jc w:val="center"/>
    </w:pPr>
    <w:rPr>
      <w:rFonts w:ascii="Calibri" w:eastAsia="Times New Roman" w:hAnsi="Calibri" w:cs="Times New Roman"/>
      <w:sz w:val="18"/>
      <w:szCs w:val="20"/>
      <w:lang w:val="pt-BR" w:eastAsia="pt-BR" w:bidi="ar-SA"/>
    </w:rPr>
    <w:tblPr>
      <w:tblStyleRowBandSize w:val="1"/>
      <w:tblInd w:w="851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jc w:val="center"/>
      </w:pPr>
      <w:rPr>
        <w:b/>
        <w:sz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bottom w:val="single" w:sz="12" w:space="0" w:color="365F91"/>
        </w:tcBorders>
      </w:tcPr>
    </w:tblStylePr>
    <w:tblStylePr w:type="firstCol">
      <w:tblPr/>
      <w:tcPr>
        <w:tcBorders>
          <w:left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365F91"/>
          <w:right w:val="nil"/>
          <w:insideH w:val="nil"/>
          <w:insideV w:val="nil"/>
        </w:tcBorders>
      </w:tcPr>
    </w:tblStylePr>
    <w:tblStylePr w:type="band2Horz">
      <w:tblPr/>
      <w:tcPr>
        <w:tcBorders>
          <w:top w:val="single" w:sz="4" w:space="0" w:color="365F91"/>
          <w:left w:val="nil"/>
          <w:bottom w:val="single" w:sz="4" w:space="0" w:color="365F91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DB16D0D0754E8CA1D9B04FCB67F9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DADE8B-A354-4FA1-999B-6DBBF1B9349D}"/>
      </w:docPartPr>
      <w:docPartBody>
        <w:p w:rsidR="00000000" w:rsidRDefault="00897ADD" w:rsidP="00897ADD">
          <w:pPr>
            <w:pStyle w:val="44DB16D0D0754E8CA1D9B04FCB67F930"/>
          </w:pPr>
          <w:r>
            <w:t>Digite o título do capítulo (nível 1)</w:t>
          </w:r>
        </w:p>
      </w:docPartBody>
    </w:docPart>
    <w:docPart>
      <w:docPartPr>
        <w:name w:val="26404A2F51334596A8B3C968259FAB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1191B6-0BCF-4CD5-AD62-3828864AA5F4}"/>
      </w:docPartPr>
      <w:docPartBody>
        <w:p w:rsidR="00000000" w:rsidRDefault="00897ADD" w:rsidP="00897ADD">
          <w:pPr>
            <w:pStyle w:val="26404A2F51334596A8B3C968259FAB5C"/>
          </w:pPr>
          <w:r>
            <w:t>Digite o título do capítulo (nível 2)</w:t>
          </w:r>
        </w:p>
      </w:docPartBody>
    </w:docPart>
    <w:docPart>
      <w:docPartPr>
        <w:name w:val="D63FC3BB370D497BA1BC6B74AC1F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04E519-D06B-4475-9B99-524C71E2DE64}"/>
      </w:docPartPr>
      <w:docPartBody>
        <w:p w:rsidR="00000000" w:rsidRDefault="00897ADD" w:rsidP="00897ADD">
          <w:pPr>
            <w:pStyle w:val="D63FC3BB370D497BA1BC6B74AC1FD3A1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DD"/>
    <w:rsid w:val="00417145"/>
    <w:rsid w:val="0089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4DB16D0D0754E8CA1D9B04FCB67F930">
    <w:name w:val="44DB16D0D0754E8CA1D9B04FCB67F930"/>
    <w:rsid w:val="00897ADD"/>
  </w:style>
  <w:style w:type="paragraph" w:customStyle="1" w:styleId="26404A2F51334596A8B3C968259FAB5C">
    <w:name w:val="26404A2F51334596A8B3C968259FAB5C"/>
    <w:rsid w:val="00897ADD"/>
  </w:style>
  <w:style w:type="paragraph" w:customStyle="1" w:styleId="D63FC3BB370D497BA1BC6B74AC1FD3A1">
    <w:name w:val="D63FC3BB370D497BA1BC6B74AC1FD3A1"/>
    <w:rsid w:val="0089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luxo">
  <a:themeElements>
    <a:clrScheme name="Flux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x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x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49C14-9AEF-413F-B996-E3CED59B7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2987</Words>
  <Characters>16130</Characters>
  <Application>Microsoft Office Word</Application>
  <DocSecurity>0</DocSecurity>
  <Lines>134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28</vt:i4>
      </vt:variant>
    </vt:vector>
  </HeadingPairs>
  <TitlesOfParts>
    <vt:vector size="29" baseType="lpstr">
      <vt:lpstr>Requisitos do Projeto</vt:lpstr>
      <vt:lpstr>    /Introdução</vt:lpstr>
      <vt:lpstr>        Definições, acrônimos e abreviações</vt:lpstr>
      <vt:lpstr>        Referências</vt:lpstr>
      <vt:lpstr>    Visão geral do projeto</vt:lpstr>
      <vt:lpstr>        Necessidade e objetivos de negócio e de projeto</vt:lpstr>
      <vt:lpstr>        Escopo de execução do projeto</vt:lpstr>
      <vt:lpstr>    Requisitos funcionais</vt:lpstr>
      <vt:lpstr>        Preparação</vt:lpstr>
      <vt:lpstr>        Aderência ao modelo CMMI-DEV nível de maturidade 3</vt:lpstr>
      <vt:lpstr>        Área de Processo: Desenvolver Requisitos (RD)</vt:lpstr>
      <vt:lpstr>        Área de Processo: Solução Técnica (TS)</vt:lpstr>
      <vt:lpstr>        Área de Processo: Integração de Produtos (PI)</vt:lpstr>
      <vt:lpstr>        Área de Processo: Verificação (VER)</vt:lpstr>
      <vt:lpstr>        Área de Processo: Validação (VAL)</vt:lpstr>
      <vt:lpstr>        Área de Processo: Foco no Processo Organizacional (OPF)</vt:lpstr>
      <vt:lpstr>        Área de Processo: Definição do Processo Organizacional (OPF)</vt:lpstr>
      <vt:lpstr>        Área de Processo: Treinamento na Organização (OT)</vt:lpstr>
      <vt:lpstr>        Área de Processo: Gestão Integrada de Projeot (IPM)</vt:lpstr>
      <vt:lpstr>        Área de Processo: Gerenciamento de Riscos (RSKM)</vt:lpstr>
      <vt:lpstr>        Área de Processo: Análise e Resolução de Causas (DAR)</vt:lpstr>
      <vt:lpstr>        Infraestrutura</vt:lpstr>
      <vt:lpstr>        Acessibilidade</vt:lpstr>
      <vt:lpstr>        Segurança</vt:lpstr>
      <vt:lpstr>        Disponibilidade</vt:lpstr>
      <vt:lpstr>        Recursos de custo</vt:lpstr>
      <vt:lpstr>        Padrões</vt:lpstr>
      <vt:lpstr>    Não-requisitos</vt:lpstr>
      <vt:lpstr>    Critérios de aceitação</vt:lpstr>
    </vt:vector>
  </TitlesOfParts>
  <Company>Empresa X</Company>
  <LinksUpToDate>false</LinksUpToDate>
  <CharactersWithSpaces>19079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Projeto</dc:title>
  <dc:subject>Projeto de Implantação do &lt;Modelo de SPI&gt; </dc:subject>
  <dc:creator>Maxwell Anderson</dc:creator>
  <cp:lastModifiedBy>Maxwell Anderson</cp:lastModifiedBy>
  <cp:revision>11</cp:revision>
  <dcterms:created xsi:type="dcterms:W3CDTF">2014-03-20T11:51:00Z</dcterms:created>
  <dcterms:modified xsi:type="dcterms:W3CDTF">2014-06-28T14:18:00Z</dcterms:modified>
  <cp:contentStatus>Finalizado</cp:contentStatus>
</cp:coreProperties>
</file>