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egoe UI" w:hAnsi="Segoe UI" w:eastAsia="微软雅黑"/>
          <w:b/>
          <w:color w:val="1F3A5F"/>
          <w:sz w:val="68"/>
        </w:rPr>
        <w:t>Demon 2.0</w:t>
      </w:r>
    </w:p>
    <w:p>
      <w:pPr>
        <w:jc w:val="center"/>
      </w:pPr>
      <w:r>
        <w:rPr>
          <w:rFonts w:ascii="Segoe UI" w:hAnsi="Segoe UI" w:eastAsia="微软雅黑"/>
          <w:color w:val="333333"/>
          <w:sz w:val="36"/>
        </w:rPr>
        <w:t>桌面伴侣 · 技术方案与实施计划书</w:t>
      </w:r>
    </w:p>
    <w:p/>
    <w:p>
      <w:pPr>
        <w:jc w:val="center"/>
      </w:pPr>
      <w:r>
        <w:rPr>
          <w:rFonts w:ascii="Segoe UI" w:hAnsi="Segoe UI" w:eastAsia="微软雅黑"/>
          <w:color w:val="666666"/>
          <w:sz w:val="22"/>
        </w:rPr>
        <w:t>Windows 优先 · 香橙派主界面 · 本地模型与语音</w:t>
      </w:r>
    </w:p>
    <w:p/>
    <w:p/>
    <w:p/>
    <w:p/>
    <w:p/>
    <w:p/>
    <w:p/>
    <w:p/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版本：v1.0（初稿）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日期：2026-10-24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定位：个人长期工程 · 半职投入（约 25 小时/周）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结论：放弃 Electron，改用 .NET 9 后端 + Web 前端；Windows 用 WebView2，香橙派用 Chromium</w:t>
      </w:r>
    </w:p>
    <w:p>
      <w:r>
        <w:br w:type="page"/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目录</w:t>
      </w:r>
    </w:p>
    <w:p>
      <w:pPr>
        <w:spacing w:after="60"/>
      </w:pPr>
      <w:r>
        <w:rPr>
          <w:rFonts w:ascii="Segoe UI" w:hAnsi="Segoe UI" w:eastAsia="微软雅黑"/>
          <w:sz w:val="21"/>
        </w:rPr>
        <w:t>1. 摘要与核心结论</w:t>
      </w:r>
    </w:p>
    <w:p>
      <w:pPr>
        <w:spacing w:after="60"/>
      </w:pPr>
      <w:r>
        <w:rPr>
          <w:rFonts w:ascii="Segoe UI" w:hAnsi="Segoe UI" w:eastAsia="微软雅黑"/>
          <w:sz w:val="21"/>
        </w:rPr>
        <w:t>2. 背景：为什么放弃 Electron</w:t>
      </w:r>
    </w:p>
    <w:p>
      <w:pPr>
        <w:spacing w:after="60"/>
      </w:pPr>
      <w:r>
        <w:rPr>
          <w:rFonts w:ascii="Segoe UI" w:hAnsi="Segoe UI" w:eastAsia="微软雅黑"/>
          <w:sz w:val="21"/>
        </w:rPr>
        <w:t>3. 目标、范围与约束</w:t>
      </w:r>
    </w:p>
    <w:p>
      <w:pPr>
        <w:spacing w:after="60"/>
      </w:pPr>
      <w:r>
        <w:rPr>
          <w:rFonts w:ascii="Segoe UI" w:hAnsi="Segoe UI" w:eastAsia="微软雅黑"/>
          <w:sz w:val="21"/>
        </w:rPr>
        <w:t>4. 技术选型</w:t>
      </w:r>
    </w:p>
    <w:p>
      <w:pPr>
        <w:spacing w:after="60"/>
      </w:pPr>
      <w:r>
        <w:rPr>
          <w:rFonts w:ascii="Segoe UI" w:hAnsi="Segoe UI" w:eastAsia="微软雅黑"/>
          <w:sz w:val="21"/>
        </w:rPr>
        <w:t>5. 系统架构</w:t>
      </w:r>
    </w:p>
    <w:p>
      <w:pPr>
        <w:spacing w:after="60"/>
      </w:pPr>
      <w:r>
        <w:rPr>
          <w:rFonts w:ascii="Segoe UI" w:hAnsi="Segoe UI" w:eastAsia="微软雅黑"/>
          <w:sz w:val="21"/>
        </w:rPr>
        <w:t>6. 关键设计决策</w:t>
      </w:r>
    </w:p>
    <w:p>
      <w:pPr>
        <w:spacing w:after="60"/>
      </w:pPr>
      <w:r>
        <w:rPr>
          <w:rFonts w:ascii="Segoe UI" w:hAnsi="Segoe UI" w:eastAsia="微软雅黑"/>
          <w:sz w:val="21"/>
        </w:rPr>
        <w:t>7. 接口协议草案</w:t>
      </w:r>
    </w:p>
    <w:p>
      <w:pPr>
        <w:spacing w:after="60"/>
      </w:pPr>
      <w:r>
        <w:rPr>
          <w:rFonts w:ascii="Segoe UI" w:hAnsi="Segoe UI" w:eastAsia="微软雅黑"/>
          <w:sz w:val="21"/>
        </w:rPr>
        <w:t>8. 里程碑与工期</w:t>
      </w:r>
    </w:p>
    <w:p>
      <w:pPr>
        <w:spacing w:after="60"/>
      </w:pPr>
      <w:r>
        <w:rPr>
          <w:rFonts w:ascii="Segoe UI" w:hAnsi="Segoe UI" w:eastAsia="微软雅黑"/>
          <w:sz w:val="21"/>
        </w:rPr>
        <w:t>9. 硬件采购清单（BOM）</w:t>
      </w:r>
    </w:p>
    <w:p>
      <w:pPr>
        <w:spacing w:after="60"/>
      </w:pPr>
      <w:r>
        <w:rPr>
          <w:rFonts w:ascii="Segoe UI" w:hAnsi="Segoe UI" w:eastAsia="微软雅黑"/>
          <w:sz w:val="21"/>
        </w:rPr>
        <w:t>10. 风险清单与应对</w:t>
      </w:r>
    </w:p>
    <w:p>
      <w:pPr>
        <w:spacing w:after="60"/>
      </w:pPr>
      <w:r>
        <w:rPr>
          <w:rFonts w:ascii="Segoe UI" w:hAnsi="Segoe UI" w:eastAsia="微软雅黑"/>
          <w:sz w:val="21"/>
        </w:rPr>
        <w:t>11. 下一步（本周可执行）</w:t>
      </w:r>
    </w:p>
    <w:p>
      <w:pPr>
        <w:spacing w:after="60"/>
      </w:pPr>
      <w:r>
        <w:rPr>
          <w:rFonts w:ascii="Segoe UI" w:hAnsi="Segoe UI" w:eastAsia="微软雅黑"/>
          <w:sz w:val="21"/>
        </w:rPr>
        <w:t>附录 A. 现有可复用资产</w:t>
      </w:r>
    </w:p>
    <w:p>
      <w:pPr>
        <w:spacing w:after="60"/>
      </w:pPr>
      <w:r>
        <w:rPr>
          <w:rFonts w:ascii="Segoe UI" w:hAnsi="Segoe UI" w:eastAsia="微软雅黑"/>
          <w:sz w:val="21"/>
        </w:rPr>
        <w:t>附录 B. 术语表</w:t>
      </w:r>
    </w:p>
    <w:p>
      <w:r>
        <w:br w:type="page"/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1. 摘要与核心结论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本计划书面向一个长期个人工程：以“桌面伴侣”为形态，把大语言模型、本地语音合成（GPT-SoVITS）、Live2D 角色表现、单片机外设与视觉能力整合为一套软件。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上一阶段（Demon 1.0）以 Electron 为壳，把 SillyTavern 作为内嵌内核，验证了「内嵌酒馆 + 插件原样可用 + 自动端口 + 便携打包」这条路可行，但也暴露了一个无法绕开的硬问题：在 Chromium 的进程树里，Python 的 CUDA/torch 初始化会卡死（内存停在约 650MB、单核 100%、永不就绪），而同样的命令由 Shell 进程链启动只需 12~18 秒。同源问题还导致 taskkill 被拒（错误码 128）、schtasks/WMI/%TEMP% 全部受限。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核心结论（本计划书的技术前提）：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放弃 Electron；改用原生进程宿主（.NET 9）管理本地服务，UI 走 Web 技术。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Windows 为第一等公民，必须完整可用；香橙派（Linux ARM64）作为第二阶段的主界面设备。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模型全部留在 PC（GPU）；香橙派只做界面、音频采集与硬件桥，不承担推理。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聊天内核自研，但兼容 SillyTavern 的角色卡（PNG tEXt / JSON）与世界书格式，保护已有资产。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语音沿用本地 GPT-SoVITS（现有权重与两条声线），由独立的“语音监督进程”托管，不由 UI 进程直接拉起。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预计规模：约 500 小时净工作量，按每周 25 小时计约 20 周；含 30% 缓冲约 26 周。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2. 背景：为什么放弃 Electron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Demon 1.0 的技术栈是 Electron 45 + React 外壳 + 内嵌 SillyTavern 1.18（Node 服务）+ 自带 Node 运行时。功能上已经跑通：自动选端口、内嵌酒馆、插件原样加载、语音页、CORS 代理、便携打包。但在“让软件自己管理本地 Python 服务”这件事上，遇到了系统性障碍。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2.1 实测数据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82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8"/>
              </w:rPr>
              <w:t>启动链</w:t>
            </w:r>
          </w:p>
        </w:tc>
        <w:tc>
          <w:tcPr>
            <w:tcW w:type="dxa" w:w="338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8"/>
              </w:rPr>
              <w:t>结果</w:t>
            </w:r>
          </w:p>
        </w:tc>
        <w:tc>
          <w:tcPr>
            <w:tcW w:type="dxa" w:w="185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382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pwsh → cmd → python</w:t>
            </w:r>
          </w:p>
        </w:tc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12~18 秒就绪，显存 2.7GB</w:t>
            </w:r>
          </w:p>
        </w:tc>
        <w:tc>
          <w:tcPr>
            <w:tcW w:type="dxa" w:w="1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正常</w:t>
            </w:r>
          </w:p>
        </w:tc>
      </w:tr>
      <w:tr>
        <w:tc>
          <w:tcPr>
            <w:tcW w:type="dxa" w:w="382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Explorer / 登录项 → wscript → cmd → python</w:t>
            </w:r>
          </w:p>
        </w:tc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13~18 秒就绪</w:t>
            </w:r>
          </w:p>
        </w:tc>
        <w:tc>
          <w:tcPr>
            <w:tcW w:type="dxa" w:w="1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正常</w:t>
            </w:r>
          </w:p>
        </w:tc>
      </w:tr>
      <w:tr>
        <w:tc>
          <w:tcPr>
            <w:tcW w:type="dxa" w:w="382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schtasks → cmd → python</w:t>
            </w:r>
          </w:p>
        </w:tc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14.8 秒就绪</w:t>
            </w:r>
          </w:p>
        </w:tc>
        <w:tc>
          <w:tcPr>
            <w:tcW w:type="dxa" w:w="1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正常</w:t>
            </w:r>
          </w:p>
        </w:tc>
      </w:tr>
      <w:tr>
        <w:tc>
          <w:tcPr>
            <w:tcW w:type="dxa" w:w="382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Electron → cmd → python</w:t>
            </w:r>
          </w:p>
        </w:tc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内存卡 650MB、单核 100%、300 秒不就绪</w:t>
            </w:r>
          </w:p>
        </w:tc>
        <w:tc>
          <w:tcPr>
            <w:tcW w:type="dxa" w:w="1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失败</w:t>
            </w:r>
          </w:p>
        </w:tc>
      </w:tr>
      <w:tr>
        <w:tc>
          <w:tcPr>
            <w:tcW w:type="dxa" w:w="382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Electron → wscript(隐藏) → cmd → python</w:t>
            </w:r>
          </w:p>
        </w:tc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同上</w:t>
            </w:r>
          </w:p>
        </w:tc>
        <w:tc>
          <w:tcPr>
            <w:tcW w:type="dxa" w:w="1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失败</w:t>
            </w:r>
          </w:p>
        </w:tc>
      </w:tr>
      <w:tr>
        <w:tc>
          <w:tcPr>
            <w:tcW w:type="dxa" w:w="382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酒馆 node（Electron 子进程）→ wscript → cmd → python</w:t>
            </w:r>
          </w:p>
        </w:tc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同上</w:t>
            </w:r>
          </w:p>
        </w:tc>
        <w:tc>
          <w:tcPr>
            <w:tcW w:type="dxa" w:w="1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失败</w:t>
            </w:r>
          </w:p>
        </w:tc>
      </w:tr>
      <w:tr>
        <w:tc>
          <w:tcPr>
            <w:tcW w:type="dxa" w:w="382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Electron 内 taskkill 结束该进程</w:t>
            </w:r>
          </w:p>
        </w:tc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返回 128（拒绝访问）</w:t>
            </w:r>
          </w:p>
        </w:tc>
        <w:tc>
          <w:tcPr>
            <w:tcW w:type="dxa" w:w="1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失败</w:t>
            </w:r>
          </w:p>
        </w:tc>
      </w:tr>
      <w:tr>
        <w:tc>
          <w:tcPr>
            <w:tcW w:type="dxa" w:w="382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Electron 内 schtasks / WMI / 写 %TEMP%</w:t>
            </w:r>
          </w:p>
        </w:tc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一律被拒（EPERM / 拒绝访问）</w:t>
            </w:r>
          </w:p>
        </w:tc>
        <w:tc>
          <w:tcPr>
            <w:tcW w:type="dxa" w:w="1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失败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2.2 结论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只要 Python 的祖先进程链里出现 Chromium（Electron）或非 Shell 血统的常驻进程，torch 的初始化就会异常。这不是代码 bug，而是运行环境层面的限制（疑似与进程令牌、作业对象、控制台继承有关），且已穷举 7 种绕行方案（直连 spawn、GUI 启动器、计划任务、explorer+lnk、wscript 隐藏窗口、node 监督进程、cmd 看门狗）均无法在 Electron 内解决。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因此新架构的第一原则是：接管进程的角色必须由原生应用（.NET）承担，UI 只做展示与交互。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3. 目标、范围与约束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3.1 产品目标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一个可长期使用的桌面伴侣：聊天、语音、角色表现、外设联动、按需视觉。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角色卡与世界书可直接复用现有资产；对话体验不弱于酒馆的常用功能。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语音本地化：断网可用，延迟可控，两条声线可切换。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香橙派接屏作为“第二块屏/主界面”，可脱离 PC 显示与交互（推理仍在 PC）。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3.2 范围边界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8"/>
              </w:rPr>
              <w:t>在范围内</w:t>
            </w:r>
          </w:p>
        </w:tc>
        <w:tc>
          <w:tcPr>
            <w:tcW w:type="dxa" w:w="45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8"/>
              </w:rPr>
              <w:t>不在范围内（本期）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自研聊天内核（角色卡、世界书、人设、历史、流式输出）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多人协作、云同步、账号体系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本地 TTS 接入与声线管理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训练新的语音模型（沿用现有权重）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Live2D：口型、情绪动作、眨眼呼吸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3D 角色 / VRM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BLE 硬件桥（情绪、口型、按钮、小屏）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复杂机械控制、电机闭环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按需视觉（截图 → VLM 描述）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实时视频理解、常开摄像头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Windows 完整支持；香橙派 Linux 主界面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macOS / 移动端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3.3 约束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算力：模型全部在 PC（8GB 显存的 4060 笔记本），香橙派不跑推理。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预算：硬件约 1000 元（经济档），后续可升级。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投入：每周 20~30 小时，个人开发，需可中断、可分阶段交付。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兼容：Windows 必须完整可用；Linux 只要求“界面能跑”，不要求功能对等。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资产：继续使用现有 GPT-SoVITS 权重（夜魔两套声线）与角色卡。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4. 技术选型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评估维度按本工程的实际痛点排序：Windows 兼容性 &gt; 能否管住本地进程 &gt; Live2D 表现力 &gt; 硬件接入（BLE/串口）&gt; 开发速度 &gt; 体积。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4.1 候选方案对比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8"/>
        <w:gridCol w:w="1148"/>
        <w:gridCol w:w="1148"/>
        <w:gridCol w:w="1148"/>
        <w:gridCol w:w="1148"/>
        <w:gridCol w:w="1148"/>
        <w:gridCol w:w="1148"/>
        <w:gridCol w:w="1148"/>
      </w:tblGrid>
      <w:tr>
        <w:tc>
          <w:tcPr>
            <w:tcW w:type="dxa" w:w="168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6"/>
              </w:rPr>
              <w:t>方案</w:t>
            </w:r>
          </w:p>
        </w:tc>
        <w:tc>
          <w:tcPr>
            <w:tcW w:type="dxa" w:w="89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6"/>
              </w:rPr>
              <w:t>Windows</w:t>
            </w:r>
          </w:p>
        </w:tc>
        <w:tc>
          <w:tcPr>
            <w:tcW w:type="dxa" w:w="168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6"/>
              </w:rPr>
              <w:t>Linux/ARM64</w:t>
            </w:r>
          </w:p>
        </w:tc>
        <w:tc>
          <w:tcPr>
            <w:tcW w:type="dxa" w:w="112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6"/>
              </w:rPr>
              <w:t>管进程</w:t>
            </w:r>
          </w:p>
        </w:tc>
        <w:tc>
          <w:tcPr>
            <w:tcW w:type="dxa" w:w="89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6"/>
              </w:rPr>
              <w:t>Live2D</w:t>
            </w:r>
          </w:p>
        </w:tc>
        <w:tc>
          <w:tcPr>
            <w:tcW w:type="dxa" w:w="112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6"/>
              </w:rPr>
              <w:t>BLE/串口</w:t>
            </w:r>
          </w:p>
        </w:tc>
        <w:tc>
          <w:tcPr>
            <w:tcW w:type="dxa" w:w="672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6"/>
              </w:rPr>
              <w:t>工期</w:t>
            </w:r>
          </w:p>
        </w:tc>
        <w:tc>
          <w:tcPr>
            <w:tcW w:type="dxa" w:w="10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6"/>
              </w:rPr>
              <w:t>评价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Electron</w:t>
            </w:r>
          </w:p>
        </w:tc>
        <w:tc>
          <w:tcPr>
            <w:tcW w:type="dxa" w:w="8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❌ 已实测失败</w:t>
            </w:r>
          </w:p>
        </w:tc>
        <w:tc>
          <w:tcPr>
            <w:tcW w:type="dxa" w:w="8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⚠️ 需原生模块</w:t>
            </w:r>
          </w:p>
        </w:tc>
        <w:tc>
          <w:tcPr>
            <w:tcW w:type="dxa" w:w="67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快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排除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.NET 9 + WebView2</w:t>
            </w:r>
          </w:p>
        </w:tc>
        <w:tc>
          <w:tcPr>
            <w:tcW w:type="dxa" w:w="8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 最佳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❌ WebView2 无 Linux 版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 原生</w:t>
            </w:r>
          </w:p>
        </w:tc>
        <w:tc>
          <w:tcPr>
            <w:tcW w:type="dxa" w:w="8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 Web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 最成熟</w:t>
            </w:r>
          </w:p>
        </w:tc>
        <w:tc>
          <w:tcPr>
            <w:tcW w:type="dxa" w:w="67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快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首选（Windows）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.NET 9 + 浏览器/Chromium</w:t>
            </w:r>
          </w:p>
        </w:tc>
        <w:tc>
          <w:tcPr>
            <w:tcW w:type="dxa" w:w="8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 原生</w:t>
            </w:r>
          </w:p>
        </w:tc>
        <w:tc>
          <w:tcPr>
            <w:tcW w:type="dxa" w:w="8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 Web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</w:t>
            </w:r>
          </w:p>
        </w:tc>
        <w:tc>
          <w:tcPr>
            <w:tcW w:type="dxa" w:w="67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快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派端方案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Tauri 2</w:t>
            </w:r>
          </w:p>
        </w:tc>
        <w:tc>
          <w:tcPr>
            <w:tcW w:type="dxa" w:w="8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⚠️ WebKitGTK 依赖挑版本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 原生</w:t>
            </w:r>
          </w:p>
        </w:tc>
        <w:tc>
          <w:tcPr>
            <w:tcW w:type="dxa" w:w="8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 Web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 Rust 生态</w:t>
            </w:r>
          </w:p>
        </w:tc>
        <w:tc>
          <w:tcPr>
            <w:tcW w:type="dxa" w:w="67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中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备选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Avalonia</w:t>
            </w:r>
          </w:p>
        </w:tc>
        <w:tc>
          <w:tcPr>
            <w:tcW w:type="dxa" w:w="8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 原生</w:t>
            </w:r>
          </w:p>
        </w:tc>
        <w:tc>
          <w:tcPr>
            <w:tcW w:type="dxa" w:w="8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⚠️ 需自绘/嵌 Web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</w:t>
            </w:r>
          </w:p>
        </w:tc>
        <w:tc>
          <w:tcPr>
            <w:tcW w:type="dxa" w:w="67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中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备选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Flutter</w:t>
            </w:r>
          </w:p>
        </w:tc>
        <w:tc>
          <w:tcPr>
            <w:tcW w:type="dxa" w:w="8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</w:t>
            </w:r>
          </w:p>
        </w:tc>
        <w:tc>
          <w:tcPr>
            <w:tcW w:type="dxa" w:w="8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❌ 生态弱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⚠️ 插件参差</w:t>
            </w:r>
          </w:p>
        </w:tc>
        <w:tc>
          <w:tcPr>
            <w:tcW w:type="dxa" w:w="67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快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不推荐</w:t>
            </w:r>
          </w:p>
        </w:tc>
      </w:tr>
      <w:tr>
        <w:tc>
          <w:tcPr>
            <w:tcW w:type="dxa" w:w="1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Qt6</w:t>
            </w:r>
          </w:p>
        </w:tc>
        <w:tc>
          <w:tcPr>
            <w:tcW w:type="dxa" w:w="8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</w:t>
            </w:r>
          </w:p>
        </w:tc>
        <w:tc>
          <w:tcPr>
            <w:tcW w:type="dxa" w:w="168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</w:t>
            </w:r>
          </w:p>
        </w:tc>
        <w:tc>
          <w:tcPr>
            <w:tcW w:type="dxa" w:w="8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 Native SDK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✅</w:t>
            </w:r>
          </w:p>
        </w:tc>
        <w:tc>
          <w:tcPr>
            <w:tcW w:type="dxa" w:w="67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慢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6"/>
              </w:rPr>
              <w:t>过重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4.2 最终选型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采用「.NET 9 后端 + React 前端」的双层结构：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后端：ASP.NET Core（跨平台，Windows 与 Linux ARM64 都能跑），负责聊天内核、语音编排、BLE 桥、CORS 代理、数据存储。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前端：React + Vite + pixi-live2d-display，产出纯静态资源。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Windows 壳：WebView2（与系统 Edge 同源，体积小、更新由系统负责）。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香橙派：Chromium kiosk 模式全屏加载同一套前端（因为 WebView2 没有 Linux 版，这是最省力的等价方案）。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这样做的收益：Windows 端 100% 满足“完全兼容”的要求；派端只换“浏览器外壳”，前端代码零改动；Live2D 与 WebAudio 在两端行为一致。</w:t>
      </w:r>
    </w:p>
    <w:p>
      <w:pPr>
        <w:spacing w:after="80"/>
      </w:pPr>
      <w:r>
        <w:rPr>
          <w:rFonts w:ascii="Segoe UI" w:hAnsi="Segoe UI" w:eastAsia="微软雅黑"/>
          <w:b w:val="0"/>
          <w:color w:val="555555"/>
          <w:sz w:val="19"/>
        </w:rPr>
        <w:t>备选（如果不想在派上跑浏览器）：Avalonia 原生壳 + 内嵌 WebView 仅用于 Live2D。代价是两套 UI 代码与更长的调试周期，不推荐作为首选。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5. 系统架构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5.1 分层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┌──────────────────────────── PC (Windows / 后期 Linux) ────────────────────────────┐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                                                                              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Demon.Desktop (WebView2 壳)  ──HTTP/WS──┐                                      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                                        ▼                                      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                      Demon.Server (ASP.NET Core, 端口 8790)                    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                      ├─ Chat Engine   角色卡/世界书/人设/历史/token 预算/流式    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                      ├─ Voice Bridge  调用 api_v2 (9880) + 内置 CORS 代理 (9881) 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                      ├─ Live2D Bridge 情绪→动作映射、口型参数流                  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                      ├─ Hardware Hub  BLE/串口 网关（PC 侧调试用）                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                      └─ Storage      SQLite（会话/设置）+ 文件（卡/世界书/立绘）    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                                        │                                      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Demon.VoiceSupervisor.exe ──spawn/守护──▶ api_v2.py (9880)  ← 独立进程，Shell 血统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                                                                              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 xml:space="preserve">                                   ▲ LAN (HTTP/WebSocket)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 xml:space="preserve">                                 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┌──────────────────────────── 香橙派 (Linux ARM64) ─────────────────────────────────┐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Chromium kiosk ── 同一套 React 前端（角色 + 聊天 + Live2D + 触摸操作）            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demon-pi-agent (可选 .NET 或 Python 小服务)                                    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    ├─ BLE 中央设备：连接 ESP32-S3（情绪/口型/小屏 + 按钮/传感器）                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    ├─ 音频采集（麦克风）与播放                                                  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    └─ 开机自启（systemd）                                                      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5.2 为什么把语音监督进程独立出来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上一阶段的核心教训是“谁拉起 Python，决定它能不能跑起来”。新架构里，Demon.VoiceSupervisor 是一个独立的原生可执行文件：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由登录项 / systemd 启动，天生属于 Shell 血统，spawn Python 不会踩到 Chromium 的环境问题。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对外只暴露一个极小的控制接口（命名管道或本地 HTTP：status / start / stop / restart），UI 与后端通过它指挥语音服务。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崩溃自愈：监控 9880 探活，连续失败自动重启，并记录日志。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复用已验证结论：wscript 隐藏窗口 + 重定向到文件 + 端口探活，是这台机器上最稳的启动方式。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5.3 端口与数据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323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8"/>
              </w:rPr>
              <w:t>用途</w:t>
            </w:r>
          </w:p>
        </w:tc>
        <w:tc>
          <w:tcPr>
            <w:tcW w:type="dxa" w:w="2323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8"/>
              </w:rPr>
              <w:t>端口/位置</w:t>
            </w:r>
          </w:p>
        </w:tc>
        <w:tc>
          <w:tcPr>
            <w:tcW w:type="dxa" w:w="442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23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Demon.Server HTTP</w:t>
            </w:r>
          </w:p>
        </w:tc>
        <w:tc>
          <w:tcPr>
            <w:tcW w:type="dxa" w:w="2323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127.0.0.1:8790</w:t>
            </w:r>
          </w:p>
        </w:tc>
        <w:tc>
          <w:tcPr>
            <w:tcW w:type="dxa" w:w="442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前端与后端通信；派通过 LAN 访问 PC:8790</w:t>
            </w:r>
          </w:p>
        </w:tc>
      </w:tr>
      <w:tr>
        <w:tc>
          <w:tcPr>
            <w:tcW w:type="dxa" w:w="2323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CORS 代理</w:t>
            </w:r>
          </w:p>
        </w:tc>
        <w:tc>
          <w:tcPr>
            <w:tcW w:type="dxa" w:w="2323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127.0.0.1:9881</w:t>
            </w:r>
          </w:p>
        </w:tc>
        <w:tc>
          <w:tcPr>
            <w:tcW w:type="dxa" w:w="442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转发到 9880，补 CORS 头，供浏览器端直接调 TTS</w:t>
            </w:r>
          </w:p>
        </w:tc>
      </w:tr>
      <w:tr>
        <w:tc>
          <w:tcPr>
            <w:tcW w:type="dxa" w:w="2323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GPT-SoVITS api_v2</w:t>
            </w:r>
          </w:p>
        </w:tc>
        <w:tc>
          <w:tcPr>
            <w:tcW w:type="dxa" w:w="2323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127.0.0.1:9880</w:t>
            </w:r>
          </w:p>
        </w:tc>
        <w:tc>
          <w:tcPr>
            <w:tcW w:type="dxa" w:w="442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沿用现有接口与权重</w:t>
            </w:r>
          </w:p>
        </w:tc>
      </w:tr>
      <w:tr>
        <w:tc>
          <w:tcPr>
            <w:tcW w:type="dxa" w:w="2323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语音监督进程</w:t>
            </w:r>
          </w:p>
        </w:tc>
        <w:tc>
          <w:tcPr>
            <w:tcW w:type="dxa" w:w="2323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命名管道 / 8792</w:t>
            </w:r>
          </w:p>
        </w:tc>
        <w:tc>
          <w:tcPr>
            <w:tcW w:type="dxa" w:w="442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只允许本机调用</w:t>
            </w:r>
          </w:p>
        </w:tc>
      </w:tr>
      <w:tr>
        <w:tc>
          <w:tcPr>
            <w:tcW w:type="dxa" w:w="2323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数据目录</w:t>
            </w:r>
          </w:p>
        </w:tc>
        <w:tc>
          <w:tcPr>
            <w:tcW w:type="dxa" w:w="2323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%APPDATA%\Demon2\</w:t>
            </w:r>
          </w:p>
        </w:tc>
        <w:tc>
          <w:tcPr>
            <w:tcW w:type="dxa" w:w="442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SQLite + 角色卡 + 日志；派端无数据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6. 关键设计决策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664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8"/>
              </w:rPr>
              <w:t>编号</w:t>
            </w:r>
          </w:p>
        </w:tc>
        <w:tc>
          <w:tcPr>
            <w:tcW w:type="dxa" w:w="4204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8"/>
              </w:rPr>
              <w:t>决策</w:t>
            </w:r>
          </w:p>
        </w:tc>
        <w:tc>
          <w:tcPr>
            <w:tcW w:type="dxa" w:w="4204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6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D1</w:t>
            </w:r>
          </w:p>
        </w:tc>
        <w:tc>
          <w:tcPr>
            <w:tcW w:type="dxa" w:w="420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聊天内核自研，但兼容酒馆资产格式</w:t>
            </w:r>
          </w:p>
        </w:tc>
        <w:tc>
          <w:tcPr>
            <w:tcW w:type="dxa" w:w="420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保住已有角色卡/世界书；同时摆脱其前端与插件依赖</w:t>
            </w:r>
          </w:p>
        </w:tc>
      </w:tr>
      <w:tr>
        <w:tc>
          <w:tcPr>
            <w:tcW w:type="dxa" w:w="6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D2</w:t>
            </w:r>
          </w:p>
        </w:tc>
        <w:tc>
          <w:tcPr>
            <w:tcW w:type="dxa" w:w="420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世界书采用“关键词触发 + 递归扫描 + token 预算”三件套</w:t>
            </w:r>
          </w:p>
        </w:tc>
        <w:tc>
          <w:tcPr>
            <w:tcW w:type="dxa" w:w="420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这是酒馆体验的核心，缺一不可</w:t>
            </w:r>
          </w:p>
        </w:tc>
      </w:tr>
      <w:tr>
        <w:tc>
          <w:tcPr>
            <w:tcW w:type="dxa" w:w="6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D3</w:t>
            </w:r>
          </w:p>
        </w:tc>
        <w:tc>
          <w:tcPr>
            <w:tcW w:type="dxa" w:w="420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对话流式输出（SSE）</w:t>
            </w:r>
          </w:p>
        </w:tc>
        <w:tc>
          <w:tcPr>
            <w:tcW w:type="dxa" w:w="420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首字延迟决定体感；非流式会被用户感知为“卡”</w:t>
            </w:r>
          </w:p>
        </w:tc>
      </w:tr>
      <w:tr>
        <w:tc>
          <w:tcPr>
            <w:tcW w:type="dxa" w:w="6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D4</w:t>
            </w:r>
          </w:p>
        </w:tc>
        <w:tc>
          <w:tcPr>
            <w:tcW w:type="dxa" w:w="420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语音走“文本分句 → 逐句合成 → 边播边合成”</w:t>
            </w:r>
          </w:p>
        </w:tc>
        <w:tc>
          <w:tcPr>
            <w:tcW w:type="dxa" w:w="420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整段合成延迟过高（实测单句 2~7 秒）</w:t>
            </w:r>
          </w:p>
        </w:tc>
      </w:tr>
      <w:tr>
        <w:tc>
          <w:tcPr>
            <w:tcW w:type="dxa" w:w="6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D5</w:t>
            </w:r>
          </w:p>
        </w:tc>
        <w:tc>
          <w:tcPr>
            <w:tcW w:type="dxa" w:w="420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Live2D 参数由后端推送（情绪/口型包络），前端只做插值</w:t>
            </w:r>
          </w:p>
        </w:tc>
        <w:tc>
          <w:tcPr>
            <w:tcW w:type="dxa" w:w="420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保证 PC 与派两端表现一致</w:t>
            </w:r>
          </w:p>
        </w:tc>
      </w:tr>
      <w:tr>
        <w:tc>
          <w:tcPr>
            <w:tcW w:type="dxa" w:w="6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D6</w:t>
            </w:r>
          </w:p>
        </w:tc>
        <w:tc>
          <w:tcPr>
            <w:tcW w:type="dxa" w:w="420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BLE 只承载低频控制与小数据（情绪、口型包络 20Hz、按钮）</w:t>
            </w:r>
          </w:p>
        </w:tc>
        <w:tc>
          <w:tcPr>
            <w:tcW w:type="dxa" w:w="420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BLE 带宽有限，音频不走 BLE</w:t>
            </w:r>
          </w:p>
        </w:tc>
      </w:tr>
      <w:tr>
        <w:tc>
          <w:tcPr>
            <w:tcW w:type="dxa" w:w="6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D7</w:t>
            </w:r>
          </w:p>
        </w:tc>
        <w:tc>
          <w:tcPr>
            <w:tcW w:type="dxa" w:w="420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派端不落数据，全部读写 PC</w:t>
            </w:r>
          </w:p>
        </w:tc>
        <w:tc>
          <w:tcPr>
            <w:tcW w:type="dxa" w:w="420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避免两端数据不一致；派可随时换机</w:t>
            </w:r>
          </w:p>
        </w:tc>
      </w:tr>
      <w:tr>
        <w:tc>
          <w:tcPr>
            <w:tcW w:type="dxa" w:w="6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D8</w:t>
            </w:r>
          </w:p>
        </w:tc>
        <w:tc>
          <w:tcPr>
            <w:tcW w:type="dxa" w:w="420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所有外部能力（文本/语音/Live2D/硬件/视觉）统一为“可插拔适配器”</w:t>
            </w:r>
          </w:p>
        </w:tc>
        <w:tc>
          <w:tcPr>
            <w:tcW w:type="dxa" w:w="420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8"/>
              </w:rPr>
              <w:t>延续上一版五类接口槽位设计，便于扩展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7. 接口协议草案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7.1 后端 HTTP API（前端 ↔ Demon.Server）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88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方法</w:t>
            </w:r>
          </w:p>
        </w:tc>
        <w:tc>
          <w:tcPr>
            <w:tcW w:type="dxa" w:w="354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路径</w:t>
            </w:r>
          </w:p>
        </w:tc>
        <w:tc>
          <w:tcPr>
            <w:tcW w:type="dxa" w:w="464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88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GET</w:t>
            </w:r>
          </w:p>
        </w:tc>
        <w:tc>
          <w:tcPr>
            <w:tcW w:type="dxa" w:w="354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/api/health</w:t>
            </w:r>
          </w:p>
        </w:tc>
        <w:tc>
          <w:tcPr>
            <w:tcW w:type="dxa" w:w="464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健康检查与版本</w:t>
            </w:r>
          </w:p>
        </w:tc>
      </w:tr>
      <w:tr>
        <w:tc>
          <w:tcPr>
            <w:tcW w:type="dxa" w:w="88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GET</w:t>
            </w:r>
          </w:p>
        </w:tc>
        <w:tc>
          <w:tcPr>
            <w:tcW w:type="dxa" w:w="354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/api/characters</w:t>
            </w:r>
          </w:p>
        </w:tc>
        <w:tc>
          <w:tcPr>
            <w:tcW w:type="dxa" w:w="464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角色列表</w:t>
            </w:r>
          </w:p>
        </w:tc>
      </w:tr>
      <w:tr>
        <w:tc>
          <w:tcPr>
            <w:tcW w:type="dxa" w:w="88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POST</w:t>
            </w:r>
          </w:p>
        </w:tc>
        <w:tc>
          <w:tcPr>
            <w:tcW w:type="dxa" w:w="354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/api/characters/import</w:t>
            </w:r>
          </w:p>
        </w:tc>
        <w:tc>
          <w:tcPr>
            <w:tcW w:type="dxa" w:w="464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导入 PNG/JSON 角色卡（解析 tEXt chara）</w:t>
            </w:r>
          </w:p>
        </w:tc>
      </w:tr>
      <w:tr>
        <w:tc>
          <w:tcPr>
            <w:tcW w:type="dxa" w:w="88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GET</w:t>
            </w:r>
          </w:p>
        </w:tc>
        <w:tc>
          <w:tcPr>
            <w:tcW w:type="dxa" w:w="354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/api/worldinfo</w:t>
            </w:r>
          </w:p>
        </w:tc>
        <w:tc>
          <w:tcPr>
            <w:tcW w:type="dxa" w:w="464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世界书列表</w:t>
            </w:r>
          </w:p>
        </w:tc>
      </w:tr>
      <w:tr>
        <w:tc>
          <w:tcPr>
            <w:tcW w:type="dxa" w:w="88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POST</w:t>
            </w:r>
          </w:p>
        </w:tc>
        <w:tc>
          <w:tcPr>
            <w:tcW w:type="dxa" w:w="354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/api/worldinfo/import</w:t>
            </w:r>
          </w:p>
        </w:tc>
        <w:tc>
          <w:tcPr>
            <w:tcW w:type="dxa" w:w="464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导入酒馆世界书 JSON</w:t>
            </w:r>
          </w:p>
        </w:tc>
      </w:tr>
      <w:tr>
        <w:tc>
          <w:tcPr>
            <w:tcW w:type="dxa" w:w="88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POST</w:t>
            </w:r>
          </w:p>
        </w:tc>
        <w:tc>
          <w:tcPr>
            <w:tcW w:type="dxa" w:w="354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/api/chat/stream</w:t>
            </w:r>
          </w:p>
        </w:tc>
        <w:tc>
          <w:tcPr>
            <w:tcW w:type="dxa" w:w="464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发送消息，SSE 返回增量 token 与状态</w:t>
            </w:r>
          </w:p>
        </w:tc>
      </w:tr>
      <w:tr>
        <w:tc>
          <w:tcPr>
            <w:tcW w:type="dxa" w:w="88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POST</w:t>
            </w:r>
          </w:p>
        </w:tc>
        <w:tc>
          <w:tcPr>
            <w:tcW w:type="dxa" w:w="354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/api/chat/regenerate</w:t>
            </w:r>
          </w:p>
        </w:tc>
        <w:tc>
          <w:tcPr>
            <w:tcW w:type="dxa" w:w="464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重生成 / 滑动（swipe）</w:t>
            </w:r>
          </w:p>
        </w:tc>
      </w:tr>
      <w:tr>
        <w:tc>
          <w:tcPr>
            <w:tcW w:type="dxa" w:w="88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GET</w:t>
            </w:r>
          </w:p>
        </w:tc>
        <w:tc>
          <w:tcPr>
            <w:tcW w:type="dxa" w:w="354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/api/voice/status</w:t>
            </w:r>
          </w:p>
        </w:tc>
        <w:tc>
          <w:tcPr>
            <w:tcW w:type="dxa" w:w="464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语音服务状态（经由监督进程）</w:t>
            </w:r>
          </w:p>
        </w:tc>
      </w:tr>
      <w:tr>
        <w:tc>
          <w:tcPr>
            <w:tcW w:type="dxa" w:w="88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POST</w:t>
            </w:r>
          </w:p>
        </w:tc>
        <w:tc>
          <w:tcPr>
            <w:tcW w:type="dxa" w:w="354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/api/voice/speak</w:t>
            </w:r>
          </w:p>
        </w:tc>
        <w:tc>
          <w:tcPr>
            <w:tcW w:type="dxa" w:w="464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文本 → wav（分句合成，返回音频流）</w:t>
            </w:r>
          </w:p>
        </w:tc>
      </w:tr>
      <w:tr>
        <w:tc>
          <w:tcPr>
            <w:tcW w:type="dxa" w:w="88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POST</w:t>
            </w:r>
          </w:p>
        </w:tc>
        <w:tc>
          <w:tcPr>
            <w:tcW w:type="dxa" w:w="354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/api/live2d/emotion</w:t>
            </w:r>
          </w:p>
        </w:tc>
        <w:tc>
          <w:tcPr>
            <w:tcW w:type="dxa" w:w="464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设置情绪（触发动作/表情）</w:t>
            </w:r>
          </w:p>
        </w:tc>
      </w:tr>
      <w:tr>
        <w:tc>
          <w:tcPr>
            <w:tcW w:type="dxa" w:w="88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GET</w:t>
            </w:r>
          </w:p>
        </w:tc>
        <w:tc>
          <w:tcPr>
            <w:tcW w:type="dxa" w:w="354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/api/live2d/params</w:t>
            </w:r>
          </w:p>
        </w:tc>
        <w:tc>
          <w:tcPr>
            <w:tcW w:type="dxa" w:w="464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口型/眨眼参数流（WebSocket 亦可）</w:t>
            </w:r>
          </w:p>
        </w:tc>
      </w:tr>
      <w:tr>
        <w:tc>
          <w:tcPr>
            <w:tcW w:type="dxa" w:w="88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POST</w:t>
            </w:r>
          </w:p>
        </w:tc>
        <w:tc>
          <w:tcPr>
            <w:tcW w:type="dxa" w:w="354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/api/hardware/command</w:t>
            </w:r>
          </w:p>
        </w:tc>
        <w:tc>
          <w:tcPr>
            <w:tcW w:type="dxa" w:w="464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向单片机下发指令（BLE）</w:t>
            </w:r>
          </w:p>
        </w:tc>
      </w:tr>
      <w:tr>
        <w:tc>
          <w:tcPr>
            <w:tcW w:type="dxa" w:w="88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GET</w:t>
            </w:r>
          </w:p>
        </w:tc>
        <w:tc>
          <w:tcPr>
            <w:tcW w:type="dxa" w:w="354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/api/hardware/events</w:t>
            </w:r>
          </w:p>
        </w:tc>
        <w:tc>
          <w:tcPr>
            <w:tcW w:type="dxa" w:w="464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按钮/传感器事件（SSE）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7.2 语音服务契约（沿用 api_v2）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GET  /control                       → 200/400（400 表示服务活着）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GET  /set_gpt_weights?weights_path=  → 切换 GPT 权重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GET  /set_sovits_weights?weights_path= → 切换 SoVITS 权重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POST /tts {text, text_lang, ref_audio_path, prompt_text, prompt_lang,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 xml:space="preserve">           media_type:'wav', streaming_mode:0, speed_factor} → audio/wav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7.3 BLE GATT 草案（派 ↔ ESP32-S3）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43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特征</w:t>
            </w:r>
          </w:p>
        </w:tc>
        <w:tc>
          <w:tcPr>
            <w:tcW w:type="dxa" w:w="143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方向</w:t>
            </w:r>
          </w:p>
        </w:tc>
        <w:tc>
          <w:tcPr>
            <w:tcW w:type="dxa" w:w="2434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UUID（自定义基址）</w:t>
            </w:r>
          </w:p>
        </w:tc>
        <w:tc>
          <w:tcPr>
            <w:tcW w:type="dxa" w:w="37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载荷</w:t>
            </w:r>
          </w:p>
        </w:tc>
      </w:tr>
      <w:tr>
        <w:tc>
          <w:tcPr>
            <w:tcW w:type="dxa" w:w="143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情绪</w:t>
            </w:r>
          </w:p>
        </w:tc>
        <w:tc>
          <w:tcPr>
            <w:tcW w:type="dxa" w:w="143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派 → MCU</w:t>
            </w:r>
          </w:p>
        </w:tc>
        <w:tc>
          <w:tcPr>
            <w:tcW w:type="dxa" w:w="243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…0001</w:t>
            </w:r>
          </w:p>
        </w:tc>
        <w:tc>
          <w:tcPr>
            <w:tcW w:type="dxa" w:w="37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uint8：0 平静 / 1 开心 / 2 害羞 / 3 生气 / 4 难过</w:t>
            </w:r>
          </w:p>
        </w:tc>
      </w:tr>
      <w:tr>
        <w:tc>
          <w:tcPr>
            <w:tcW w:type="dxa" w:w="143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口型</w:t>
            </w:r>
          </w:p>
        </w:tc>
        <w:tc>
          <w:tcPr>
            <w:tcW w:type="dxa" w:w="143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派 → MCU</w:t>
            </w:r>
          </w:p>
        </w:tc>
        <w:tc>
          <w:tcPr>
            <w:tcW w:type="dxa" w:w="243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…0002</w:t>
            </w:r>
          </w:p>
        </w:tc>
        <w:tc>
          <w:tcPr>
            <w:tcW w:type="dxa" w:w="37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uint8 包络，20Hz，0~255</w:t>
            </w:r>
          </w:p>
        </w:tc>
      </w:tr>
      <w:tr>
        <w:tc>
          <w:tcPr>
            <w:tcW w:type="dxa" w:w="143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音量</w:t>
            </w:r>
          </w:p>
        </w:tc>
        <w:tc>
          <w:tcPr>
            <w:tcW w:type="dxa" w:w="143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派 → MCU</w:t>
            </w:r>
          </w:p>
        </w:tc>
        <w:tc>
          <w:tcPr>
            <w:tcW w:type="dxa" w:w="243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…0003</w:t>
            </w:r>
          </w:p>
        </w:tc>
        <w:tc>
          <w:tcPr>
            <w:tcW w:type="dxa" w:w="37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uint8 0~100</w:t>
            </w:r>
          </w:p>
        </w:tc>
      </w:tr>
      <w:tr>
        <w:tc>
          <w:tcPr>
            <w:tcW w:type="dxa" w:w="143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小屏文本</w:t>
            </w:r>
          </w:p>
        </w:tc>
        <w:tc>
          <w:tcPr>
            <w:tcW w:type="dxa" w:w="143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派 → MCU</w:t>
            </w:r>
          </w:p>
        </w:tc>
        <w:tc>
          <w:tcPr>
            <w:tcW w:type="dxa" w:w="243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…0004</w:t>
            </w:r>
          </w:p>
        </w:tc>
        <w:tc>
          <w:tcPr>
            <w:tcW w:type="dxa" w:w="37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UTF-8，≤120 字节，分包写入</w:t>
            </w:r>
          </w:p>
        </w:tc>
      </w:tr>
      <w:tr>
        <w:tc>
          <w:tcPr>
            <w:tcW w:type="dxa" w:w="143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按钮</w:t>
            </w:r>
          </w:p>
        </w:tc>
        <w:tc>
          <w:tcPr>
            <w:tcW w:type="dxa" w:w="143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MCU → 派</w:t>
            </w:r>
          </w:p>
        </w:tc>
        <w:tc>
          <w:tcPr>
            <w:tcW w:type="dxa" w:w="243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…0011</w:t>
            </w:r>
          </w:p>
        </w:tc>
        <w:tc>
          <w:tcPr>
            <w:tcW w:type="dxa" w:w="37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notify：按钮位图</w:t>
            </w:r>
          </w:p>
        </w:tc>
      </w:tr>
      <w:tr>
        <w:tc>
          <w:tcPr>
            <w:tcW w:type="dxa" w:w="143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传感器</w:t>
            </w:r>
          </w:p>
        </w:tc>
        <w:tc>
          <w:tcPr>
            <w:tcW w:type="dxa" w:w="143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MCU → 派</w:t>
            </w:r>
          </w:p>
        </w:tc>
        <w:tc>
          <w:tcPr>
            <w:tcW w:type="dxa" w:w="243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…0012</w:t>
            </w:r>
          </w:p>
        </w:tc>
        <w:tc>
          <w:tcPr>
            <w:tcW w:type="dxa" w:w="376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notify：温湿度/光线等（TLV）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 w:eastAsia="微软雅黑"/>
          <w:b w:val="0"/>
          <w:color w:val="555555"/>
          <w:sz w:val="19"/>
        </w:rPr>
        <w:t>说明：BLE 音频不可行，语音播放在派端（或 PC）完成；单片机只做“表情与灯光”的低带宽联动。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8. 里程碑与工期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按每周 25 小时计。工期为净工时估算，另加 30% 缓冲。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75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阶段</w:t>
            </w:r>
          </w:p>
        </w:tc>
        <w:tc>
          <w:tcPr>
            <w:tcW w:type="dxa" w:w="324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内容</w:t>
            </w:r>
          </w:p>
        </w:tc>
        <w:tc>
          <w:tcPr>
            <w:tcW w:type="dxa" w:w="345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交付物</w:t>
            </w:r>
          </w:p>
        </w:tc>
        <w:tc>
          <w:tcPr>
            <w:tcW w:type="dxa" w:w="864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工时</w:t>
            </w:r>
          </w:p>
        </w:tc>
        <w:tc>
          <w:tcPr>
            <w:tcW w:type="dxa" w:w="75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周数</w:t>
            </w:r>
          </w:p>
        </w:tc>
      </w:tr>
      <w:tr>
        <w:tc>
          <w:tcPr>
            <w:tcW w:type="dxa" w:w="7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M0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立项、仓库、脚手架（.NET 9 + React + WebView2 壳）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能打开窗口、加载前端、健康检查通过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20h</w:t>
            </w:r>
          </w:p>
        </w:tc>
        <w:tc>
          <w:tcPr>
            <w:tcW w:type="dxa" w:w="7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</w:t>
            </w:r>
          </w:p>
        </w:tc>
      </w:tr>
      <w:tr>
        <w:tc>
          <w:tcPr>
            <w:tcW w:type="dxa" w:w="7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M1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Windows 骨架 + 语音链路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语音监督进程 + 语音页 + 分句合成播放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60h</w:t>
            </w:r>
          </w:p>
        </w:tc>
        <w:tc>
          <w:tcPr>
            <w:tcW w:type="dxa" w:w="7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2.5</w:t>
            </w:r>
          </w:p>
        </w:tc>
      </w:tr>
      <w:tr>
        <w:tc>
          <w:tcPr>
            <w:tcW w:type="dxa" w:w="7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M2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聊天内核 MVP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角色卡导入、人设、历史、流式对话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120h</w:t>
            </w:r>
          </w:p>
        </w:tc>
        <w:tc>
          <w:tcPr>
            <w:tcW w:type="dxa" w:w="7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5</w:t>
            </w:r>
          </w:p>
        </w:tc>
      </w:tr>
      <w:tr>
        <w:tc>
          <w:tcPr>
            <w:tcW w:type="dxa" w:w="7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M3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世界书 / 记忆 / 正则 / 多角色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关键词触发、递归、token 预算、总结记忆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80h</w:t>
            </w:r>
          </w:p>
        </w:tc>
        <w:tc>
          <w:tcPr>
            <w:tcW w:type="dxa" w:w="7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3</w:t>
            </w:r>
          </w:p>
        </w:tc>
      </w:tr>
      <w:tr>
        <w:tc>
          <w:tcPr>
            <w:tcW w:type="dxa" w:w="7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M4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Live2D 完整表现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口型同步、情绪动作、眨眼呼吸、触摸交互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70h</w:t>
            </w:r>
          </w:p>
        </w:tc>
        <w:tc>
          <w:tcPr>
            <w:tcW w:type="dxa" w:w="7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3</w:t>
            </w:r>
          </w:p>
        </w:tc>
      </w:tr>
      <w:tr>
        <w:tc>
          <w:tcPr>
            <w:tcW w:type="dxa" w:w="7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M5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硬件与派端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BLE 桥 + ESP32 固件 + 派 kiosk 主界面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100h</w:t>
            </w:r>
          </w:p>
        </w:tc>
        <w:tc>
          <w:tcPr>
            <w:tcW w:type="dxa" w:w="7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4</w:t>
            </w:r>
          </w:p>
        </w:tc>
      </w:tr>
      <w:tr>
        <w:tc>
          <w:tcPr>
            <w:tcW w:type="dxa" w:w="7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M6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打磨与交付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打包、开机自启、文档、崩溃自愈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50h</w:t>
            </w:r>
          </w:p>
        </w:tc>
        <w:tc>
          <w:tcPr>
            <w:tcW w:type="dxa" w:w="7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 w:eastAsia="微软雅黑"/>
          <w:b/>
          <w:sz w:val="21"/>
        </w:rPr>
        <w:t>合计约 500 小时 / 20.5 周；含 30% 缓冲约 26 周（半年）。</w:t>
      </w:r>
    </w:p>
    <w:p>
      <w:pPr>
        <w:spacing w:after="80"/>
      </w:pPr>
      <w:r>
        <w:rPr>
          <w:rFonts w:ascii="Segoe UI" w:hAnsi="Segoe UI" w:eastAsia="微软雅黑"/>
          <w:b w:val="0"/>
          <w:color w:val="555555"/>
          <w:sz w:val="19"/>
        </w:rPr>
        <w:t>建议节奏：M1 结束时先给自己一个“能聊天、能出声”的可运行版本，避免长时间没有正反馈。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9. 硬件采购清单（BOM）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经济档预算约 1000 元，满足“派接屏做主界面 + BLE 接单片机”的最小闭环。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10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类别</w:t>
            </w:r>
          </w:p>
        </w:tc>
        <w:tc>
          <w:tcPr>
            <w:tcW w:type="dxa" w:w="3319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型号建议</w:t>
            </w:r>
          </w:p>
        </w:tc>
        <w:tc>
          <w:tcPr>
            <w:tcW w:type="dxa" w:w="664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数量</w:t>
            </w:r>
          </w:p>
        </w:tc>
        <w:tc>
          <w:tcPr>
            <w:tcW w:type="dxa" w:w="99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参考价</w:t>
            </w:r>
          </w:p>
        </w:tc>
        <w:tc>
          <w:tcPr>
            <w:tcW w:type="dxa" w:w="2987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备注</w:t>
            </w:r>
          </w:p>
        </w:tc>
      </w:tr>
      <w:tr>
        <w:tc>
          <w:tcPr>
            <w:tcW w:type="dxa" w:w="110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主控板</w:t>
            </w:r>
          </w:p>
        </w:tc>
        <w:tc>
          <w:tcPr>
            <w:tcW w:type="dxa" w:w="3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Orange Pi 5（RK3588S，4GB）</w:t>
            </w:r>
          </w:p>
        </w:tc>
        <w:tc>
          <w:tcPr>
            <w:tcW w:type="dxa" w:w="6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</w:t>
            </w:r>
          </w:p>
        </w:tc>
        <w:tc>
          <w:tcPr>
            <w:tcW w:type="dxa" w:w="9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¥430</w:t>
            </w:r>
          </w:p>
        </w:tc>
        <w:tc>
          <w:tcPr>
            <w:tcW w:type="dxa" w:w="298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若预算可加，建议 8GB（浏览器 + Live2D 更稳）</w:t>
            </w:r>
          </w:p>
        </w:tc>
      </w:tr>
      <w:tr>
        <w:tc>
          <w:tcPr>
            <w:tcW w:type="dxa" w:w="110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显示屏</w:t>
            </w:r>
          </w:p>
        </w:tc>
        <w:tc>
          <w:tcPr>
            <w:tcW w:type="dxa" w:w="3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7 寸 IPS 1024×600，HDMI + USB 触摸</w:t>
            </w:r>
          </w:p>
        </w:tc>
        <w:tc>
          <w:tcPr>
            <w:tcW w:type="dxa" w:w="6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</w:t>
            </w:r>
          </w:p>
        </w:tc>
        <w:tc>
          <w:tcPr>
            <w:tcW w:type="dxa" w:w="9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¥260</w:t>
            </w:r>
          </w:p>
        </w:tc>
        <w:tc>
          <w:tcPr>
            <w:tcW w:type="dxa" w:w="298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MIPI 屏更薄但驱动麻烦，首选 HDMI</w:t>
            </w:r>
          </w:p>
        </w:tc>
      </w:tr>
      <w:tr>
        <w:tc>
          <w:tcPr>
            <w:tcW w:type="dxa" w:w="110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电源</w:t>
            </w:r>
          </w:p>
        </w:tc>
        <w:tc>
          <w:tcPr>
            <w:tcW w:type="dxa" w:w="3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5V/4A DC（5.5×2.5 接口）</w:t>
            </w:r>
          </w:p>
        </w:tc>
        <w:tc>
          <w:tcPr>
            <w:tcW w:type="dxa" w:w="6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</w:t>
            </w:r>
          </w:p>
        </w:tc>
        <w:tc>
          <w:tcPr>
            <w:tcW w:type="dxa" w:w="9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¥40</w:t>
            </w:r>
          </w:p>
        </w:tc>
        <w:tc>
          <w:tcPr>
            <w:tcW w:type="dxa" w:w="298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派 5 峰值电流较高，别用手机充电器</w:t>
            </w:r>
          </w:p>
        </w:tc>
      </w:tr>
      <w:tr>
        <w:tc>
          <w:tcPr>
            <w:tcW w:type="dxa" w:w="110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散热</w:t>
            </w:r>
          </w:p>
        </w:tc>
        <w:tc>
          <w:tcPr>
            <w:tcW w:type="dxa" w:w="3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铝壳 + 风扇（RK3588 被动散热不够）</w:t>
            </w:r>
          </w:p>
        </w:tc>
        <w:tc>
          <w:tcPr>
            <w:tcW w:type="dxa" w:w="6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</w:t>
            </w:r>
          </w:p>
        </w:tc>
        <w:tc>
          <w:tcPr>
            <w:tcW w:type="dxa" w:w="9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¥60</w:t>
            </w:r>
          </w:p>
        </w:tc>
        <w:tc>
          <w:tcPr>
            <w:tcW w:type="dxa" w:w="298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长时间跑浏览器会热</w:t>
            </w:r>
          </w:p>
        </w:tc>
      </w:tr>
      <w:tr>
        <w:tc>
          <w:tcPr>
            <w:tcW w:type="dxa" w:w="110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存储</w:t>
            </w:r>
          </w:p>
        </w:tc>
        <w:tc>
          <w:tcPr>
            <w:tcW w:type="dxa" w:w="3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32GB TF（A2）</w:t>
            </w:r>
          </w:p>
        </w:tc>
        <w:tc>
          <w:tcPr>
            <w:tcW w:type="dxa" w:w="6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</w:t>
            </w:r>
          </w:p>
        </w:tc>
        <w:tc>
          <w:tcPr>
            <w:tcW w:type="dxa" w:w="9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¥30</w:t>
            </w:r>
          </w:p>
        </w:tc>
        <w:tc>
          <w:tcPr>
            <w:tcW w:type="dxa" w:w="298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系统盘；有条件可用 NVMe</w:t>
            </w:r>
          </w:p>
        </w:tc>
      </w:tr>
      <w:tr>
        <w:tc>
          <w:tcPr>
            <w:tcW w:type="dxa" w:w="110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单片机</w:t>
            </w:r>
          </w:p>
        </w:tc>
        <w:tc>
          <w:tcPr>
            <w:tcW w:type="dxa" w:w="3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ESP32-S3 开发板（BLE 5.0）</w:t>
            </w:r>
          </w:p>
        </w:tc>
        <w:tc>
          <w:tcPr>
            <w:tcW w:type="dxa" w:w="6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</w:t>
            </w:r>
          </w:p>
        </w:tc>
        <w:tc>
          <w:tcPr>
            <w:tcW w:type="dxa" w:w="9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¥55</w:t>
            </w:r>
          </w:p>
        </w:tc>
        <w:tc>
          <w:tcPr>
            <w:tcW w:type="dxa" w:w="298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带屏版本可省小屏</w:t>
            </w:r>
          </w:p>
        </w:tc>
      </w:tr>
      <w:tr>
        <w:tc>
          <w:tcPr>
            <w:tcW w:type="dxa" w:w="110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音频</w:t>
            </w:r>
          </w:p>
        </w:tc>
        <w:tc>
          <w:tcPr>
            <w:tcW w:type="dxa" w:w="3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USB 麦克风 + 小音箱（或 3.5mm）</w:t>
            </w:r>
          </w:p>
        </w:tc>
        <w:tc>
          <w:tcPr>
            <w:tcW w:type="dxa" w:w="6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</w:t>
            </w:r>
          </w:p>
        </w:tc>
        <w:tc>
          <w:tcPr>
            <w:tcW w:type="dxa" w:w="9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¥120</w:t>
            </w:r>
          </w:p>
        </w:tc>
        <w:tc>
          <w:tcPr>
            <w:tcW w:type="dxa" w:w="298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派端采集与播放</w:t>
            </w:r>
          </w:p>
        </w:tc>
      </w:tr>
      <w:tr>
        <w:tc>
          <w:tcPr>
            <w:tcW w:type="dxa" w:w="110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合计</w:t>
            </w:r>
          </w:p>
        </w:tc>
        <w:tc>
          <w:tcPr>
            <w:tcW w:type="dxa" w:w="3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</w:r>
          </w:p>
        </w:tc>
        <w:tc>
          <w:tcPr>
            <w:tcW w:type="dxa" w:w="66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</w:r>
          </w:p>
        </w:tc>
        <w:tc>
          <w:tcPr>
            <w:tcW w:type="dxa" w:w="9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≈¥995</w:t>
            </w:r>
          </w:p>
        </w:tc>
        <w:tc>
          <w:tcPr>
            <w:tcW w:type="dxa" w:w="298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 w:eastAsia="微软雅黑"/>
          <w:b w:val="0"/>
          <w:color w:val="555555"/>
          <w:sz w:val="19"/>
        </w:rPr>
        <w:t>可选升级：8GB 版 +¥150；10.1 寸触摸屏 +¥150；NVMe 256GB +¥120；摄像头模块 +¥60。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10. 风险清单与应对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338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风险</w:t>
            </w:r>
          </w:p>
        </w:tc>
        <w:tc>
          <w:tcPr>
            <w:tcW w:type="dxa" w:w="1639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影响</w:t>
            </w:r>
          </w:p>
        </w:tc>
        <w:tc>
          <w:tcPr>
            <w:tcW w:type="dxa" w:w="65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概率</w:t>
            </w:r>
          </w:p>
        </w:tc>
        <w:tc>
          <w:tcPr>
            <w:tcW w:type="dxa" w:w="338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应对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自研聊天内核工作量超预期（世界书递归、token 预算、人设一致性）</w:t>
            </w:r>
          </w:p>
        </w:tc>
        <w:tc>
          <w:tcPr>
            <w:tcW w:type="dxa" w:w="163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M2/M3 延期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高</w:t>
            </w:r>
          </w:p>
        </w:tc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先做“最小可用”：单角色、线性历史、关键词触发；递归与预算二期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派端 Chromium + Live2D 帧率不足（WebGL 在 ARM 上偏弱）</w:t>
            </w:r>
          </w:p>
        </w:tc>
        <w:tc>
          <w:tcPr>
            <w:tcW w:type="dxa" w:w="163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主界面卡顿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限制立绘分辨率与特效；准备“静态立绘 + 眨眼”降级模式；先买板实测再定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BLE 在 Linux 上做主从双角色受限</w:t>
            </w:r>
          </w:p>
        </w:tc>
        <w:tc>
          <w:tcPr>
            <w:tcW w:type="dxa" w:w="163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硬件联动不稳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派只做 Central（连 MCU），不承担 Peripheral；必要时 MCU 侧加串口兜底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GPT-SoVITS 首句延迟高（实测 2~7 秒）</w:t>
            </w:r>
          </w:p>
        </w:tc>
        <w:tc>
          <w:tcPr>
            <w:tcW w:type="dxa" w:w="163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对话体感差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高</w:t>
            </w:r>
          </w:p>
        </w:tc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分句流水线 + 预合成下一句 + 缓存常用句；必要时引入更轻的 TTS 作为快速通道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Windows 与 Linux 行为差异（路径、字体、音频设备）</w:t>
            </w:r>
          </w:p>
        </w:tc>
        <w:tc>
          <w:tcPr>
            <w:tcW w:type="dxa" w:w="163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移植期返工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后端全用跨平台 API；音频与路径抽象成适配器；CI 双平台编译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角色卡/世界书格式变体多（V2/V3、PNG tEXt、编码）</w:t>
            </w:r>
          </w:p>
        </w:tc>
        <w:tc>
          <w:tcPr>
            <w:tcW w:type="dxa" w:w="163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导入失败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导入器做“宽容解析 + 明确报错”，并附格式自检报告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单人半职投入，节奏被打断</w:t>
            </w:r>
          </w:p>
        </w:tc>
        <w:tc>
          <w:tcPr>
            <w:tcW w:type="dxa" w:w="163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整体延期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高</w:t>
            </w:r>
          </w:p>
        </w:tc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里程碑按“可运行”切分；每周留 1 次回归；文档随代码走</w:t>
            </w:r>
          </w:p>
        </w:tc>
      </w:tr>
      <w:tr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版权与许可（角色卡、语音权重、Live2D 模型）</w:t>
            </w:r>
          </w:p>
        </w:tc>
        <w:tc>
          <w:tcPr>
            <w:tcW w:type="dxa" w:w="163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无法公开分发</w:t>
            </w:r>
          </w:p>
        </w:tc>
        <w:tc>
          <w:tcPr>
            <w:tcW w:type="dxa" w:w="6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低</w:t>
            </w:r>
          </w:p>
        </w:tc>
        <w:tc>
          <w:tcPr>
            <w:tcW w:type="dxa" w:w="338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默认仅自用；如需分发，逐项确认授权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11. 下一步（本周可执行）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确定仓库与目录结构：Demon2/{server,web,shell-win,agent-pi,voice-supervisor,docs}。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搭 M0 脚手架：.NET 9 Web API + React + WebView2 壳，跑通“窗口加载前端 + /api/health”。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把上一版的语音监督逻辑迁移成独立可执行文件，先做到“一键启动 / 停止 / 状态查询”。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下单硬件（经济档 BOM），到货前先完成 M1。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准备 3 个真实角色卡与 2 份世界书作为回归样本。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写一页“聊天内核数据模型”草案（角色、会话、消息、世界书条目、触发记录）。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附录 A. 现有可复用资产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454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资产</w:t>
            </w:r>
          </w:p>
        </w:tc>
        <w:tc>
          <w:tcPr>
            <w:tcW w:type="dxa" w:w="341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位置</w:t>
            </w:r>
          </w:p>
        </w:tc>
        <w:tc>
          <w:tcPr>
            <w:tcW w:type="dxa" w:w="32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复用方式</w:t>
            </w:r>
          </w:p>
        </w:tc>
      </w:tr>
      <w:tr>
        <w:tc>
          <w:tcPr>
            <w:tcW w:type="dxa" w:w="245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Demon 1.0 工程（Electron）</w:t>
            </w:r>
          </w:p>
        </w:tc>
        <w:tc>
          <w:tcPr>
            <w:tcW w:type="dxa" w:w="34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E:\dshwork\Demon</w:t>
            </w:r>
          </w:p>
        </w:tc>
        <w:tc>
          <w:tcPr>
            <w:tcW w:type="dxa" w:w="32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UI 设计、日志面板、CORS 代理、语音页逻辑可平移</w:t>
            </w:r>
          </w:p>
        </w:tc>
      </w:tr>
      <w:tr>
        <w:tc>
          <w:tcPr>
            <w:tcW w:type="dxa" w:w="245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GPT-SoVITS 权重与两条声线</w:t>
            </w:r>
          </w:p>
        </w:tc>
        <w:tc>
          <w:tcPr>
            <w:tcW w:type="dxa" w:w="34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E:\GPT-SoVITS-v5-20261005\...</w:t>
            </w:r>
          </w:p>
        </w:tc>
        <w:tc>
          <w:tcPr>
            <w:tcW w:type="dxa" w:w="32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直接沿用（xiaod / demon）</w:t>
            </w:r>
          </w:p>
        </w:tc>
      </w:tr>
      <w:tr>
        <w:tc>
          <w:tcPr>
            <w:tcW w:type="dxa" w:w="245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语音启动脚本与监督思路</w:t>
            </w:r>
          </w:p>
        </w:tc>
        <w:tc>
          <w:tcPr>
            <w:tcW w:type="dxa" w:w="34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Demon\release\Demon\data\tmp</w:t>
            </w:r>
          </w:p>
        </w:tc>
        <w:tc>
          <w:tcPr>
            <w:tcW w:type="dxa" w:w="32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重构为独立 supervisor</w:t>
            </w:r>
          </w:p>
        </w:tc>
      </w:tr>
      <w:tr>
        <w:tc>
          <w:tcPr>
            <w:tcW w:type="dxa" w:w="245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SillyTavern 角色卡/世界书</w:t>
            </w:r>
          </w:p>
        </w:tc>
        <w:tc>
          <w:tcPr>
            <w:tcW w:type="dxa" w:w="34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C:\mylove\SillyTavern\data</w:t>
            </w:r>
          </w:p>
        </w:tc>
        <w:tc>
          <w:tcPr>
            <w:tcW w:type="dxa" w:w="32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作为导入兼容的回归样本</w:t>
            </w:r>
          </w:p>
        </w:tc>
      </w:tr>
      <w:tr>
        <w:tc>
          <w:tcPr>
            <w:tcW w:type="dxa" w:w="245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CORS 代理实现</w:t>
            </w:r>
          </w:p>
        </w:tc>
        <w:tc>
          <w:tcPr>
            <w:tcW w:type="dxa" w:w="34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Demon\electron\cors-proxy.js</w:t>
            </w:r>
          </w:p>
        </w:tc>
        <w:tc>
          <w:tcPr>
            <w:tcW w:type="dxa" w:w="32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移植为 .NET 中间件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附录 B. 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12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术语</w:t>
            </w:r>
          </w:p>
        </w:tc>
        <w:tc>
          <w:tcPr>
            <w:tcW w:type="dxa" w:w="685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含义</w:t>
            </w:r>
          </w:p>
        </w:tc>
      </w:tr>
      <w:tr>
        <w:tc>
          <w:tcPr>
            <w:tcW w:type="dxa" w:w="221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Shell 血统</w:t>
            </w:r>
          </w:p>
        </w:tc>
        <w:tc>
          <w:tcPr>
            <w:tcW w:type="dxa" w:w="6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进程由 Explorer / 登录项 / Shell 等交互式外壳创建，而非由 Chromium 等受限宿主创建</w:t>
            </w:r>
          </w:p>
        </w:tc>
      </w:tr>
      <w:tr>
        <w:tc>
          <w:tcPr>
            <w:tcW w:type="dxa" w:w="221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世界书（World Info）</w:t>
            </w:r>
          </w:p>
        </w:tc>
        <w:tc>
          <w:tcPr>
            <w:tcW w:type="dxa" w:w="6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按关键词触发的设定条目集合，进入上下文前需做 token 预算</w:t>
            </w:r>
          </w:p>
        </w:tc>
      </w:tr>
      <w:tr>
        <w:tc>
          <w:tcPr>
            <w:tcW w:type="dxa" w:w="221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SSE</w:t>
            </w:r>
          </w:p>
        </w:tc>
        <w:tc>
          <w:tcPr>
            <w:tcW w:type="dxa" w:w="6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Server-Sent Events，服务端单向流式推送，用于逐字输出</w:t>
            </w:r>
          </w:p>
        </w:tc>
      </w:tr>
      <w:tr>
        <w:tc>
          <w:tcPr>
            <w:tcW w:type="dxa" w:w="221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GATT</w:t>
            </w:r>
          </w:p>
        </w:tc>
        <w:tc>
          <w:tcPr>
            <w:tcW w:type="dxa" w:w="6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BLE 的通用属性配置文件，定义服务与特征</w:t>
            </w:r>
          </w:p>
        </w:tc>
      </w:tr>
      <w:tr>
        <w:tc>
          <w:tcPr>
            <w:tcW w:type="dxa" w:w="221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kiosk 模式</w:t>
            </w:r>
          </w:p>
        </w:tc>
        <w:tc>
          <w:tcPr>
            <w:tcW w:type="dxa" w:w="6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浏览器全屏无边框、无地址栏，用于设备主界面</w:t>
            </w:r>
          </w:p>
        </w:tc>
      </w:tr>
      <w:tr>
        <w:tc>
          <w:tcPr>
            <w:tcW w:type="dxa" w:w="221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CORS</w:t>
            </w:r>
          </w:p>
        </w:tc>
        <w:tc>
          <w:tcPr>
            <w:tcW w:type="dxa" w:w="6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浏览器跨源资源共享策略；本地服务未声明时，网页无法直接调用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666666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