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REVIVING THE PUBLIC OWNERSHIP, ANTISPECULATION, AND BENEFICIAL USE MOORINGS OF PRIOR APPROPRIATION WATER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2013</w:t>
      </w:r>
    </w:p>
    <w:p>
      <w:pPr>
        <w:keepNext w:val="0"/>
        <w:spacing w:after="0" w:line="240" w:lineRule="atLeast"/>
        <w:ind w:right="0"/>
        <w:jc w:val="both"/>
      </w:pPr>
      <w:bookmarkStart w:id="0" w:name="Bookmark_2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84 U. Colo. L. Rev. 97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27722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Gregory J. Hobbs,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Member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This article was prepared for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Symposium A Life of Contributions for All Time: Symposium in Honor of David H. Getches. Justice Hobbs practiced environmental, land use, transportation, and water law for twenty-three years before becoming a member of the court on May 1, 1996. His JD is from the University of California at Berkeley, 1971. He also holds a BA in History from the University of Notre Dame, 1966. He is admitted to practice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California (inactive). He served as: Law Clerk to Judge William E. Doyle, U.S. Tenth Circuit Court of Appeals, 1971-1972; Associate, Cooper White &amp; Cooper 1972-1973; EPA Air Enforcement Attorney, Region VIII, 1973-1975; Assistant Attorney General, Natural Resources Section,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General's Office, 1975-1979; Partner, Davis, Graham &amp; Stubbs, 1980-1992; Partner, Hobbs, Trout &amp; Raley, 1992-1996.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addresses originating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prior appropriation water law and demonstrates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applied them in significant cases decided during the first decade of the twenty-first century, a sustained period of drought. These principles include public ownership of the water resource wherever it may be found within the state, allocation of available unappropriated surface water and tributary groundwater for appropriation by private and public entities in order of their adjudicated priorities, and the antispeculation and beneficial use limitations that circumscribe the amount and manner of use each water right is subject to. Demonstrating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based on conservation of the public's water resource and its use by private persons, public entities, federal agencies, and Indian Tribes, the article focuses on the following points.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doctrine started off recognizing adjudication only of agricultural uses of water. Now it embraces environmental and recreational use, in addition to serving over five million persons, most of who live in urban and suburban areas. The viability of the water law is dependent upon faithful enforcement of water rights in order of their adjudicated priorities when there is not enough water available to serve all needs. At the same time, innovative methods have emerged to ameliorate strict prior appropriation enforcement. Conditional water rights are placeholders in the priority system and should not be decreed in the absence of proof that the water can and will be placed to actual beneficial use in the amount and for the purpose claimed. Unadjudicated water use practices and undecreed enlargements of water rights will not be recognized because they have not been subjected to the water court notice and decree procedure enacted by the General Assembly for the protection of other water rights.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may fashion new conjunctive use management tools for operation of the surface water and tributary groundwater regime consistent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prior appropriation provisions. Through legislative enactment, sustainability now joins optimum use and protection against injury as goals of the water law.</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Scarce and Dear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 be killed by treating it only as a commodity rather than the habitat of life itself. When we nurture our singing and working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we celebrate the greater community in which we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consider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southwest is different from other parts of our country. It looks nothing like the Mississippi or the Potomac in their breadth or depth. It may not run at all for a portion of the year. It may gush abundantly at other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southwestern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scarce, dear, and worthy of respect at all times. Because we live in community, we understand that water rights are valuable use rights and states sharing an interstate stream system are entitled to an equitable division of the natural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understand that water rights do not carry with them a right to pollute a stream or choke its course to extinction. There is much we can do to help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keep or revive its natural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Pools, riffles, runs, meanders, cover, insects, fish, water clean enough to serve agriculture, domestic drinking water, recreation, and fisheries - this picture of a restored western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becoming for us a basic lesson in western civics.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arises out of an invitation to speak at a symposium in honor of David Getches at the University of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in April of 2012. Water law was one of David's primary interests. Charles Wilkinson and Sarah Krakoff, who organized the symposium, asked me to address what I consider to be significant developments in water law. Because I know them best, I have chosen to focus on a set of recent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cases that demonstrate how prior appropriation law can change and adapt while applying its most fundamental principles. Consistent with the expert peer format of this symposium, this article assumes familiarity with water law and law review literature, but I hope its content also speaks to others interested in an overview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system. The short prose poem I set forth above encapsulates a viewpoint David advocated wholeheartedly: streams, for all their worth, are scarce and dear.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cases I examine are Empire Lodge,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Park County Sportsmen's Ranch,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High Plains,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ISG,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Pagosa I and II,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Burlington Ditch,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Rio Grande Subdistrict No. 1.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major themes these decisions illustrate include: public ownership of the water resource; allocation and voluntary market-driven reallocation of a scarce water supply to public and private uses; integration of tributary groundwater and surface water into the prior appropriation adjudication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administration system; application of the beneficial use and antispeculation doctrines to water transfers as well as to water right claims; and incorporation of nonconsumptive uses such as instream flow and recreational water rights into the water rights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emerging themes across the prior appropriation states of the West. Many streams are over-appropriated due to natural and legal constraints. These constraints include the erratic amount of water available under weather and climatic conditions affected by climate change,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interstate water apportionments allocated by interstate compacts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United States Supreme Court equitable apportionment decrees,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and integration of federal agency and tribal reserved water right priorities into the state's adjudication and administration systems.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 stream is considered to be over-appropriated when there is not enough water available to fill the needs of all adjudicated appropriations that have been made absolute by actual usage.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there is unappropriated water still available for appropriation, traditional agricultural, municipal, and commercial uses must compete, as I explain below, for a share of water with the new instream flow and recreational kayak course water uses. As competition for appropriation of the relatively little remaining unappropriated water intensifies,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the seven water courts, the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and the State Engineer are employing the originating principles of public ownership, antispeculation, beneficial use, and prior appropriation administration in fulfilling their responsibility to maintain a stable, reliable, and adaptable water law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this article addresses the originating principles of prior appropriation water law as seen through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constitutional, statutory, and case law precedent. These fundamental principles include public ownership of the water resource wherever it may be found within the state, allocation of available unappropriated surface water and tributary groundwater for appropriation by private and public entities in order of their adjudicated priorities, and the antispeculation and beneficial use limitations that circumscribe the amount and manner of use to which each water right is subject. This Part describes the forces that helped shape prior appropriation water law and the creation of prior appropriation water rights within an adjudication and administration system that integrates federal and tribal reserved water rights into a stable, reliable, and adaptable water law. This Part also discusses the government's responsibility to manage water and protect vested water use rights as an operative paradigm of prior appropriation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of this article examines six early twenty-first century cases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that confirm and apply originating principles of prior appropriation law in an era of ever-increasing demand for an erratically available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Empire Lodge teaches that the right to share in a portion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public water resource allocated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the nine applicable interstate compacts and two equitable apportionment decrees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is dependent upon faithful enforcement of water rights in order of their adjudicated priorities when there is not enough water available to serve all needs. At the same time, innovative methods have emerged to ameliorate strict prior appropriation enforcement. For example, holders of junior water rights that would otherwise be curtailed in times of short water supply can divert out of priority by replacing sufficient water to the stream for the protection of senior water rights under court approved augmentation plans or, under certain circumstances, State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Engineer approved substitute supply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 County Sportsmen's Ranch holds that the water-bearing capacity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aquifers throughout the state belongs to the public's water resource and is not owned by the overlying landowner. This decision illustrates how the water law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differs remarkably from that of states like Texas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that adhere to a common law doctrine of groundwater under which groundwater use is controlled or owned by the overlying or adjoining landowner as an incident of land property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public owns all forms of surface water and groundwater; in turn,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statutes, and case decisions allocate and define the nature, extent, and interrelationship of public agency and private water use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Plains and ISG demonstrate the interplay between the judicial and legislative branches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government in applying the antispeculation and beneficial use principles of prior appropriation water law to water transfer cases. Water courts can decree changes of water rights, retaining their senior appropriation dates for use elsewhere, subject to conditions preventing injury to other water rights and identification of the place and type of use where the water right being changed will be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Pagosa I and Pagosa II stand for the proposition that there is so little unappropriated water remaining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its interstate apportionments that water rights should remain in the stream unadjudicated until such time as a viable consumptive or nonconsumptive water right proves the need for an appropriation. Conditional water rights are placeholders in the priority system and should not be decreed in the absence of proof that the water can and will be placed to actual, beneficial use in the amount and for the purpose claimed. Cities seeking to appropriate an additional long-term supply of water must prove that the planning period, the population projections, and the additional amount of water they propose to be conditionally decreed are reasonable, taking into account conservation measures and future land use mixes that affect per capita water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Burlington demonstrates that municipalities and businesses seeking to have the benefit of transferred senior agricultural water rights priorities will be limited in a change-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of-water-right proceeding to the amount of water historically consumed beneficially over a representative historical period of time under the decreed water right being changed. Unadjudicated water use practices and undecreed enlargements of water rights will not be recognized because they have not been subjected to the water court notice and decree procedure enacted by the General Assembly for the protection of other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Subdistrict No. 1 teaches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may fashion new conjunctive use management tools for operation of the surface water and tributary groundwater regime that are consistent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prior appropriation provisions. Through legislative enactment, sustainability now joins optimum use and protection against injury as goals of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an examination of these cases and connected statutory innovations, I conclude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changing and adapting to the needs of a growing state whose economy and environment must be served conjointly. The resiliency of the state's prior appropriation law harkens back to its founding principles: public ownership of the water resource, establishment of nonspeculative actual and beneficial use water rights by public agencies and private persons, and administration of water rights in order of their adjudicated priorities, with provisions for innovative management tools that ameliorate strict priority enforcement in order to optimize use of the available water resources. The integration of federal and tribal reserved and appropriative rights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adjudication and administration system through the 1969 Act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is a hallmark accomplishment. Living within the state's interstate water allocation limits is an ongoing obligation owed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downstream states. The continued viability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depends upon the faithful performance by public officials of their constitutional and statutory responsibilities, as well as water user respect for the rights of others.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[*105] </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Prior Appropriation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Constitutional Fundamentals of Public Ownership, Antispeculation, Beneficial Use, and Priority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system of water law adopted by a state or nation will necessarily reflect the needs and values of its populace and, most significantly, the supply of water available for use in addressing those needs and values. The premise that birthed prior appropriation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water law is that water users in a water-scarce region undergoing a population increase must need the water for an actual and continuing beneficial use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order to obtain and retain a share of the public's water resource.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his brilliant work analyzing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water provisions and nineteenth 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water opinions implementing them, Professor David Schorr demonstrates that prior appropriation water law broke radically from riparian water law in order to prevent moneyed land interests from monopolizing the scarce waters of the arid West through land ownership of stream banks, a characteristic of riparian law.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Use only what you need subject to the prior established use rights of others became institutionalized as a means for distributing water fairly to those who could put it to use. As Professor Schorr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admitted as the thirty-eighth state of the Union in the centennial year of 1876. Article XVI of its new constitution contained four sections dealing with water rights, under the heading of "Irrigation." These constitutional provisions reveal a "radical Lockean" scheme of acquisition based on use and limitations on the aggregation of private property. Present were the by-now familiar rules allowing ditch easements and providing for restraint of corporate power, as well as the priority principle, in what was a decidedly supporting role. Most importantly, the constitution set out clearly for the first time three central principles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appropriation doctrine: public ownership of the state's surface waters, the beneficial use requirement, and the complete abolishment of riparian privileges.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spells out the framework for the public's water resource ownership, the creation of nonspeculative beneficial water use property rights in public and private users, and prior appropriation water administration.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Shortly after admission to the Union in 1876,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the General Assembly took an active role in formulating statutes implementing these constitutional principles.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Adjudication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Shortly after admission to the Union in 1876,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began to adopt a series of adjudication acts designed to restrict water appropriations to the needs of actual users. When the Territorial General Assembly enacted its first water statute in 1861,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it mentioned only one type of use - agriculture. In my view, this is due to the essentially nonconsumptive character of mining uses along streams in the mountains. Hydraulic and sluice-box mining were primarily nonconsumptive in nature. Most of the water diverted returned to the mountain streams that flowed downstream onto the plains. Wherever it occurred in the state, domestic use of water for drinking and stock-watering was incidentally consumptive, whereas irrigation of cropland to feed the miners required recognition of a law that allocated and protected a consumptive use share of the public's water resource.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By the early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twentieth century, a rapidly growing municipal and commercial economy was emerging out of farm land, requiring adjudication of all other beneficial uses in order of their decreed priorities. Consequently, in 1903 the General Assembly enacted an adjudication act applicable to all beneficial uses, not just irrigation.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1881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1903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statutes required district courts in counties throughout the state to issue decrees awarding priority dates to those appropriators who had made actual, beneficial use of the state's water. Because junior appropriations often depend upon return flows from preexisting uses, case law arising under these adjudication acts required the courts to prevent senior appropriators from enlarging their consumptive use to the detriment of decreed junior rights.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original intent of the appropriator regarding the extent of the acreage to be irrigated governs the scope of the appropriation.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Under the 1899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and 1943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Acts, changes in the point of diversion, amount, use, or place of use required adjudication, including protective conditions necessary to prevent injury to other water rights.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1883 case,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clearly articulated the fundamental beneficial use principle of prior appropriation law that no one can "appropriate more water than was necessary to irrigate his land; that he could not divert the same for the purpose of irrigating lands which he did not cultivate or own, or hold by possessory right or title, to the exclusion of a subsequent bona fide appropriator."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an 1892 case, the court reiterated that "the ownership of the prior right can be acquired originally only by the actual, beneficial use of the water. The very birth and life of a prior right to the use of water is [an] actual user."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 nineteenth and early twentieth 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Supreme Court cases consistently reiterated that seepage water from ditches and reservoirs and return flows from the irrigation of crops are available for appropriation in priority by other water rights.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Decisions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have since read into every decree an implied limitation that actual, beneficial use of the water diverted is the scope, measure, and limit of any water right.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1919 Act, the legislature provided for adjudication of all previously undecreed water rights to occur through court filings made within the next two years; if not, their original appropriation dates would be presumed abandoned.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1943 Act provided for supplemental adjudications throughout the state.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Role of Government to Conserve the Public's Water Resource and Enforce Adjudicated Water Use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their article published by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Natural Resources Law Center, Clyde Martz and Bennett Raley articulated the government's responsibility to conserve and manage water and protect vested water use rights through priority administration.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Citing the Mining Act of 1866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and the water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they characterized it as a trusteeship role of government officials for water administration.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This responsibility includes conservation of the public's water resource and enforcement of adjudicated water rights: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declared that all of the waters of natural streams are the property of the public and dedicated to public use.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By such declaration with respect to waters in which it had no proprietary interest, the state assumed a trusteeship role to administer the waters of the state for the benefit of the public. As such, it became responsible not only for minimal administrative functions but also for administration of the kind a trustee owes to the beneficiary of the trust. Its responsibilities include, first and foremost, the conservation of the estate and avoidance of waste; second, the promotion of beneficial use by assisting the appropriator in achieving use objectives to the maximum extent feasible; third, the representation of beneficiaries in a parens patriae capacity and maintaining the use regimen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fourth, the promotion of efficiency and prudence of the kind expected of a trustee.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has defined and implemented such a role for public agencies and officials. It has empowered and directed public officials in the performance of their water duties through numerous statutes, in particular but not limited to the 1969 Water Right Determination and Administration Act (1969 Act).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Therein it has codified basic tenets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 important component of which is the integration of tributary groundwater and surface water into the prior appropriation adjudication and administration system.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establish seven geographical water divisions, each having a division engineer and a water judge.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These water judges adjudicate water right applications on a case-by-case basis, providing notice to other water users and the public through the state's unique resume notice system.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Engineer, seven Division Engineers, and local Water Commissioners have the duty to enforce the seven water court judgments and decrees.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value of any water right, whether a prior appropriation water right or federal agency or tribal reserved right, depends on its ranking in order of decreed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priority system in times of short supply.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Without enforcement of the priority system, the value of a water right diminishes or disappears and the adaptability of the market to reallocate water to different uses through willing buyer/seller transactions flounders for lack of reliability.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Role of Reservoirs and Voluntary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doctrine of prior appropriation is a rule of scarcity, not of plenty. When the call for priority administration is in effect, which is often in most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even in average water years, the inevitable needs of a growing population's need for water has pitted water rights holders against each other. Senior water rights holders call out juniors through priority administration, and juniors seek to improve the reliability of their water supply by buying or leasing senior water rights or providing replacement water through exchange, augmentation, or substitute supply plans. This struggle pits the rural economy - which typically holds the senior water rights - against the urbanizing economy - which has sufficient financial resources to purchase senior agricultural priorities - often resulting in the dry-up of agricultural lands, which adversely impacts the rural economy.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twentieth century, importation of western slope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through the Continental Divide into the Platte and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ameliorated the impact of overappropriation of the native waters of these two Front Range basins where the bulk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resides.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U.S. Bureau of Reclamation constructed reservoir projects in connection with repayment contracts involving local conservancy districts,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serving northeastern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the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Frying Pan-Arkansas Project, serving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Cities such as Denver, Aurora,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Pueblo built their own transmountain diversion and storage projects.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Supplementing the relatively meager native waters of the Platte and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these importations utilized compact-apportioned water available to the state out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interstate apportionment. The additional water was absolutely indispensable to the agricultural, municipal, and commercial economies of the Front Range.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importations bridged and muted agricultural and urban conflicts even as irrigated agricultural ground gave birth to the great and growing cities.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As the cities have grown and recreation and the environment have taken their place in prior appropriation adjudication and administration, the market in transferring senior priority agricultural water rights to municipal and environmental uses has accelerated.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long-standing water market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more active than ever. The 1891 Strickler decision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that the valuable water use property rights of farmers could be transferred to other uses, provided that changes of water rights would be accomplished through the court process without injury to other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grant that the water itself is the property of the public. Its use, however, is subject to appropriation, and in this case it is conceded that the owner has the paramount right to such use. In our opinion this right may be transferred by sale so long as the rights of others, as in this case, are not injuriously affected thereby.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As a result of Strickler,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one-hundred-twenty-year-old water market underscores the value and flexibility of private water use rights. As need and opportunity dictates they can be voluntarily reallocated to other types and places of use, subject to notice and the opportunity to oppose a transfer that does not conform to the applicable legal standards governing a change of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Balancing Land and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any resource is as valuable as the air we breathe, it is water. Water flows where it will and blesses everyone and everything it touches. As Professor Mark Fiege says about Western settlement, "water, deer, and similar commons resources moved, and they moved in relation to the land or a habitat."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is the quintessential fluid resource requiring a common understanding of how it shall be shared by means of a possessory interest that does not constitute ownership of the resource itself. Good snowpack propels our hope; drought levels our dreams. The great dust bowl drought of the 1930s sobered up any lingering romantic notions about the amount of water available for use in the hard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Susan Schulten describes how the Federal Writers' Project Guide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restrains the lyrical romanticism evident in prior guides describing this state's allures.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This guide presented a leaner, more factual description of this semi-arid land, its varied peoples, and labor conflicts that spread to the state's irrigated sugar beet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twenty-first 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into the future, we must learn to share between human economies and the environment what is predominantly - save pockets of unappropriated water here and there - an already-developed water resource.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has declared the goals of the water law to include "optimum use,"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sustainability,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and protection against injury to water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Accordingly, the state's policy of water use does not require a single minded endeavor to squeeze every drop of water out of surface streams and tributary aquifers. Instead, these goals can only be achieved by optimum use through proper regard for "all significant factors, including environmental and economic concerns"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and a "balancing of land and water resources."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sextuplet of cases I examine in this article demonstrate judicial and legislative fidelity to the trusteeship role that Martz and Raley articulated.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early twenty-first century drought, the overappropriated status of three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major stream systems (the Platte, the Arkansas, and the Rio Grande), and the limited availability of unappropriated water remaining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the state's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1948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apportioned share have all revived the public ownership, antispeculation, and beneficial use moorings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Contemporary Case Law Decisions Illustrating Application of Originating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Prior Appropriation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A.Empire Lodge: Regulating Out-of-Priority Diversions to Prevent Injury to Adjudicated Water Use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Empire Lodge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is a 2001 case illustrating enforcement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doctrine in an overappropriated stream system. It teaches that augmentation plans are legislatively created devices engineered to provide replacement water for senior water rights and thereby allow junior appropriators to divert water when they otherwise would be curtailed under strict prior appropriation administration. This decision became highly significant in the very next year when a deepening drought caused the curtailment of wells lacking decreed augmentation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This case started from a seemingly inconsequential dispute between a homeowners' association and a neighboring ranch along Empire Creek, a tributary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high in its headwaters outside of Leadville. Empire Lodge Homeowners' Association, residents of a 261-lot rural subdivision, had been filling two fishing ponds (created no doubt by a long-gone developer who had departed after marketing a desirable amenity).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Anne and Russell Moyer owned an adjudicated irrigation right for a ranch downstream on Empire Creek.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Moyers placed frequent calls for Division Engineer enforcement of their water rights in an effort to curtail the Homeowners' Association from intercepting fishing pond water the Moyers' claimed as part of their irrigation rights.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Due to overappropriation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junior water rights are frequently curtailed because there is not enough available water to fill all the adjudicated water rights in the basin.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Homeowners' Association decided to take on the Moyers. They filed suit in water court alleging that the Moyers had illegally enlarged the use of their water rights.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Moyers responded with a counterclaim alleging that the Homeowners' Association lacked the required augmentation-plan decree authorizing their out-of-priority diversions.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State Engineer had been allowing the Homeowners' Association to fill the fishing ponds under an annual "substitute supply plan" accompanied by a warning to file for an augmentation plan that would provide for suitable replacement water to protect adjudicated water rights against injury at the time, place, and in the amount the Moyers' right was in priority.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Injury typically takes the form of a diminution in the amount of water a senior would otherwise receive were it not for the interception of the water by persons taking the water out of priority.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sided with the Moyers, holding that the General Assembly in 1977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had revoked the State Engineer's authority to approve temporary augmentation plans and there was no legislative authorization for an administratively approved substitute supply plan to accomplish the same purpose as a judicially approved augmentation plan.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resolving the Empire Lodge dispute,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identified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system as centering on three fundamental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that waters of the "natural stream,"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including both surface water and groundwater tributary thereto, are a public resource subject to the establishment of public agency or private use rights in unappropriated water for beneficial purposes; (2) that water courts adjudicate the water rights and their priorities; and (3) that the State Engineer, Division Engineers, and Water Commissioners administer the waters of the natural stream in accordance with the judicial decrees and statutory provisions governing administration.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right guaranteed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is to the appropriation of unappropriated waters of the natural stream, not to the appropriation of appropriated waters."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court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objective of the water law system is to guarantee security, assure reliability, and cultivate flexibility in the public and private use of this scarce and valuable resource. Security resides in the system's ability to identify and obtain protection for the right of water use. Reliability springs from the system's assurance that the right of water use will continue to be recognized and enforced over time. Flexibility emanates from the fact that the right of water use can be changed, subject to quantification of the appropriation's historic beneficial consumptive use and prevention of injury to other water rights.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Once an appropriator makes an actual, beneficial use, the appropriator holds a vested property right of use.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Thus, the property recognized as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prior appropriation water right "is a right to use beneficially a specified amount of water, from the available supply of surface water or tributary groundwater, that can be captured, possessed, and controlled in priority under a decree."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This right may be exercised "to the exclusion of all others not then in priority under a decreed water right."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It "comes into existence only through application of the water to the appropriator's beneficial use; that beneficial use then becomes the basis, measure, and limit of the appropriation."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"Depletions not adequately replaced shall result in curtailment of the out-of-priority diversions,"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 nondiscretionary duty the water administration officials must discharge.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reasoned that the General Assembly in the 1969 Act had "created a new statutory authorization for water uses that, when decreed, are not subject to curtailment by priority administration. This statutory authorization is for out-of-priority diversions for beneficial use that operate under the terms of decreed augmentation plans."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Plans for augmentation allow diversions of water out-of-priority while ensuring the protection of senior water rights.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Decreed water rights receive a replacement water supply that offsets the out-of-priority depletions. Replacement water can come from any legally available source of water, such as mutual ditch company shares, successive use of transmountain water, nontributary water, and/or artificial recharge of aquifers to generate augmentation credits.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knew at the time of the Empire Lodge decision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already entered into a prolonged drought that in 2002-2003 would result in the curtailment of many junior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groundwater wells (many drilled in the 1950s and 1960s, a century after the establishment of the senior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direct surface flow ditches) that were pumping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tributary groundwater. In Simpson v. Bijou,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relying on Empire Lodge (a surface water dispute in an entirely different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held that the General Assembly through the 1969 Act had required the wells to be integrated into the priority system. The 1969 Act introduced the concept of augmentation plans into the water law adjudication and administration design as the primary means to integrate tributary groundwater into the state priority system.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Act encouraged the adjudication of existing wells by allowing well owners who filed an application by July 1, 1971, to receive a water decree with a priority dating back to their original appropriation date.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 recounted in an article for the University of Idaho Law Review,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perfect prior appropriation storm hit the South Platte Basin with extraordinary force.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While many junior irrigation well-pumpers with priority dates as recent as the 1950s had adjudicated augmentation plans under the 1969 Act, many had not but yet they continued to enjoy State Engineer approval of annual "substitute supply plans."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Because the 1980s and 1990s had been relatively good water decades, senior water right owners had not pressed the issue.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But, when drought slammed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State Engineer commenced curtailing junior surface priorities all the way back to the very earliest senior 1860-1861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surface water rights.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junior wells that lacked augmentation plan decrees were creating galling green circles of growth right in the face of curtailed seniors.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State Engineer's policy of nursing along wells that lacked decreed augmentation plans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imploded.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Division 1 water court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ordered the State Engineer to enforce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law in Simpson v. Bijou.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Assembly enacted legislation authorizing the State Engineer to grant substitute supply plans for out-of-priority tributary groundwater diversions under limited circumstances and it approved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amended rules governing the diversion and use of tributary groundwater in that basin.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Through 2004 legislation, it allowed South Platte tributary groundwater wells to operate out-of-priority under State Engineer-approved substitute supply plans, with provisos that augmentation plan applications in Division No. 1 water court must be filed by December 31, 2005, and wells not included in an adjudicated augmentation plan or State Engineer-approved substitute supply plan shall be "continuously curtailed" from operating out of priority.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many of the South Platte junior well owners suffered from being unable to find sufficient replacement water to take advantage of the Legislature's authorization.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Those who find sufficient replacement water at a price they cannot afford cannot operate their wells.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"Today … 4,500 wells are enrolled in augmentation plans, … though most of these are partially curtailed," and "3,700 wells have been completely curtailed."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Wells that have caused depletions in the past, whose effect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yet to be felt due to the lag time between the use and its impact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must provide sufficient replacement water to prevent the upcoming injury.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Some wells now gathered together in augmentation plans cannot be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operated because whatever replacement water they have been able to afford must be dedicated to rectifying past depletions causing ongoing injury.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These plans will require additional replacement water to enable operation at precurtailment levels.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outset of the twenty-first century, Empire Lodge signified that the ebullient development era of the twentieth century had run up against the inevitable necessity to share a largely already-developed water resource through replacement water supply plans and market-driven changes of water rights. Empire Lodge established that lack of State Engineer enforcement cannot be invoked to prevent water court enforcement of injured water use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action, forbearance of enforcement, or State Engineer acquiescence in water use practices does not substitute for judicial determination of use rights… . Decreed prior appropriations are entitled to maintenance of the condition of the stream existing at the time of the respective appropriation. Lacking an adjudication of its rights, Empire Lodge did not possess a legally cognizable right to invoke, in court, the futile call doctrine or enlargement doctrines against the Moyers' water use. These are rights that only decreed water rights holders have standing to assert. Exercise of the State Engineer's enforcement discretion does not obviate the requirement that those making water uses must obtain a decree adjudicating their rights if they desire to have standing to enforce them.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Empire Lodge teaches that the right to share in a portion of the public's water resource allocated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the applicable nine interstate compacts and two equitable apportionment decrees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is dependent upon faithful enforcement of water rights in order of their adjudicated priorities when there is not enough water available to meet all needs. This applies to every water use, consumptive or nonconsumptive, state appropriative right, or federal or tribal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reserved right, so that the public's interest in a stable, reliable, and adaptable water law system may be served.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Park County Sportsmen's Ranch: Affirming the Public's Water Resource Ownership of the Water-Bearing Capacity of Streams and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Park County Sportsmen's Ranch establishes that the public, not the overlying landowner, owns the water-bearing capacity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aquifers throughout the state as part of the public's water resource.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This capacity may be used to store and convey water appropriated by both public agencies and private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arose when the mushrooming City of Aurora, located east of Denver on the plains, looked to South Park, high in the headwaters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additional water. Through a conditional water right application in the Division 1 water court, the City of Aurora proposed what it characterized as an innovative conjunctive use plan, which involved the use of tributary groundwater and surface water.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Contracting with a private property owner of 2,307 acres of land in South Park - Park County Sportsmen's Ranch - the city would pump tributary groundwater from twenty-six wells located on the ranch.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return, the city would artificially recharge the aquifer underlying lands in South Park by placing surface water into six unlined surface reservoirs also located on the ranch.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As planned, this water would percolate into the ground, collect in the aquifer, and migrate into the upper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replace water for senior priorities.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behalf of Aurora and itself, the Park County Sportsmen's Ranch claimed the right to use the saturated and unsaturated portions of the aquifer underlying land others owned.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Attempting to block this project, neighboring South Park property owners claimed ownership of the aquifer storage space underneath their lands.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Despite the fact that the wells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and recharge reservoirs would not be located on their lands, they brought a declaratory judgment trespass action asserting that Aurora and Park County Sportsmen's Ranch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right to occupy the space beneath the lands of the Plaintiffs to store water or other substances on or below the surface of the lands. Any such placement or storage of water or other substances on or below the surface constitutes a trespass for which the Defendant may be liable for damages.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General Assembly had enacted conjunctive use statutes authorizing issuance of a conditional decree for appropriations involving storage of water in underground aquifers and artificial recharge into aquifers.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addition, decreed augmentation plans up and down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depended upon using aquifers for generating replacement water recharge credits by means of unlined ditches and ponds.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resolving this dispute, Park County Sportsmen's Ranch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plumbs the profound depths of the rubrics "water is a public resource" and "waters of the natural stream, including surface water and tributary ground water."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Relying on the appropriation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the case held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had wholly supplanted the riparian and cujus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common law ownership doctrines that tie water use rights to ownership of overlying or adjoining lands. This break from the common law was so complete as to render all surface water and groundwater - along with the water-bearing capacity of streams and aquifers - a public resource dedicated to the establishment and exercise of water use rights.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includes these primary features: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water is a public resource, dedicated to the beneficial use of public agencies and private persons wherever they might make beneficial use of the water under use rights established as prescribed by law; (2) the right of water use includes the right to cross the lands of others to place water into, occupy and convey water through, and withdraw water from the natural water bearing formations within the state in the exercise of a water use right; and (3) the natural water bearing formations may be used for the transport and retention of appropriated water.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 holding, the court relied on a water act adopted by the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Territorial General Assembly in 1861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and a series of United States Congress public domain acts, including the 1866 Mining Act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and subsequent acts. Together, these past state and federal acts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effectuated a severance of water from the land patents issuing out of the public domain; (2) confirmed the right of the states and territories to recognize rights to water established prior to the federal acts; and (3) granted the right to states and territories to legislate in regard to water and water use rights.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state's water and water-bearing formations constitute a public resource,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also recognized that constructing a water feature on another person's land - such as a ditch, reservoir, or well - requires either the consent of the landowner or the exercise of the private right of condemnation over private lands upon payment of just compensation.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Construing the General Assembly's conjunctive use statutes,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applicant for an underground storage and recharge appropriative right must meet certain conditions.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must capture, possess, and control the water it intends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to put into the aquifer; (2) must not injure other water use rights, either surface or underground, by appropriating the water for recharge; (3) must not injure water use rights, either surface or underground, as a result of recharging the aquifer and storing water in it; (4) must show that the aquifer is capable of accommodating the stored water without injuring other water use rights; (5) must show that the storage will not tortiously interfere with overlying landowners' use and enjoyment of their property; (6) must not physically invade the property of another by activities such as directional drilling, or occupancy by recharge structures or extraction wells, without proceeding under the procedures for eminent domain; (7) must have the intent and ability to recapture and use the stored water; and (8) must have an accurate means for measuring and accounting for the water stored and extracted from storage in the aquifer.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Those opposed to the City of Aurora's proposed conjunctive use project ultimately succeeded in defeating that project, but not on their aquifer space ownership theory.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Instead, in its subsequent decision involving the Aurora and Park County Sportsmen's Ranch proposal, the Division 1 water court found that the applicants' groundwater model failed to produce sufficiently reliable results to permit a reasonably accurate determination of the timing, amount, and location of depletions, or the timing and amount of aquifer recharge.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water court further found that the surface water model failed to produce sufficiently reliable results to permit a reasonably accurate determination of either average stream flow or the legal availability of augmentation water.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 upholding the water court's dismissal of the conditional decree application,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relied upon the water court's findings that the models were unsuitable in the case and did not assist reliably in meeting the applicant's burden of predicting and protecting against injury to other water rights.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 County Sportsmen's Ranch demonstrates the public's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water resource ownership interest in streams and aquifers for the purpose of serving the prior appropriation doctrine, but this interest is not a manifestation of the public trust doctrine. Referring to one of its earlier decisions,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that the adjoining property owner owns the bed of the stream subject to others' use of the stream for water conveyance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People v. Emmert, we held that the beds of nonnavigable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not held by the state under a public trust theory; this holding, however, did not affect the right of appropriators to conduct their appropriated water through the natural channel across the landowner's property without interference.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Emmert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has been a controversial case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Landowners seek to invoke it for the proposition that they may exclude rafters from passing over streambeds they own. Rafters counter that they may travel on the public's water. In my view, Emmert is best read for the proposition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does not address the recreational use of water and that this subject is properly a matter for legislative consideration. The common ground of agreement between the majority and dissent in Emmert resides in the majority's statement that "if the increasing demand for recreational space on the waters of this state is to be accommodated, the legislative process is the proper method to achieve this end."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Justice Carrigan's dissent agrees with this proposition: "the majority opinion expressly acknowledges that "it is within the competence of the General Assembly to modify rules of common law within constitutional parameters.'"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majority opinion cites the General Assembly's codification of a portion of the common law cujus doctrine - that the space above the land and waters is controlled by the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owners of the surface beneath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 it also recognizes the right of the General Assembly to change both the common law and statute if it wishes to address the matter of rafters using recreational space on flowing stream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Emmert is clear on the point that title to the beds of nonnavigable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belongs to the adjoining landowners, not the state, and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will not rely on public trust theory to resolve the issue of recreational use of the public's flowing water resources as it runs through the beds and banks of the stream.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As a recent United States Supreme Court decision holds, the applicability of public trust doctrine to nonnavigable streams is a matter consigned to the states under their own laws, subject to the federal power to regulate vessels and navigation under the Commerce Clause and admiralty power.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sum, the Supreme Court leaves the formulation and applicability of public trust doctrine to the individual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accepted principles of federalism, the States retain residual power to determine the scope of the public trust over waters within their borders, while the federal law determines riverbed title under the equal-footing doctrine.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Threaded between the lines of the 1979 Emmert decision, Justice Mullarkey's dissent in Aspen Wilderness Workshop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and my dissent in the recent public trust ballot title cases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are a recognition that the public trust doctrine, particularly as applied by the California Supreme Court, is fundamentally incompatible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design for allocation of valuable water use property rights to public entities and private persons in order of their adjudicated priorities. In holding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must enforce the instream flow water rights it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appropriates, the initial majority opinion in Aspen Wilderness Workshop contained language referencing the public trust doctrine; on rehearing, the majority opinion was modified as follows to enunciate a "unique statutory fiduciary duty" to enforce those rights.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Conservation Board has a unique statutory fiduciary duty to protect the public in the administration of its water rights decreed to preserve the natural environment… . Both the Board's duty and its authority to appropriate instream flow find their source in the Water Rights Determination and Administration Act of 1969 … Thus, we can only view the Board's actions regarding such appropriations as involving water matters reserved for our water courts.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Mullarkey's dissent in Aspen Wilderness Workshop emphasizes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recognized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never recognized the public trust doctrine with respect to water. Furthermore, whatever the nature of the fiduciary duty recognized by the majority in this case, I do not understand the majority to mean that a breach of this fiduciary duty would support a public claim for damages.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recognize the public trust doctrine, it nevertheless adheres to a strong, state constitutionally based public water ownership doctrine. This doctrine serves the public interest by allowing public and private entities to appropriate water for beneficial use, subject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to exercise of the state's police power in making those uses. The Park County Sportsmen's Ranch case illustrates just how much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differs from states, like Texas,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that adhere to a common law doctrine of groundwater controlled by or being owned outright by the overlying landowner as an incident to land ownership.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public owns surface water and all forms of groundwater;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turn,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statutes, and case decisions provide for the creation of private use rights to the public's resource.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High Plains and ISG: Applying the Antispeculation and Beneficial Use Doctrines to Changes of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 Plains applies the antispeculation doctrine to water transfer cases. In order to change a senior agricultural priority and retain it for use elsewhere, the application to the water court must identify where the water will actually be used.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case arose when a group of investors purchased one-third of the shares of the Fort Lyon Canal Company in the lower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a ditch company that operates an extensive system of canals and reservoirs with direct flow and storage water rights irrigating nearly 93,000 acres of agricultural land located between La Junta and Lamar.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investors filed a change of water right application in Division 2 water court, seeking to sell water to any municipal or quasimunicipal water supplier in twenty-eight counties along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investors did not identify the need, amount, or place where these senior water rights would be utilized under the change of water rights decree they sought.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Accordingly,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water court's dismissal of the application for violating the state's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antispeculation doctrine.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court held that, in order to retain the benefit of the original appropriation's senior priority (the aim of any change of water rights proceeding), the applicant has the burden of demonstrating where and how the water right will continue to be put to actual, beneficial use.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Professor Schorr's work in its decision, the court stated, "the roots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reside in the agrarian, populist efforts of miners and farmers to resist speculative investment that would corner the water resource to the exclusion of actual users settling into the territory and state."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court pointed out that the High Plains change of water right application involved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water resource is the property of the public; (2) the priority of a use right obtained by irrigating a particular parcel of land is a property right that can be separated from the land; (3) the owner of the use right may sell it to another person or governmental entity; and (4) the courts may decree a change in the point of diversion, type, time, and/or place of beneficial use, subject to no injury of other water rights.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actual, beneficial use defines the genesis and maturation of every appropriative water right, every decree recognizing a right to use the public's water resource includes an implied limitation that diversions cannot exceed those that can be beneficially used; the right to change a point of diversion, or time, type, or place of use, is limited in quantity by the appropriation's historical beneficial consumptive use.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Quantification of the amount of water beneficially consumed in acre-feet by the exercise of the appropriator's adjudicated right over a representative period of time guards against speculation, expanded use, or rewarding wasteful practices.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"Hence, the fundamental purpose of a change proceeding is to ensure that the true right - that which has ripened by beneficial use over time - is the one that will prevail in its changed form."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Just as with the original appropriation, the change of water right applicant must demonstrate a legally vested interest in the land to be served and a specific plan and intent to use the water for designated purposes under the change decree.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This requirement can be satisfied by a showing that the water will be used by a governmental agency or a person who will use the changed water right for his or her own lands or business or through an agreement to provide water to a public entity and/or private lands or businesses to be served.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reasoned that every water right includes a specific situs identified by the point of the diversion and the time, type, amount, and place of use to which the water is delivered for actual, beneficial use.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 water right requires both an appropriator and a place where the appropriation is put to actual, beneficial use.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Accordingly, the function of a change decree is to recognize a new situs for the appropriation.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application must therefore contain a sufficiently described actual, beneficial use at an identified location or locations under the change decree.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failure to meet these criteria,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water court's dismissal of High Plains's applications without prejudice, stating that its applications could be re-filed "when a definite location or locations for beneficial use of the water can be identified in the applications and confirmed in the water court proceedings."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companion ISG decision,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announced the same day as High Plains, provided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with the opportunity to discuss new legislation that provides an alternative to permanent changes of water rights. This new legislation allows a variety of means to temporarily change water use upon the State Engineer's approval.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Permitted temporary water right changes include: (1) water banking programs for leasing, loaning, and exchanging stored water rights; (2) exchanges of water between streams or between reservoirs and ditches; (3) loans between agricultural water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users in the same stream system for up to 180 days in a year; and (4) temporary interruptible water supply agreements for up to three out of ten years.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Temporary change-of-use proceedings are directed by State or Division Engineers.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Each temporary change requires particular evidence to be presented regarding the timing, duration, purpose, and volumetric measure of the temporary change to be made and approved.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For example, the applicant for an interruptible water supply agreement is required to submit a written report estimating historical consumptive use, return flows, and potential for injury.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State Engineer provides copies of approval or denial to all parties and the water court can review the decision.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On appeal, the water court reviews questions of injury.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water court may review the applicant's initial estimate of the historical consumptive use of water and the State Engineer's determination that no injury to other users will result.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General Assembly has authorized short-term water right changes that do not penalize the appropriator owning the water right in any subsequent change of water right proceeding.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methodology for calculating historical consumptive use of the water rights over a representative period of time for a permanent change will not count or discount the years of authorized temporary use.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Statutes provide that temporary nonuse of water under state conservation programs, municipal conservation programs, approved land fallowing programs, or water banks does not indicate intent to abandon or discontinue permanent use.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clearly intended to promote flexibility in the administration of water rights, especially in the circumstances of temporarily transferring water from agricultural use to municipal use on a contract basis. It did not intend to penalize owners of decreed appropriations for properly taking advantage of these statutes in accordance with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their terms.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2006 session,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authorized rotational crop management contracts that may be the subject of change of water right applications and decrees.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These are written contracts in which owners or groups of owners of irrigation water rights agree, by fallowing and crop rotation, to implement a change of rights to a new use by foregoing irrigation of a portion of the lands historically irrigated, without injury to other water rights.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innovative string of legislation demonstrates the legislature's concern about preserving irrigated agriculture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while, at the same time, addressing the needs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growing population. The High Plains and ISG decisions amply demonstrate the interplay between the judicial and legislative branches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government in applying the antispeculation and beneficial use principles of prior appropriation water law to water transfer cases. The details of implementing the doctrine of prior appropriation evolve as the needs of the people do.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Pagosa I and Pagosa II: Restraining Municipal Monopolization of the Remaining Unappropriated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Pagosa I and II demonstrate that conditional water right decrees will be increasingly difficult to obtain and maintain through subsequent diligence periods,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remaining unappropriated water shrinks and competition for a share in the public's water resource intensifies.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case arose when two public water districts in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filed a conditional water right application for municipal water from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fill their ideal 35,000 acre-foot reservoir site. What started out as a claim for 64,000 acre-feet annually of fully consumable water, by fill and re-fill with the right of re-use, became a conditional decree the water court entered for storage of 11,000 acre-feet annually to address a fifty-year planning period.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decisions involved two public entities - a water and sanitation district and a water conservancy district - that applied jointly for an one-hundred-year supply of water for consumptive use to address possible residential growth in their service areas.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Unlike other parts of the state, there is unappropriated water in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available for appropriation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However, recognition of the claims sought by the two districts would have made them senior to potential but yet-unfiled instream flow and kayak course water right appropriations by other public entities.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In fact, the large size of the conditional right sought appeared to be in reaction to the possibility that nonconsumptive use rights might be obtained by other public entities, in particular,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for an instream flow right and the City of Pagosa Springs for a kayak course right.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Trout Unlimited filed a statement of opposition in the Division 7 water court challenging the population projections, the planning period, and the need requirements for the claimed conditional water rights.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Citing prior cases and, most importantly, construing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providing for a limited exception to the present need requirement,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identified the considerations and parameters governing the "great and growing cities" doctrine.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Again citing Professor Schorr's work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and relying on an act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Pagosa I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governmental water supply agency has the burden of demonstrating three elements in regard to its intent to make a non-speculative conditional appropriation of un-appropriated water: (1) what is a reasonable water supply planning period; (2) what are the substantiated population projections based on a normal rate of growth for that period; and (3) what amount of available un-appropriated water is reasonably necessary to serve the reasonably anticipated needs of the governmental agency for the planning period, above its current water supply.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Pagosa II articulates: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nonexclusive considerations relevant to determining the amount of the conditional water right: (1) implementation of reasonable water conservation measures during the planning period; (2) reasonably expected land use mixes during the planning period; (3) reasonably attainable per capita usage projections for indoor and outdoor use based on the land use mixes during the planning period; and (4) the amount of consumptive use reasonably necessary to serve the increased population.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applicant must show that "it can and will put the conditionally appropriated water to beneficial use within a reasonable period of time."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In the initial conditional decree proceedings, followed by any six-year diligence proceeding that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factors the water court considers under the can and will requirement include, but are not limited to: (1)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economic feasibility; (2) status of requisite permit applications and other required governmental approvals; (3) expenditures made to develop the appropriation; (4) ongoing conduct of engineering and environmental studies; (5) design and construction of facilities; and (6) nature and extent of land holdings and contracts demonstrating the water demand and beneficial uses which the conditional right is to serve when perfected.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explained, the applicable statute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"excuses governmental water supply agencies from the requirement to have a legally vested interest in the lands or facilities served, but the exception does not completely immunize municipal applicants" from a speculation challenge.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 governmental agency need not be certain of its future water needs; it may conditionally appropriate water to satisfy a projected normal increase in population within a reasonable planning period."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conditional appropriation must be consistent with the governmental agency's reasonably anticipated water requirements based on substantiated projections of future growth within its service area."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"Only a reasonable planning period for the conditional appropriation is allowed."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Based on prior cases, the court concluded that a planning period in excess of fifty years should be closely scrutinized.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conditional water right decree should include volumetric (acre-feet) numbers for the anticipated municipal need, as well as "reality checks" to reassess and adjust the decree amount when a diligence application is made to keep the conditional decree in effect.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emphasized that the "reason for continued scrutiny of the conditional appropriation through diligence proceedings is to prevent the hoarding of priorities to the detriment of those seeking to use the water beneficially."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effect of a long-term conditional right, a placeholder in the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priority system pending perfection of the water right by beneficial use, is "to preclude other appropriators from securing an antedated priority that will justify their investment."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"Those in line behind a conditional appropriation for a long planning period risk losing any investment they may make in the hope that the prior conditional appropriation will fail," in whole or in part.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Because of the chilling effect of senior conditional appropriations, they may not be able to raise the necessary funds in the first instance that will enable them to proceed in light of their subordinated status.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Pagosa II again returned the case to the water court for further findings.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It required the water court to closely examine the population and water supply projections the two water supply districts were asserting, in light of considerably lower population and water supply and demand studies for the year 2050 conducted by the CWCB as part of a statewide planning process initiated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the "speculative nature" of the local water districts' "claims for appropriation of water to counter hypothetical recreational in-channel diversion, instream flow, and/or bypass flows."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It refused to accept the position of the water supply districts and the amicus "municipal water suppliers that they act in a legislative capacity" and are entitled to deference in the "claimed amounts of water the suppliers deem reasonably necessary for their future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General Assembly has made an accommodation to governmental water suppliers by allowing their conditional appropriations to be made and decreed for a future reasonable water supply period in reasonably anticipated amounts, it has assigned to the courts the responsibility to conduct the necessary proceedings for these determinations under a de novo standard of review.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 significant aspect of Pagosa I and Pagosa II is the emergence of nonconsumptive instream flow and kayak course water rights as legitimate competitors to consumptive uses in obtaining a right to the public's remaining unappropriated water resource. Trout Unlimited was able to vindicate the public's interest in keeping water in the stream unadjudicated while governmental entities examined the possibility of making nonconsumptive appropriations. In particular, Trout Unlimited was interested in the CWCB initiating additional instream flow appropriations on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supplement its existing ones, as well as the City of Pagosa Springs making a new recreational in-channel appropriation. A successful effort by the two water districts to obtain a 100-year water supply conditional priority would have jeopardized the viability of either or both of these possible nonconsumptive appropriations. In the context of the Pagosa decisions, the law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instream flow water rights and kayak course rights illustrates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law has adapted to accommodate the changing customs and values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is authorized to appropriate instream flow and lake level water rights.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These rights are creatures of statute; they do not require points of diversion, and they cannot be appropriated by any person or entity other than this state agency. The Board holds these rights in the name of the people for flow in a stream segment between an upstream point and a downstream point, and it has a duty to enforce them.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may also acquire interests in other water rights to supplement its appropriated junior instream flow water rights through grant, purchase, donation, bequest, conveyance, lease, exchange, or other contractual agreement. It may not, however, use eminent domain or deprive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their beneficial use allocations under interstate law and compact.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Instream flow water rights must be protected against injury by changes of water rights and augmentation plans.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Despite its relatively junior status in the priority system, the primary value of an instream flow right is its constraint on changes of water rights that might interfere with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the appropriated instream flow. Any water right, including an instream flow water right, is entitled to the maintenance of stream conditions existing at the time of its appropriation.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CWCB is authorized to "resist all proposed changes in time, place, or use of water from a source which in any way materially injures or adversely affects the decreed minimum flow in the absence of adequate protective conditions in the change of water right or augmentation decree."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has also enacted statutory provisions for the appropriation of recreational in-channel diversion water rights.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These water rights for the popular kayak courses popping up across the state are limited to appropriation in priority by "a county, municipality, city and county, water district, water and sanitation district, water conservation district, or water conservancy district."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rights involve the diversion, capture, control, and placement to beneficial use of water at a specific point defined by an in-channel structural control system designed to make waves.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These water rights are limited to the minimum amount of stream flow needed for "a reasonable recreational experience in and on the water from April 1[st] to Labor Day of each year, unless the applicant can demonstrate that there will be demand for the reasonable recreational experience on additional days."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They are also limited to a specified flow rate for each period claimed by the applicant.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Within 35 days of initiating a filing for adjudication of such a water right, the applicant must submit a copy of it to the CWCB.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After deliberation in a public meeting, the Board is obligated to consider a number of factors and make written findings as to each.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Board findings regarding recreational in-channel diversion applications must include: (1) whether the adjudication and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administration of the recreational in-channel diversion would materially impair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fully develop and place to consumptive beneficial use its compact entitlements; (2) whether exercise of the right would cause material injury to instream flow rights appropriated by the Board; and (3) whether adjudication and administration of the right would promote maximum utilization of the waters of the state.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must consider the Board's findings of fact, which are presumptive as to such facts, subject to rebuttal.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 addition, the water court must consider evidence and make certain affirmative findings.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Water court affirmative findings must determine that the recreational in-channel diversion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Not materially impair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fully develop and place to consumptive beneficial use its compact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Promote maximum utilization of waters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 only that reach of stream that is appropriate for the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Be accessible to the public for the recreational in-channel use proposed;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Not cause material injury to the board's instream flow water rights … .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statute contains other criteria for determining the flow rate and for State Engineer enforcement.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2006 legislative amendments occurred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issued its opinion addressing a prior version of the statute, under which previous and now-grandfathered recreational water rights were established.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While Trout Unlimited could not claim an instream flow water right or a kayak course water right, it was successful in preventing the municipal water districts from obtaining a decree for a large amount of water that would have dampened the opportunity for the CWCB and the City of Pagosa Springs to claim such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my view, Pagosa I and Pagosa II stand for the proposition that there is so little unappropriated water remaining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its interstate apportionments that the water should remain in the stream unadjudicated until such time as a viable consumptive or nonconsumptive water right proves the need for an appropriation. Restraining a rash of senior "paper water" rights that could chill the exercise of junior rights for actual, beneficial use is true to the originating antispeculation and beneficial use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appropriation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E.Burlington Ditch: Reinforcing Prohibitions Against Illegal Enlargements and Undecreed Changes of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Burlington Ditch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plays out the consequences of an illegal early twentieth century enlargement along the overappropriated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just below the City and County of Denver.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disallowed this undecreed enlargement when calculating the amount of consumptive use water that could be transferred from agricultural to municipal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1909 agreement, the Burlington Company sold to the Farmers Reservoir and Irrigation Company ("FRICO") what that agreement described as water "in excess of the water now obtained and used for direct irrigation."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Eyeing FRICO shares as a source of water to fill municipal needs in the southern Denver metropolitan area, United Water and Sanitation District combined with the East Creek Valley Water and Sanitation District and FRICO filed a change of water rights application implementing a 2003 agreement they had made.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water court found that the 1909 agreement and FRICO's subsequent use of water thereunder constituted an illegal enlargement of the Burlington Company's 1885 water right.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Burlington upheld the water court's anti-enlargement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judgment, pointing out that the "excess" water under the 1909 agreement belonged to the public and that FRICO lacked an adjudicated priority for use of that water: "This "excess water' belongs to the public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subject to appropriation and use in order of decreed priority; any purported conveyance of water that the appropriator does not "need' or has not put to beneficial use flags an illegal enlargement."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found that the Burlington Ditch Company had made only 200 cubic feet per second (c.f.s.) of diversions onto land above Barr Lake under its 1885 decreed water right, although it had originally claimed 350 c.f.s.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Not needing the extra 150 c.f.s. for a period of 24 intervening years, it purported to sell that amount to the FRICO company, which then built 140 miles of canal below Barr Lake to spread that water in addition to water FRICO diverts under its own 1908 and 1909 decreed rights.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Burlington change of water right proceeding involving the Burlington and FRICO shares, the water court found the use of the extra 150 c.f.s. on lands below Barr Lake to be an illegal enlargement that could not be counted as allowable historical consumptive use under the 1885 Burlington right.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Still, the court did allow average annual releases from Barr Lake storage of 5,456 acre-feet on lands below that reservoir through ditches existing before FRICO's expansion of the irrigation works.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both findings.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of water right and augmentation plan applications in Burlington sought a ditch-wide consumptive use analysis.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Opponents, including the City of Aurora, won on facts demonstrating a one-hundred-year-old illegal enlargement. Although the result seems shocking - that so much use could turn out useless after nearly 100 years - the court ruled that prior appropriation law in existence since the first Territorial law of 1861 compelled it.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law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is actual, beneficial use without speculation or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waste.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an adjudication state, and its laws have consistently required slotting enlargements into the priority system through application, notice to other users and the public, and court adjudication.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FRICO shareholders had no legally protected expectation in the enlarged use they made as a result of contract they made with the Burlington Company.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In fact, for nearly a century, to the detriment of intervening decreed water rights, they received more water than they were entitled to.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Regardless, a water right decreed for irrigation purposes cannot lawfully be enlarged beyond the amount of water necessary to irrigate the number of acres for which the appropriation was originally perfected, even though the decree stated only a flow rate of water for irrigation use.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In a change proceeding, the determination of transferable beneficial consumptive use does not include illegally enlarged use.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a change of water right does not injure decreed water rights, the change in use must be accomplished: "(1) "by proper court decree,' (2) only for "the extent of use contemplated at the time of appropriation,' and (3) "strictly limited to the extent of formal actual usage.'"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an extended period of time, a pattern of historic diversions and use under the decreed right at its place of use will mature and become the measure of the water right for change purposes, typically quantified in acre-feet of water consumed.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Thus, the decreed flow rate at the decreed point of diversion is not the same as the matured measure of the water right. Into every decree awarding priorities is read the implied limitation that diversions are limited to those sufficient for the purposes for which the appropriation was made.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Because water rights are usufructuary in nature, the measure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of a water right is the amount of water historically withdrawn and consumed over time in the course of applying water to beneficial use under the appropriation, without diminishment of return flows upon which other water rights depend.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Determining the historical usage of a water right is not restricted to change and augmentation plan proceedings. "Equitable relief is available, upon appropriate proof, to remedy expanded usage which injures other decreed appropriations."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When historical usage has been quantified for a ditch system by previous court determination, the yield per share removable for use in a change of water right or augmentation plan is not expected to differ from case to case absent a showing of subsequent events which were not previously addressed by the water court but are germane to the injury inquiry.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address six features of a judgment and decree involving changes of water rights and augmentation plans. These six features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judgment and decree for changes of water rights and augmentation plans must contain a retained jurisdiction provision for reconsidering the question of injury to the vested rights of others; (2) the water judge has discretion to set the period of retained jurisdiction; (3) the water judge has discretion to extend the period of retained jurisdiction; (4) the water judge's findings and conclusions must accompany the condition setting forth the period of retained jurisdiction; (5) all provisions of the judgment and decree are appealable upon their entry, including those relating to retained jurisdiction or extension of retained jurisdiction; and (6) the water judge has discretion to reconsider the injury question.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terms and conditions of a change of water right decree must include provisions for revegetation of lands from which water is removed.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water court can also impose transition mitigation payments to offset reduced property tax revenues, as well as bonded indebtedness payments, due to the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removal of agricultural water from one county for use in another.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FRICO change of water right had been for a handful of shares instead of a ditch-wide analysis, it is likely the issue of an illegal enlargement would have been raised and litigated. Whether changed by share in different proceedings or all of the shares in one proceeding, no more consumptive use water of a ditch company may be transferred than was needed under the original matured appropriation.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Requantification of an irrigation water right from rate of flow to acre feet of water lawfully consumed under an adjudicated decree is the essence of a change proceeding.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for allowing a senior priority to be retained through a change decree, typically moving the consumptive use water from agriculture to municipal or instream flow use through voluntary transactions, is to reward a true and continuing beneficial use appropriation of the public's water resource without causing injury to other decreed water rights.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Burlington demonstrates that municipalities and businesses seeking to have the benefit of senior agricultural water rights priorities will be limited, in a change of water right proceeding, to the amount of water actually utilized beneficially in accordance with the adjudicated water right for which the transfer is sought.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holding eliminates reliance on unadjudicated water use practices, no matter how long they have occurred. The court's ruling plainly discourages speculation in shares of mutual ditch company stock; a potential investor in such stock must make a diligent inquiry regarding its potential value in light of its past and future contemplated uses within the prior appropriation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Subdistrict No. 1: Respecting Legislative Rulemaking Choices for Sustaining Aquifers While Preventing Injury to Other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Sustainability joins optimum use and protection against injury as goals of the water law in 2011. This is the result of General Assembly legislation as applied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Subdistrict No. 1.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In the ten years between Empire Lodge and the Burlington decisions, competition for water has resulted in tightened administration of the priority system and the creation of innovative methods and means for managing the public's water resource, as shown by case decisions and legislative acts discussed above in this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Subdistrict No. 1, the water court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approved a locally adopted management plan for sustaining aquifer levels in the San Luis Valley while protecting against injury to senior decreed surface rights and ensuring compliance with Rio Grande Compact delivery obligations.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This plan includes using fees paid by landowners in the Subdistrict to fallow up to 40,000 acres of currently irrigated land and replace approximately 6,000 acre-feet of water annually to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order to protect against ongoing injury to surface water rights.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 series of statutory amendments and much work by the people of the San Luis Valley made approval of this plan possible.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Sangre de Cristo Range on the east and the San Juan Range on the west encapsulate this lovely and historical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place that opens on the south towards Taos as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winds its way from San Juan Mountain sources. Senior irrigation surface water rights in the valley include Hispano acequia rights located on the Sangre de Cristo Land Grant, which came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virtue of the 1848 Treaty of Guadalupe Hidalgo and the creation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Territory in 1861.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Anglo settlers brought under cultivation the two aquifers underlying the Closed Basin portion of the valley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north of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Today, this land continues to be irrigated by junior priority groundwater wells aided by recharge importation through junior Rio Grande surface ditches.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These two aquifers, the unconfined and the confined aquifers, are tributary to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 of Rio Grande surface and tributary groundwater is subject to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administration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and the U.S.-Mexico Treaty of 1944.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Closed Basin has seen depletions of nearly a million acre-feet due to the late twentieth century, early twenty-first century drought, resulting in unsustainable groundwater conditions. In 1998, the General Assembly adopted HB 98-1011 to address the lack of collective knowledge about the valley's aquifers and their connection to the surface streams.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Pursuant to this directive, the State Engineer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initiated the Rio Grande Decision Support System ("RGDSS").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RGDSS is based on the widely accepted MODFLOW model designed to simulate the occurrence and movement of groundwater.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Using a central database of observed climatological, hydrological, and agricultural data, RGDSS models and projects the movement of groundwater between aquifers, water consumption, and the effect of groundwater withdrawals on surface water.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Drought increased the urgency for a sustainable water supply solution. In 2004, the General Assembly adopted SB 04-222, providing guidance to the State Engineer in drafting rules for Division 3 underground water use.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management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plan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approved in Subdistrict No. 1 involves a program to fallow land in the Closed Basin to promote recovery of a sustainable aquifer system while replacing injurious well depletions causing impacts to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surface water rights.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a provision of the 1967 Rio Grande Water Conservation District Act,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 majority of landowners within the boundaries of the proposed Subdistrict obtained its formation through a petition process in the Alamosa County District Court. Lands included within Subdistrict boundaries comprise around 174,000 irrigated acres relying on approximately 3000 wells, 300 pumping from the confined aquifer and the rest from the unconfined aquifer. The Subdistrict's board of managers drafted a management plan that contained a groundwater management plan under provisions of the Rio Grande Water Conservation District Act, requiring State Engineer approval.  </w:t>
      </w:r>
      <w:r>
        <w:rPr>
          <w:rFonts w:ascii="arial" w:eastAsia="arial" w:hAnsi="arial" w:cs="arial"/>
          <w:vertAlign w:val="superscript"/>
        </w:rPr>
        <w:footnoteReference w:customMarkFollows="1" w:id="284"/>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Engineer approved the plan, triggering a right of review in the Alamosa District Court and Division 3 water court.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Trial judge John Kuenhold, the water judge and chief judge for the judicial district, consolidated the two cases.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After two trials, the first of which resulted in an order by which the trial remanded the plan to the Subdistrict for revisions, the trial court approved the groundwater management plan and decree with conditions.  </w:t>
      </w: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provision of the 1969 Act, as amended, defines a "plan of water management"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cooperative plan for the utilization of water and water diversion, storage, and use facilities in any lawful manner, so as to assure the protection of existing water rights and promote the optimum and sustainable beneficial use of the water resources available for use within a district or a subdistrict, and may include development and implementation of plans of augmentation and exchanges of water and ground water management plans under section 37-92-501(4)(c).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Thus, a plan may, but need not, include a plan for augmentation. In order to fund such plans of water management and other improvements contained in the official plan, the subdistrict - a political subdivision of the state - is empowered to fix and collect rents, rates, fees, and tolls from any owner or occupant of real property that is connected with, served by, or benefitted by the improvements or water management plan.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Engineer has jurisdiction to administer, distribute, and regulate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and may also promulgate rules and regulations to assist in these duties.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authorizing statute lays out several principles to guide the Engineer in the adoption of such rules,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Recognition that each water basin is a separate entity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Consideration of all the particular qualities and conditions of the aquifer;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Consideration of the relative priorities and quantities of all water rights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That all rules and regulations shall have as their objective the optimum use of water consistent with preservation of the priority system of water rights … .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Subdistrict No. 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that the General Assembly's 2004 act, specific to the State Engineer's administration of groundwater use in Division 3,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provides for the conjunctive use of groundwater and surface water. The statute takes into account the unique geologic conditions underlying the Rio Grande watershed,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annual delivery obligations under the Rio Grande Compact, and the consequent need for greater flexibility in water management.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new provisions, the General Assembly gave the State Engineer "wide discretion to permit the continued use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of underground water consistent with preventing material injury to senior surface water rights."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When regulating the aquifers of Division 3, the statute requires that the State Engineer consider the following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aquifer systems are to be maintained at sustainable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unconfined aquifers serve as valuable underground storage reservoirs;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fluctuations in the artesian pressure in the confined aquifer occur and shall be allowed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preceding shall not be construed to relieve wells from the obligation to replace injurious depletions to surface flows;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division's groundwater use shall not unreasonably interfere with the Rio Grande Compact.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statute further requires that, when adopting rules pursuant to the power to regulate underground water, the State Engineer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Recognize contractual arrangements among water users, water user associations, water conservancy districts, ground water management subdistricts, and the Rio Grande water conservation district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Establish criteria for the beginning and end of the division 3 irrigation season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Not recognize the reduction of water consumption by phreatophytes as a source of replacement water for new water uses or to replace existing depletions, or as a means to prevent injury from new water uses;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Not require senior surface water right holders with reasonable means of surface diversions to rely on underground water to satisfy their appropriative water right.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long as the groundwater management plan meets the applicable statutory criteria and the water court approves it, the State Engineer may not curtail underground water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withdrawals made pursuant to the plan.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Upon entry of a final decree approving the plan, the statute requires the water judge to retain jurisdiction over the water management plan "for the purpose of ensuring that the plan is operated, and injury is prevented, in conformity with the terms of the court's decree approving the water management plan."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Adoption of the plan through a public process is quasilegislative in nature. Propounding a plan of water management requires the subdistrict and district - and the State Engineer when a groundwater management plan component is included - to exercise their policy judgment, considering and balancing a number of policy goals.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These include provisions to "assure the protection of existing water rights and promote the optimum and sustainable beneficial use of the water resources."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Rejecting the opposers' primary contention in Subdistrict No. 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distinguished an approved water management plan from an augmentation plan.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opposers invoked the requirements for augmentation plan review and approval that necessitate a judicial finding of no material injury to adjudicated senior water rights prior to approval of the application.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court countered that the no-injury finding and other requirements of the augmentation plan statute applied in the case law decisions did not apply to approval and review of a subdistrict plan unless the plan includes application to the water court for adjudication of an augmentation plan.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their differences, the augmentation statutes and subdistrict plan statutes aim to accomplish a similar ultimate goal: integration of tributary groundwater and surface water into the priority system of water rights in a manner that protects against injury to decreed senior rights from out-of-priority diversions. Augmentation plans are initiated by application to a water court under the 1969 Act.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In contrast,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the subdistrict's plan proceeded through an extensive approval process involving the subdistrict, the Rio Grande Water Conservation District, the State Engineer, the Alamosa County District Court, and the water court for Division 3.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subdistrict's plan and the water court's decree complied with all the applicable statutes.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approved plan as decreed, with conditions, requires annual replacement of injurious depletions to senior adjudicated surface rights.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court concluded that the General Assembly had enacted a new procedure designed to protect senior uses and the aquifers in the San Luis Valley, in light of its historical conjunctive water use practices and its unique hydrogeology.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statute upholds the no-injury principle, an essential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In doing so, the overall design of the subdistrict plan approval statutes provide an alternate means for protecting adjudicated senior surface rights in Division 3 against material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Assembly fashioned section 37-92-501(4)(a) and (b) to promote aquifer sustainability, protect senior rights, and avoid unnecessary curtailment of well pumping in Water Division No. 3. Section 37-92-501(4)(a) limits curtailment of groundwater use within that division to "the minimum necessary to meet the standards of this subsection." It directs pursuit of the goal of a sustainable water supply in each aquifer system, recognizes that the unconfined aquifers serve as valuable underground water storage reservoirs, and provides that the unconfined and confined aquifers may fluctuate with due regard for the daily, seasonal, and long-term demand for underground water.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trial court found that the accuracy of the RGDSS model and response functions for predicting injurious depletions at present is within a margin of error of fifty acre-feet.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Based on the evidence, the trial court found this margin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of error to be within the present state of the art, and its continued refinement will likely produce closer accuracy in the future.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use of the model and its response functions as an acceptable tool for determining the annual replacement requirements. The trial court found that total average stream depletions from 1996 through 2005, the study period, were 6,101 acre-feet annually.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statutes and the water court's decree, the burden of showing that the annual replacement plan operates to protect adjudicated senior surface water users against material injury remains with the subdistrict.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When a surface water right holder properly alleges material injury under the plan as decreed, the subdistrict bears the burden under retained jurisdiction of going forward with evidence, as well as sustaining its burden of proof, to demonstrate noninjury.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penultimate import of Subdistrict No. 1 is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may fashion and cultivate new tools for surface water and tributary groundwater management consistent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prior appropriation provisions. Sustainability joins optimum use and protection against injury as goals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Innovation is a product of living together in community; the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change and management methods chronicles this proposition amply. The resiliency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law is demonstrable. Its continued suitability requires faithful performance by state officials of their responsibilities in constant service to the people's existing and changing need. The decade commencing with Empire Lodge in 2001 circling through Subdistrict No. 1 in 2011 leads us into this new century of challenge and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Empire Lodge illustrates enforcement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doctrine in an overappropriated stream system. It teaches that augmentation plans are a legislatively created device engineered to provide replacement water for senior water rights and thereby allow junior appropriators to divert water when they otherwise would be curtailed under strict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prior appropriation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County Sportsmen's Ranch establishes that the public, not the overlying landowner, owns the water bearing capacity of aquifers as well as streams throughout the state as part of the public's water resource, and this capacity may be used to store and convey water appropriated by public agencies and private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Plains applies the antispeculation doctrine to water transfer cases. In order to change a senior agricultural priority and retain it for use elsewhere, the application to the water court must identify where the water will be actually used. ISG announced the same day as High Plains discusses new legislation the General Assembly has enacted providing an alternative to permanent changes of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Pagosa I and II demonstrate that conditional water right decrees will be increasingly difficult to obtain, and maintain through subsequent diligence periods,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remaining unappropriated water shrinks and competition for a share in the public's water resource intensifies. Public water supply agencies will have to justify their future projections of water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Burlington Ditch disallows undecreed enlargement of water use, no matter how long they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Subdistrict No. 1 recognizes that sustainability joins optimum use and protection against injury as goals of the water law resulting from General Assembly legislation. Groundwater management plans are now an alternative or a supplement to augmentation and substitute supply plans allowing groundwater pumping while protecting adjudicated surface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these case decisions illustrate,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based on conservation of the public's water resource and its use by private persons, public entities, federal agencies, and Native American tribes.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doctrine started off recognizing only agricultural uses of water. Now it embraces environmental and recreational use, in addition to serving over five million persons, most of who live in urban and suburban areas.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is expected to double over the next fifty years. Serving that population will require more, not less adherence to the principles of prior appropriation, public ownership of the water resource, nonspeculative creation and preservation of private and public beneficial water use rights,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enforcement of the priority system, and statutory mechanisms for water sharing through leases, crop rotational fallowing plans, exchanges, augmentation, substitute supply, and management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Actual, not speculative, need must be the basis for new water appropriations and water transfers. Sharing the risks of water shortage in times of drought between urban and rural areas, while sustaining stream habitats, will likely become a goal of water law and policy through collaborative agreements spurred by executive and legislative action. Development and use of whatever unappropriated water remains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its interstate apportionments will likely occur. Increased water conservation at all levels will be a necessity. Erratic flood and drought affecting snowpack runoff dictate the need for interconnected infrastructure construction and operation. Our capacities for adaptation due to climate will be plumbed.</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undertook this article as part of the David Getches symposium. He dedicated his life to education, the environment, equity in our relationships with each other, and protection of the under-protected environment and Native American peoples. He accomplished much for a work in progress. He wore a big pair of boots and broke them in well. But we cannot really walk in his. We need some wiggle room and a good fit in our own shoes as we stride for a homeland we can proudly share and inhabit.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Wiggle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really walk in another person's boots or moccasins, but you can borrow their sinew and give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put their shoes on and try any trailhead straight off, your ache will blister and fester.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shape a good piece of leather into your own, you'll need some wiggle room breathing space for the long 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minutes a day of shaping your own sinew in their image gardening your own back yard may help.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2013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Justice Greg Hobbs, Scarce and Dear, in Into the Grand 21, 21 (2012).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 believe David persistently pressed the center to hold together. He did this by consistently cultivating an understanding of the peoples and the magnificence of this great land. Advocate and scholar of Native American Tribes, water, natural resources, the environment, and the way our country has grown while also despoiling the environment mindlessly and needlessly in the course of growing, he committed himself - lawyer, teacher of many, law school Dean, father, husband, and colleague - to the justice of restoration, a conservative conviction, that we must preserve what we most hold dear so we can learn to prosper together. See Justice Greg Hobbs, David Getches, Passionate Intensity Holding the Center from Flying Apart, in Into the Grand 105, 105-07 (2012).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Bd. of Cnty. Comm'rs of the Cnty. of Park v. Park Cnty. Sportsmen's Ranch, 45 P.3d 693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ISG, LLC v. Ark. Valley Ditch Ass'n, 120 P.3d 724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Water &amp; Sanitation Dist. v. Trout Unlimited (Pagosa II), 219 P.3d 774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Burlington Ditch Reservoir &amp; Land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Metro Wastewater Reclamation Dist., 256 P.3d 645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San Antonio, Los Pinos &amp; Conejos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Acequia Pres. Ass'n v. Special Improvement Dist. No. 1 of the Rio Grande Water Conservation Dist. (Subdistrict No. 1), 270 P.3d 927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Adjudication is the process through which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Court decrees the point of diversion, the amount of diversion, the type of use, and the place of use of a water right. See </w:t>
      </w:r>
      <w:hyperlink r:id="rId3" w:history="1">
        <w:r>
          <w:rPr>
            <w:rFonts w:ascii="arial" w:eastAsia="arial" w:hAnsi="arial" w:cs="arial"/>
            <w:b w:val="0"/>
            <w:i/>
            <w:strike w:val="0"/>
            <w:noProof w:val="0"/>
            <w:color w:val="0077CC"/>
            <w:position w:val="0"/>
            <w:sz w:val="18"/>
            <w:u w:val="single"/>
            <w:shd w:val="clear" w:color="auto" w:fill="FFFFFF"/>
            <w:vertAlign w:val="baseline"/>
          </w:rPr>
          <w:t>High Plains A &amp; M, LLC, 120 P.3d at 718-19.</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Citizen's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Climate Change (2008) [hereinafter Climate Change].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(1921)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id. § 37-62-101 (1948)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id. § 37-63-101 (1921)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id. § 37-64-101 (1968) (Animas-La Plata Project Compact); id. § 37-65-101 (1923)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id. § 37-66-101 (1938)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id. § 37-67-101 (1942)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id. 37-68-101 (1963) (Amended Costilla Creek Compact); id. § 37-69-101 (1948)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Citizen's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Interstate Compacts (2010), </w:t>
      </w:r>
      <w:hyperlink r:id="rId10"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.us/userfiles/file/Court_Proba</w:t>
        </w:r>
      </w:hyperlink>
      <w:r>
        <w:rPr>
          <w:rFonts w:ascii="arial" w:eastAsia="arial" w:hAnsi="arial" w:cs="arial"/>
          <w:b w:val="0"/>
          <w:i w:val="0"/>
          <w:strike w:val="0"/>
          <w:noProof w:val="0"/>
          <w:color w:val="000000"/>
          <w:position w:val="0"/>
          <w:sz w:val="18"/>
          <w:u w:val="none"/>
          <w:vertAlign w:val="baseline"/>
        </w:rPr>
        <w:t xml:space="preserve"> tion/19th_Judicial_District/Court_House_ History/cfwe%20Compacts%20Guide%20text%20as%20published.pdf [hereinafter Interstate Compacts].</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e.g., </w:t>
      </w:r>
      <w:hyperlink r:id="rId11" w:history="1">
        <w:r>
          <w:rPr>
            <w:rFonts w:ascii="arial" w:eastAsia="arial" w:hAnsi="arial" w:cs="arial"/>
            <w:b w:val="0"/>
            <w:i/>
            <w:strike w:val="0"/>
            <w:noProof w:val="0"/>
            <w:color w:val="0077CC"/>
            <w:position w:val="0"/>
            <w:sz w:val="18"/>
            <w:u w:val="single"/>
            <w:shd w:val="clear" w:color="auto" w:fill="FFFFFF"/>
            <w:vertAlign w:val="baseline"/>
          </w:rPr>
          <w:t>City &amp; Cnty. of Denver v. United States, 656 P.2d 36, 38-39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S. Ute Indian Tribe v. King Consol. Ditch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250 P.3d 1226, 1236-67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(holding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resume notice and newspaper publication procedure is equally applicable to federal reserved and tribal water rights as it is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prior appropriation water rights).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1150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generally Interstate Compacts, supra note 13.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Edwards Aquifer Auth. v. Day, 369 S.W.3d 814, 832 (Tex. 2012).</w:t>
        </w:r>
      </w:hyperlink>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The Water Right Determination and Administration Act of 1969,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Ch. 373, 200.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Appropriation" is defined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application of a specified portion of the waters of the state to a beneficial use pursuant to the procedures prescribed by law; but no appropriation of water, either absolute or conditional, shall be held to occur when the proposed appropriation is based upon the speculative sale or transfer of the appropriative rights to persons not parties to the proposed appropriation, as evidenced by either of the following: (I) The purported appropriator of record does not have either a legally vested interest or a reasonable expectation of procuring such interest in the lands or facilities to be served by such appropriation, unless such appropriator is a governmental agency or an agent in fact for the persons proposed to be benefitted by such appropriation. (II) The purported appropriator of record does not have a specific plan and intent to divert, store, or otherwise capture, possess, and control a specific quantity of water for specific beneficial uses.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(2011). "Conditional water right" is defined as "a right to perfect a water right with a certain priority upon the completion with reasonable diligence of the appropriation upon which such water right is to be based." Id. § 37-92-103(6).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Beneficial use" is defined as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use of that amount of water that is reasonable and appropriate under reasonably efficient practices to accomplish without waste the purpose for which the appropriation is lawfully made, and, without limiting the generality of the foregoing, includes the impoundment of water for recreational purposes, including fishery or wildlife, and also includes the diversion of water by a county, municipality, city and county, water district, water and sanitation district, water conservation district, or water conservancy district for recreational in-channel diversion purposes. For the benefit and enjoyment of present and future generations, "beneficial use' shall also include the appropriation by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manner prescribed by law of such minimum flows between specific points or levels for and on natural streams and lakes as are required to preserve the natural environment to a reasonable degree.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 37-92-103(4).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718-19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David B. Schorr, Appropriation as Agrarianism: Distributive Justice in the Creation of Property Rights, </w:t>
      </w:r>
      <w:hyperlink r:id="rId15" w:history="1">
        <w:r>
          <w:rPr>
            <w:rFonts w:ascii="arial" w:eastAsia="arial" w:hAnsi="arial" w:cs="arial"/>
            <w:b w:val="0"/>
            <w:i/>
            <w:strike w:val="0"/>
            <w:noProof w:val="0"/>
            <w:color w:val="0077CC"/>
            <w:position w:val="0"/>
            <w:sz w:val="18"/>
            <w:u w:val="single"/>
            <w:shd w:val="clear" w:color="auto" w:fill="FFFFFF"/>
            <w:vertAlign w:val="baseline"/>
          </w:rPr>
          <w:t>32 Ecology L.Q. 3 (2005)</w:t>
        </w:r>
      </w:hyperlink>
      <w:r>
        <w:rPr>
          <w:rFonts w:ascii="arial" w:eastAsia="arial" w:hAnsi="arial" w:cs="arial"/>
          <w:b w:val="0"/>
          <w:i w:val="0"/>
          <w:strike w:val="0"/>
          <w:noProof w:val="0"/>
          <w:color w:val="000000"/>
          <w:position w:val="0"/>
          <w:sz w:val="18"/>
          <w:u w:val="none"/>
          <w:vertAlign w:val="baseline"/>
        </w:rPr>
        <w:t xml:space="preserve"> [hereinafter Appropriation as Agrarianism]; David B. Schorr,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Water Rights, Corporations, and Distributive Justice on the American Frontier (2012).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Appropriation as Agrarianism, supra note 22, at 41.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Article XVI, section 5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provides, "The water of every natural stream, not heretofore appropriated, within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Article XVI, section 6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provides, in part, "The right to divert the unappropriated waters of any natural stream to beneficial uses shall never be denied." Id. § 6. Article XVI, section 7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All persons and corporations shall have the right-of-way across public, private and corporate lands for the construction of ditches, canals and flumes for the purpose of conveying water for domestic purposes, for the irrigation of agricultural lands, and for mining and manufacturing purposes, and for drainage, upon payment of just compensation.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 7.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generally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Historical Overview, 1 U. Denv. Water L. Rev. 1 (1997);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1969 Adjudication and Administration Act: Settling In, </w:t>
      </w:r>
      <w:hyperlink r:id="rId16" w:history="1">
        <w:r>
          <w:rPr>
            <w:rFonts w:ascii="arial" w:eastAsia="arial" w:hAnsi="arial" w:cs="arial"/>
            <w:b w:val="0"/>
            <w:i/>
            <w:strike w:val="0"/>
            <w:noProof w:val="0"/>
            <w:color w:val="0077CC"/>
            <w:position w:val="0"/>
            <w:sz w:val="18"/>
            <w:u w:val="single"/>
            <w:shd w:val="clear" w:color="auto" w:fill="FFFFFF"/>
            <w:vertAlign w:val="baseline"/>
          </w:rPr>
          <w:t>3 U. Denv. Water L. Rev. 1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Citizen's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(3d ed. 2009)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These and other water articles and writings by the author are collected in Justice Greg Hobbs, In Praise of Fair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Practice of Poetry, History, and Judging (2004); Justice Greg Hobbs,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Mother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Water Poems (2005); Gregory J. Hobbs, Jr., The Public's Water Resource, Articles on Water Law, History and Culture (2007); Justice Greg Hobbs, Living the Four Corners,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Centennial State at the Headwaters (2010); and Justice Greg Hobbs, Into the Grand (2012).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An Act to Protect and Regulate the Irrigation of Land, 1861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Territorial Laws § 1, 67.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Recognizing that in-house drinking water and sanitation use is a human necessity,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statutory law contains an exemption from administration of the priority system for small capacity wells and rainwater harvesting systems for this purpose where a family does not have access to a centralized water system. See Justice Gregory J. Hobbs, Jr., Protecting Prior Appropriation Water Rights Through Integrating Tributary Groundwater: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Experience, </w:t>
      </w:r>
      <w:hyperlink r:id="rId17" w:history="1">
        <w:r>
          <w:rPr>
            <w:rFonts w:ascii="arial" w:eastAsia="arial" w:hAnsi="arial" w:cs="arial"/>
            <w:b w:val="0"/>
            <w:i/>
            <w:strike w:val="0"/>
            <w:noProof w:val="0"/>
            <w:color w:val="0077CC"/>
            <w:position w:val="0"/>
            <w:sz w:val="18"/>
            <w:u w:val="single"/>
            <w:shd w:val="clear" w:color="auto" w:fill="FFFFFF"/>
            <w:vertAlign w:val="baseline"/>
          </w:rPr>
          <w:t>47 Idaho L. Rev. 5, 20-21 (2010).</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1903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297.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1881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142-46.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1903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278-80, 291-92.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Ready Mixed Concrete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v. Farmers Reservoir &amp; Irrigation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115 P.3d 638, 642-43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Cent.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City of Greeley, 147 P.3d 9, 12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1899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235-36.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1943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628-29.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530, 532 (1883).</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Combs v. Agric. Ditch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28 P. 966, 968 (1892)</w:t>
        </w:r>
      </w:hyperlink>
      <w:r>
        <w:rPr>
          <w:rFonts w:ascii="arial" w:eastAsia="arial" w:hAnsi="arial" w:cs="arial"/>
          <w:b w:val="0"/>
          <w:i w:val="0"/>
          <w:strike w:val="0"/>
          <w:noProof w:val="0"/>
          <w:color w:val="000000"/>
          <w:position w:val="0"/>
          <w:sz w:val="18"/>
          <w:u w:val="none"/>
          <w:vertAlign w:val="baseline"/>
        </w:rPr>
        <w:t xml:space="preserve"> (emphasis in original).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e.g., </w:t>
      </w:r>
      <w:hyperlink r:id="rId22" w:history="1">
        <w:r>
          <w:rPr>
            <w:rFonts w:ascii="arial" w:eastAsia="arial" w:hAnsi="arial" w:cs="arial"/>
            <w:b w:val="0"/>
            <w:i/>
            <w:strike w:val="0"/>
            <w:noProof w:val="0"/>
            <w:color w:val="0077CC"/>
            <w:position w:val="0"/>
            <w:sz w:val="18"/>
            <w:u w:val="single"/>
            <w:shd w:val="clear" w:color="auto" w:fill="FFFFFF"/>
            <w:vertAlign w:val="baseline"/>
          </w:rPr>
          <w:t>Comstock v. Ramsay, 133 P. 1107, 1110 (1913).</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w:t>
      </w:r>
      <w:hyperlink r:id="rId23" w:history="1">
        <w:r>
          <w:rPr>
            <w:rFonts w:ascii="arial" w:eastAsia="arial" w:hAnsi="arial" w:cs="arial"/>
            <w:b w:val="0"/>
            <w:i/>
            <w:strike w:val="0"/>
            <w:noProof w:val="0"/>
            <w:color w:val="0077CC"/>
            <w:position w:val="0"/>
            <w:sz w:val="18"/>
            <w:u w:val="single"/>
            <w:shd w:val="clear" w:color="auto" w:fill="FFFFFF"/>
            <w:vertAlign w:val="baseline"/>
          </w:rPr>
          <w:t>Weibert v. Rothe Bros., Inc., 618 P.2d 1367, 1371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1980).</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1919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487-89.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1943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614-18.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Clyde O. Martz &amp; Bennett W. Raley, Administering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A Critique of the Present Approach, in Tradition, Innovation and Conflict: Perspectives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41 (1986). Clyde Martz was a distinguished natural resources professor at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School of Law and later a partner of Davis, Graham &amp; Stubbs and Solicitor of the Department of Interior under President Jimmy Carter. Bennett Raley was also a partner of Davis, Graham &amp; Stubbs, served as Assistant Secretary for Water Science in the U.S. Department of Interior, and currently practices water law for Trout, Raley, Montano, Witwer &amp; Freeman.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Act of July 26, 1866, ch. 262, § 9, </w:t>
      </w:r>
      <w:r>
        <w:rPr>
          <w:rFonts w:ascii="arial" w:eastAsia="arial" w:hAnsi="arial" w:cs="arial"/>
          <w:b/>
          <w:i/>
          <w:strike w:val="0"/>
          <w:noProof w:val="0"/>
          <w:color w:val="000000"/>
          <w:position w:val="0"/>
          <w:sz w:val="18"/>
          <w:u w:val="none"/>
          <w:vertAlign w:val="baseline"/>
        </w:rPr>
        <w:t>14 Stat. 251, 253</w:t>
      </w:r>
      <w:r>
        <w:rPr>
          <w:rFonts w:ascii="arial" w:eastAsia="arial" w:hAnsi="arial" w:cs="arial"/>
          <w:b w:val="0"/>
          <w:i w:val="0"/>
          <w:strike w:val="0"/>
          <w:noProof w:val="0"/>
          <w:color w:val="000000"/>
          <w:position w:val="0"/>
          <w:sz w:val="18"/>
          <w:u w:val="none"/>
          <w:vertAlign w:val="baseline"/>
        </w:rPr>
        <w:t xml:space="preserve"> (codified at </w:t>
      </w:r>
      <w:hyperlink r:id="rId24" w:history="1">
        <w:r>
          <w:rPr>
            <w:rFonts w:ascii="arial" w:eastAsia="arial" w:hAnsi="arial" w:cs="arial"/>
            <w:b w:val="0"/>
            <w:i/>
            <w:strike w:val="0"/>
            <w:noProof w:val="0"/>
            <w:color w:val="0077CC"/>
            <w:position w:val="0"/>
            <w:sz w:val="18"/>
            <w:u w:val="single"/>
            <w:shd w:val="clear" w:color="auto" w:fill="FFFFFF"/>
            <w:vertAlign w:val="baseline"/>
          </w:rPr>
          <w:t>43 U.S.C. § 661</w:t>
        </w:r>
      </w:hyperlink>
      <w:r>
        <w:rPr>
          <w:rFonts w:ascii="arial" w:eastAsia="arial" w:hAnsi="arial" w:cs="arial"/>
          <w:b w:val="0"/>
          <w:i w:val="0"/>
          <w:strike w:val="0"/>
          <w:noProof w:val="0"/>
          <w:color w:val="000000"/>
          <w:position w:val="0"/>
          <w:sz w:val="18"/>
          <w:u w:val="none"/>
          <w:vertAlign w:val="baseline"/>
        </w:rPr>
        <w:t xml:space="preserve"> (2006)).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Martz &amp; Raley, supra note 42, at 42.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The Water Right Determination and Administration Act of 1969, 1969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ch. 373, 200.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§§37-92-102</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37-80-102</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37-80-105</w:t>
        </w:r>
      </w:hyperlink>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37-80-117</w:t>
        </w:r>
      </w:hyperlink>
      <w:r>
        <w:rPr>
          <w:rFonts w:ascii="arial" w:eastAsia="arial" w:hAnsi="arial" w:cs="arial"/>
          <w:b w:val="0"/>
          <w:i w:val="0"/>
          <w:strike w:val="0"/>
          <w:noProof w:val="0"/>
          <w:color w:val="000000"/>
          <w:position w:val="0"/>
          <w:sz w:val="18"/>
          <w:u w:val="none"/>
          <w:vertAlign w:val="baseline"/>
        </w:rPr>
        <w:t xml:space="preserve"> (2011).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§§37-92-201, -203.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 37-92-302. See, e.g.,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S. Ute Indian Tribe v. King Consol. Ditch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250 P.3d 1226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§§37-92-501</w:t>
        </w:r>
      </w:hyperlink>
      <w:r>
        <w:rPr>
          <w:rFonts w:ascii="arial" w:eastAsia="arial" w:hAnsi="arial" w:cs="arial"/>
          <w:b w:val="0"/>
          <w:i w:val="0"/>
          <w:strike w:val="0"/>
          <w:noProof w:val="0"/>
          <w:color w:val="000000"/>
          <w:position w:val="0"/>
          <w:sz w:val="18"/>
          <w:u w:val="none"/>
          <w:vertAlign w:val="baseline"/>
        </w:rPr>
        <w:t xml:space="preserve"> to -502, 37-80-102(a) (2011); </w:t>
      </w:r>
      <w:hyperlink r:id="rId30" w:history="1">
        <w:r>
          <w:rPr>
            <w:rFonts w:ascii="arial" w:eastAsia="arial" w:hAnsi="arial" w:cs="arial"/>
            <w:b w:val="0"/>
            <w:i/>
            <w:strike w:val="0"/>
            <w:noProof w:val="0"/>
            <w:color w:val="0077CC"/>
            <w:position w:val="0"/>
            <w:sz w:val="18"/>
            <w:u w:val="single"/>
            <w:shd w:val="clear" w:color="auto" w:fill="FFFFFF"/>
            <w:vertAlign w:val="baseline"/>
          </w:rPr>
          <w:t>Vaughn v. People ex rel. Simpson, 135 P.3d 721, 723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Navajo Dev. </w:t>
        </w:r>
      </w:hyperlink>
      <w:hyperlink r:id="rId31" w:history="1">
        <w:r>
          <w:rPr>
            <w:rFonts w:ascii="arial" w:eastAsia="arial" w:hAnsi="arial" w:cs="arial"/>
            <w:b/>
            <w:i/>
            <w:strike w:val="0"/>
            <w:noProof w:val="0"/>
            <w:color w:val="0077CC"/>
            <w:position w:val="0"/>
            <w:sz w:val="18"/>
            <w:u w:val="single"/>
            <w:shd w:val="clear" w:color="auto" w:fill="FFFFFF"/>
            <w:vertAlign w:val="baseline"/>
          </w:rPr>
          <w:t>Co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Inc. v. Sanderson, 655 P.2d 1374, 1380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see also </w:t>
      </w:r>
      <w:hyperlink r:id="rId32" w:history="1">
        <w:r>
          <w:rPr>
            <w:rFonts w:ascii="arial" w:eastAsia="arial" w:hAnsi="arial" w:cs="arial"/>
            <w:b w:val="0"/>
            <w:i/>
            <w:strike w:val="0"/>
            <w:noProof w:val="0"/>
            <w:color w:val="0077CC"/>
            <w:position w:val="0"/>
            <w:sz w:val="18"/>
            <w:u w:val="single"/>
            <w:shd w:val="clear" w:color="auto" w:fill="FFFFFF"/>
            <w:vertAlign w:val="baseline"/>
          </w:rPr>
          <w:t>Kobobel v. State Dept. of Natural Res., 249 P.3d 1127, 1130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(stating that one does not own water but owns right to use water within limitations of prior appropriation doctrine).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Gregory J. Hobbs, Jr., Priority: The Most Misunderstood Stick in the Bundle, </w:t>
      </w:r>
      <w:hyperlink r:id="rId33" w:history="1">
        <w:r>
          <w:rPr>
            <w:rFonts w:ascii="arial" w:eastAsia="arial" w:hAnsi="arial" w:cs="arial"/>
            <w:b w:val="0"/>
            <w:i/>
            <w:strike w:val="0"/>
            <w:noProof w:val="0"/>
            <w:color w:val="0077CC"/>
            <w:position w:val="0"/>
            <w:sz w:val="18"/>
            <w:u w:val="single"/>
            <w:shd w:val="clear" w:color="auto" w:fill="FFFFFF"/>
            <w:vertAlign w:val="baseline"/>
          </w:rPr>
          <w:t>32 Envtl. L. 37, 49-52 (2002).</w:t>
        </w:r>
      </w:hyperlink>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Supply Future: Cooperation vs. Competition, Headwaters, Spring 2009, </w:t>
      </w:r>
      <w:hyperlink r:id="rId34" w:history="1">
        <w:r>
          <w:rPr>
            <w:rFonts w:ascii="arial" w:eastAsia="arial" w:hAnsi="arial" w:cs="arial"/>
            <w:b w:val="0"/>
            <w:i/>
            <w:strike w:val="0"/>
            <w:noProof w:val="0"/>
            <w:color w:val="0077CC"/>
            <w:position w:val="0"/>
            <w:sz w:val="18"/>
            <w:u w:val="single"/>
            <w:shd w:val="clear" w:color="auto" w:fill="FFFFFF"/>
            <w:vertAlign w:val="baseline"/>
          </w:rPr>
          <w:t>http://www.cfwe.org/index.php?option=</w:t>
        </w:r>
      </w:hyperlink>
      <w:r>
        <w:rPr>
          <w:rFonts w:ascii="arial" w:eastAsia="arial" w:hAnsi="arial" w:cs="arial"/>
          <w:b w:val="0"/>
          <w:i w:val="0"/>
          <w:strike w:val="0"/>
          <w:noProof w:val="0"/>
          <w:color w:val="000000"/>
          <w:position w:val="0"/>
          <w:sz w:val="18"/>
          <w:u w:val="none"/>
          <w:vertAlign w:val="baseline"/>
        </w:rPr>
        <w:t xml:space="preserve"> com_content&amp;view=category&amp;layout=blog&amp;id=49&amp; Itemid=149. (This issue is devoted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planning process commenced through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for the 21st Century Act. See</w:t>
      </w:r>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Rev. Stat. § 37-92-101</w:t>
        </w:r>
      </w:hyperlink>
      <w:r>
        <w:rPr>
          <w:rFonts w:ascii="arial" w:eastAsia="arial" w:hAnsi="arial" w:cs="arial"/>
          <w:b w:val="0"/>
          <w:i w:val="0"/>
          <w:strike w:val="0"/>
          <w:noProof w:val="0"/>
          <w:color w:val="000000"/>
          <w:position w:val="0"/>
          <w:sz w:val="18"/>
          <w:u w:val="none"/>
          <w:vertAlign w:val="baseline"/>
        </w:rPr>
        <w:t xml:space="preserve"> (2011)).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Supply Future, supra note 53, at 4-7.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Hobbs, Jr., supra note 25, at 13-14.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15-16.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Justice Greg Hobbs, Foreword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Benchbook ix (Carrie L. Ciliberto &amp; Timothy J. Flanagan eds., rev. ed. 2012).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supra note 25, at 20-21.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generally A Decade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Water Decisions: 1996-2006, Headwaters, Fall 2006, at 12-14, </w:t>
      </w:r>
      <w:hyperlink r:id="rId34" w:history="1">
        <w:r>
          <w:rPr>
            <w:rFonts w:ascii="arial" w:eastAsia="arial" w:hAnsi="arial" w:cs="arial"/>
            <w:b w:val="0"/>
            <w:i/>
            <w:strike w:val="0"/>
            <w:noProof w:val="0"/>
            <w:color w:val="0077CC"/>
            <w:position w:val="0"/>
            <w:sz w:val="18"/>
            <w:u w:val="single"/>
            <w:shd w:val="clear" w:color="auto" w:fill="FFFFFF"/>
            <w:vertAlign w:val="baseline"/>
          </w:rPr>
          <w:t>http://www.cfwe.org/index.php?option=</w:t>
        </w:r>
      </w:hyperlink>
      <w:r>
        <w:rPr>
          <w:rFonts w:ascii="arial" w:eastAsia="arial" w:hAnsi="arial" w:cs="arial"/>
          <w:b w:val="0"/>
          <w:i w:val="0"/>
          <w:strike w:val="0"/>
          <w:noProof w:val="0"/>
          <w:color w:val="000000"/>
          <w:position w:val="0"/>
          <w:sz w:val="18"/>
          <w:u w:val="none"/>
          <w:vertAlign w:val="baseline"/>
        </w:rPr>
        <w:t xml:space="preserve"> com_content&amp;view=category&amp;layout=blog&amp;id=49&amp; Itemid=149 (discussing recent change of water rights cases).</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Strickler v. City of </w:t>
        </w:r>
      </w:hyperlink>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Springs, 26 P. 313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In this case, a city successfully obtained recognition of the right to purchase a senior agricultural priority and change it to municipal use subject to protection against injury to other water rights.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316.</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Mark Fiege, The Weedy West: Mobile Nature, Boundaries, and Common Space in the Montana Landscape, 36 The W. Hist. Q., Spring 2005, at 26.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Susan Schulten, How to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Federal Writers' Project, American Regionalism, and the "Old New Western History", The W. Hist. Q., Spring 2005, at 63.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37-92-501(2)(e)</w:t>
        </w:r>
      </w:hyperlink>
      <w:r>
        <w:rPr>
          <w:rFonts w:ascii="arial" w:eastAsia="arial" w:hAnsi="arial" w:cs="arial"/>
          <w:b w:val="0"/>
          <w:i w:val="0"/>
          <w:strike w:val="0"/>
          <w:noProof w:val="0"/>
          <w:color w:val="000000"/>
          <w:position w:val="0"/>
          <w:sz w:val="18"/>
          <w:u w:val="none"/>
          <w:vertAlign w:val="baseline"/>
        </w:rPr>
        <w:t xml:space="preserve"> (2011).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 37-92-501(4).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 37-92-501(4).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Alamosa-La Jara Water Users Prot. Ass'n v. Gould, 674 P.2d 914, 935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San Antonio, Los Pinos &amp; Conejos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Acequia Pres. Ass'n v. Special Improvement Dist. No. 1 of the Rio Grande Water Conservation Dist. (Subdistrict No. 1), 270 P.3d 927, 952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supra note 45 and accompanying text.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1144.</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1143-44.</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1145.</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1144 n.3.</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1145.</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1146.</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1144, 1146.</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39 P.3d at 1150-52, 1155.</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This is the term used in article XVI, section 5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39 P.3d at 1147.</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39 P.3d at 1150</w:t>
        </w:r>
      </w:hyperlink>
      <w:r>
        <w:rPr>
          <w:rFonts w:ascii="arial" w:eastAsia="arial" w:hAnsi="arial" w:cs="arial"/>
          <w:b w:val="0"/>
          <w:i w:val="0"/>
          <w:strike w:val="0"/>
          <w:noProof w:val="0"/>
          <w:color w:val="000000"/>
          <w:position w:val="0"/>
          <w:sz w:val="18"/>
          <w:u w:val="none"/>
          <w:vertAlign w:val="baseline"/>
        </w:rPr>
        <w:t xml:space="preserve"> (citations omitted).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1154.</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69 P.3d 50, 67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39 P.3d at 1140-51.</w:t>
        </w:r>
      </w:hyperlink>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1151.</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Gregory J. Hobbs, Jr., Protecting Prior Appropriation Water Rights Through Integrating Tributary Groundwater,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Experience, </w:t>
      </w:r>
      <w:hyperlink r:id="rId17" w:history="1">
        <w:r>
          <w:rPr>
            <w:rFonts w:ascii="arial" w:eastAsia="arial" w:hAnsi="arial" w:cs="arial"/>
            <w:b w:val="0"/>
            <w:i/>
            <w:strike w:val="0"/>
            <w:noProof w:val="0"/>
            <w:color w:val="0077CC"/>
            <w:position w:val="0"/>
            <w:sz w:val="18"/>
            <w:u w:val="single"/>
            <w:shd w:val="clear" w:color="auto" w:fill="FFFFFF"/>
            <w:vertAlign w:val="baseline"/>
          </w:rPr>
          <w:t>47 Idaho L. Rev. 5 (2010).</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16</w:t>
        </w:r>
      </w:hyperlink>
      <w:r>
        <w:rPr>
          <w:rFonts w:ascii="arial" w:eastAsia="arial" w:hAnsi="arial" w:cs="arial"/>
          <w:b w:val="0"/>
          <w:i w:val="0"/>
          <w:strike w:val="0"/>
          <w:noProof w:val="0"/>
          <w:color w:val="000000"/>
          <w:position w:val="0"/>
          <w:sz w:val="18"/>
          <w:u w:val="none"/>
          <w:vertAlign w:val="baseline"/>
        </w:rPr>
        <w:t xml:space="preserve"> (citing P. Andrew Jones, South Platte Well Crisis, 2002-2010: Evolving Alluvial Groundwater Regulation, 78 The Water Report 1, 8 (2010)).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7.</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8.</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69 P.3d 50, 67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2002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459-63. The General Assembly enacted legislation authorizing the State Engineer to grant substitute supply plans for out-of-priority tributary groundwater diversions under limited circumstances and it approved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amended rules governing the diversion and use of tributary groundwater in that basin.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2004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1205.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Jones, supra note 97, at 8.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10.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(explaining how augmentation decrees are being fashioned to comply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laws, Jones has called for a more systematic way to assist water users, avoid unnecessary cost, and stretch a severely limited water supply); see also Hobbs, Jr., supra note 96, at 16-17.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Well Augmentation Subdist. of Cent.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City of Aurora, 221 P.3d 399, 411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Jones, supra note 97, at 10.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1156-57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generally Interstate Compacts, supra note 13, at 3.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Navajo Dev. </w:t>
        </w:r>
      </w:hyperlink>
      <w:hyperlink r:id="rId31" w:history="1">
        <w:r>
          <w:rPr>
            <w:rFonts w:ascii="arial" w:eastAsia="arial" w:hAnsi="arial" w:cs="arial"/>
            <w:b/>
            <w:i/>
            <w:strike w:val="0"/>
            <w:noProof w:val="0"/>
            <w:color w:val="0077CC"/>
            <w:position w:val="0"/>
            <w:sz w:val="18"/>
            <w:u w:val="single"/>
            <w:shd w:val="clear" w:color="auto" w:fill="FFFFFF"/>
            <w:vertAlign w:val="baseline"/>
          </w:rPr>
          <w:t>Co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v. Sanderson, 655 P.2d 1374, 1380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Bd. of Cnty. Comm'r of the Cnty. of Park v. Park Cnty. Sportsmen's Ranch, 45 P.3d 693, 707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696.</w:t>
        </w:r>
      </w:hyperlink>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696-97.</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697.</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700.</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696.</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w:t>
      </w:r>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Rev. Stat.§§37-92-305(9)(b)</w:t>
        </w:r>
      </w:hyperlink>
      <w:r>
        <w:rPr>
          <w:rFonts w:ascii="arial" w:eastAsia="arial" w:hAnsi="arial" w:cs="arial"/>
          <w:b w:val="0"/>
          <w:i w:val="0"/>
          <w:strike w:val="0"/>
          <w:noProof w:val="0"/>
          <w:color w:val="000000"/>
          <w:position w:val="0"/>
          <w:sz w:val="18"/>
          <w:u w:val="none"/>
          <w:vertAlign w:val="baseline"/>
        </w:rPr>
        <w:t xml:space="preserve">-(c), 37-87-101(1)-(2), 37-92-103(10.5) (2011).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Park Cnty. Sportsmen's Ranch, 45 P.3d at 714-15.</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696.</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706, 709.</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To whomsoever the soil belongs, he owns also to the sky and to the depths." See </w:t>
      </w:r>
      <w:hyperlink r:id="rId2" w:history="1">
        <w:r>
          <w:rPr>
            <w:rFonts w:ascii="arial" w:eastAsia="arial" w:hAnsi="arial" w:cs="arial"/>
            <w:b w:val="0"/>
            <w:i/>
            <w:strike w:val="0"/>
            <w:noProof w:val="0"/>
            <w:color w:val="0077CC"/>
            <w:position w:val="0"/>
            <w:sz w:val="18"/>
            <w:u w:val="single"/>
            <w:shd w:val="clear" w:color="auto" w:fill="FFFFFF"/>
            <w:vertAlign w:val="baseline"/>
          </w:rPr>
          <w:t>id. at 696 n.1</w:t>
        </w:r>
      </w:hyperlink>
      <w:r>
        <w:rPr>
          <w:rFonts w:ascii="arial" w:eastAsia="arial" w:hAnsi="arial" w:cs="arial"/>
          <w:b w:val="0"/>
          <w:i w:val="0"/>
          <w:strike w:val="0"/>
          <w:noProof w:val="0"/>
          <w:color w:val="000000"/>
          <w:position w:val="0"/>
          <w:sz w:val="18"/>
          <w:u w:val="none"/>
          <w:vertAlign w:val="baseline"/>
        </w:rPr>
        <w:t xml:space="preserve"> (citing Norman W. Thorson, Storing Water Underground: What's the Aqui-Fer?, 57 Neb. L. Rev. 581, 588 (1978)).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Park Cnty. Sportsmen's Ranch, 45 P.3d at 706.</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1861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Territorial Laws 57-68.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Mining Act of 1866, ch. 262, § 9, </w:t>
      </w:r>
      <w:hyperlink r:id="rId43" w:history="1">
        <w:r>
          <w:rPr>
            <w:rFonts w:ascii="arial" w:eastAsia="arial" w:hAnsi="arial" w:cs="arial"/>
            <w:b w:val="0"/>
            <w:i/>
            <w:strike w:val="0"/>
            <w:noProof w:val="0"/>
            <w:color w:val="0077CC"/>
            <w:position w:val="0"/>
            <w:sz w:val="18"/>
            <w:u w:val="single"/>
            <w:shd w:val="clear" w:color="auto" w:fill="FFFFFF"/>
            <w:vertAlign w:val="baseline"/>
          </w:rPr>
          <w:t>14 Stat. 253 (1866);</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43 U.S.C. § 661</w:t>
        </w:r>
      </w:hyperlink>
      <w:r>
        <w:rPr>
          <w:rFonts w:ascii="arial" w:eastAsia="arial" w:hAnsi="arial" w:cs="arial"/>
          <w:b w:val="0"/>
          <w:i w:val="0"/>
          <w:strike w:val="0"/>
          <w:noProof w:val="0"/>
          <w:color w:val="000000"/>
          <w:position w:val="0"/>
          <w:sz w:val="18"/>
          <w:u w:val="none"/>
          <w:vertAlign w:val="baseline"/>
        </w:rPr>
        <w:t xml:space="preserve"> (2006).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Park Cnty. Sportsmen's Ranch, 45 P.3d at 708.</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711, 713-14;</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7; id. art. II, §§14, 15 and implementing statutes.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Park Cnty. Sportsmen's Ranch, 45 P.3d at 705 n.19.</w:t>
        </w:r>
      </w:hyperlink>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City of Aurora v.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State Eng'r, 105 P.3d 595, 617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Id. at 612-13.</w:t>
        </w:r>
      </w:hyperlink>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Id. at 616.</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Park Cnty. Sportsmen's Ranch, 45 P.3d at 709 n.29</w:t>
        </w:r>
      </w:hyperlink>
      <w:r>
        <w:rPr>
          <w:rFonts w:ascii="arial" w:eastAsia="arial" w:hAnsi="arial" w:cs="arial"/>
          <w:b w:val="0"/>
          <w:i w:val="0"/>
          <w:strike w:val="0"/>
          <w:noProof w:val="0"/>
          <w:color w:val="000000"/>
          <w:position w:val="0"/>
          <w:sz w:val="18"/>
          <w:u w:val="none"/>
          <w:vertAlign w:val="baseline"/>
        </w:rPr>
        <w:t xml:space="preserve"> (citing </w:t>
      </w:r>
      <w:hyperlink r:id="rId45"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Emmert, 597 P.2d at 1025.</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See generally Cory Helton, The Right to Float: The Need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to Clarify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Access Rights, 83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845 (2012); Conflict on the Rocky Mountain Playground, Headwaters, Fall 2010, </w:t>
      </w:r>
      <w:hyperlink r:id="rId46" w:history="1">
        <w:r>
          <w:rPr>
            <w:rFonts w:ascii="arial" w:eastAsia="arial" w:hAnsi="arial" w:cs="arial"/>
            <w:b w:val="0"/>
            <w:i/>
            <w:strike w:val="0"/>
            <w:noProof w:val="0"/>
            <w:color w:val="0077CC"/>
            <w:position w:val="0"/>
            <w:sz w:val="18"/>
            <w:u w:val="single"/>
            <w:shd w:val="clear" w:color="auto" w:fill="FFFFFF"/>
            <w:vertAlign w:val="baseline"/>
          </w:rPr>
          <w:t>http://www.cfwe.org/index.php?option=com_content&amp;vie</w:t>
        </w:r>
      </w:hyperlink>
      <w:r>
        <w:rPr>
          <w:rFonts w:ascii="arial" w:eastAsia="arial" w:hAnsi="arial" w:cs="arial"/>
          <w:b w:val="0"/>
          <w:i w:val="0"/>
          <w:strike w:val="0"/>
          <w:noProof w:val="0"/>
          <w:color w:val="000000"/>
          <w:position w:val="0"/>
          <w:sz w:val="18"/>
          <w:u w:val="none"/>
          <w:vertAlign w:val="baseline"/>
        </w:rPr>
        <w:t xml:space="preserve"> w=category&amp;layout=blog&amp;id=108&amp;Itemid=149.</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Emmert, 597 P.2d at 1033.</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w:t>
      </w:r>
      <w:hyperlink r:id="rId47" w:history="1">
        <w:r>
          <w:rPr>
            <w:rFonts w:ascii="arial" w:eastAsia="arial" w:hAnsi="arial" w:cs="arial"/>
            <w:b w:val="0"/>
            <w:i/>
            <w:strike w:val="0"/>
            <w:noProof w:val="0"/>
            <w:color w:val="0077CC"/>
            <w:position w:val="0"/>
            <w:sz w:val="18"/>
            <w:u w:val="single"/>
            <w:shd w:val="clear" w:color="auto" w:fill="FFFFFF"/>
            <w:vertAlign w:val="baseline"/>
          </w:rPr>
          <w:t>Colo Rev. Stat. § 41-1-107</w:t>
        </w:r>
      </w:hyperlink>
      <w:r>
        <w:rPr>
          <w:rFonts w:ascii="arial" w:eastAsia="arial" w:hAnsi="arial" w:cs="arial"/>
          <w:b w:val="0"/>
          <w:i w:val="0"/>
          <w:strike w:val="0"/>
          <w:noProof w:val="0"/>
          <w:color w:val="000000"/>
          <w:position w:val="0"/>
          <w:sz w:val="18"/>
          <w:u w:val="none"/>
          <w:vertAlign w:val="baseline"/>
        </w:rPr>
        <w:t xml:space="preserve"> (2011); </w:t>
      </w:r>
      <w:hyperlink r:id="rId45" w:history="1">
        <w:r>
          <w:rPr>
            <w:rFonts w:ascii="arial" w:eastAsia="arial" w:hAnsi="arial" w:cs="arial"/>
            <w:b w:val="0"/>
            <w:i/>
            <w:strike w:val="0"/>
            <w:noProof w:val="0"/>
            <w:color w:val="0077CC"/>
            <w:position w:val="0"/>
            <w:sz w:val="18"/>
            <w:u w:val="single"/>
            <w:shd w:val="clear" w:color="auto" w:fill="FFFFFF"/>
            <w:vertAlign w:val="baseline"/>
          </w:rPr>
          <w:t>Emmert, 597 P.2d at 1097.</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supra note 143.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PPL Montana, LLC v. Montana, 132 S.Ct. 1215, 1235 (2012).</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Ltd. v. </w:t>
        </w:r>
      </w:hyperlink>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1260 (</w:t>
        </w:r>
      </w:hyperlink>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e.g., </w:t>
      </w:r>
      <w:hyperlink r:id="rId50" w:history="1">
        <w:r>
          <w:rPr>
            <w:rFonts w:ascii="arial" w:eastAsia="arial" w:hAnsi="arial" w:cs="arial"/>
            <w:b w:val="0"/>
            <w:i/>
            <w:strike w:val="0"/>
            <w:noProof w:val="0"/>
            <w:color w:val="0077CC"/>
            <w:position w:val="0"/>
            <w:sz w:val="18"/>
            <w:u w:val="single"/>
            <w:shd w:val="clear" w:color="auto" w:fill="FFFFFF"/>
            <w:vertAlign w:val="baseline"/>
          </w:rPr>
          <w:t>In re Title, Ballot Title, Submission Clause for 2011-2012 #3, 274 P.3d 562, 570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2012)</w:t>
        </w:r>
      </w:hyperlink>
      <w:r>
        <w:rPr>
          <w:rFonts w:ascii="arial" w:eastAsia="arial" w:hAnsi="arial" w:cs="arial"/>
          <w:b w:val="0"/>
          <w:i w:val="0"/>
          <w:strike w:val="0"/>
          <w:noProof w:val="0"/>
          <w:color w:val="000000"/>
          <w:position w:val="0"/>
          <w:sz w:val="18"/>
          <w:u w:val="none"/>
          <w:vertAlign w:val="baseline"/>
        </w:rPr>
        <w:t xml:space="preserve"> (Hobbs, J., dissenting); </w:t>
      </w:r>
      <w:hyperlink r:id="rId51" w:history="1">
        <w:r>
          <w:rPr>
            <w:rFonts w:ascii="arial" w:eastAsia="arial" w:hAnsi="arial" w:cs="arial"/>
            <w:b w:val="0"/>
            <w:i/>
            <w:strike w:val="0"/>
            <w:noProof w:val="0"/>
            <w:color w:val="0077CC"/>
            <w:position w:val="0"/>
            <w:sz w:val="18"/>
            <w:u w:val="single"/>
            <w:shd w:val="clear" w:color="auto" w:fill="FFFFFF"/>
            <w:vertAlign w:val="baseline"/>
          </w:rPr>
          <w:t>In re Title, Ballot Title, Submission Clause for 2011-2012 #45, 274 P.3d 576, 583 (</w:t>
        </w:r>
      </w:hyperlink>
      <w:hyperlink r:id="rId51" w:history="1">
        <w:r>
          <w:rPr>
            <w:rFonts w:ascii="arial" w:eastAsia="arial" w:hAnsi="arial" w:cs="arial"/>
            <w:b/>
            <w:i/>
            <w:strike w:val="0"/>
            <w:noProof w:val="0"/>
            <w:color w:val="0077CC"/>
            <w:position w:val="0"/>
            <w:sz w:val="18"/>
            <w:u w:val="single"/>
            <w:shd w:val="clear" w:color="auto" w:fill="FFFFFF"/>
            <w:vertAlign w:val="baseline"/>
          </w:rPr>
          <w:t>Colo.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2012)</w:t>
        </w:r>
      </w:hyperlink>
      <w:r>
        <w:rPr>
          <w:rFonts w:ascii="arial" w:eastAsia="arial" w:hAnsi="arial" w:cs="arial"/>
          <w:b w:val="0"/>
          <w:i w:val="0"/>
          <w:strike w:val="0"/>
          <w:noProof w:val="0"/>
          <w:color w:val="000000"/>
          <w:position w:val="0"/>
          <w:sz w:val="18"/>
          <w:u w:val="none"/>
          <w:vertAlign w:val="baseline"/>
        </w:rPr>
        <w:t xml:space="preserve"> (Hobbs, J., dissenting).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In particular, this language in the California Supreme Court's 1983 Mono Lake public trust case provides for the involuntary, uncompensated reallocation of beneficially used water allocated to vested water rights, a concept foreign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jurisprudence: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Once the state has approved an appropriation, the public trust imposes a duty of continuing supervision over the taking and use of the appropriated water. In exercising its sovereign power to allocate water resources in the public interest, the state is not confined by past allocation decisions which may be incorrect in light of current knowledge or inconsistent with current needs.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Nat'l Audubon Soc'y v. Super. Ct. of Alpine Cnty., 658 P.2d 709, 728 (Cal. 1983).</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Aspen Wilderness Workshop Ltd., 901 P.2d at 1260-61.</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Id. at 1263.</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Edwards Aquifer Auth. v. Day, 369 S.W.3d 814, 832 (Tex. 2012).</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State v. Sw. </w:t>
        </w:r>
      </w:hyperlink>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671 P.2d 1294, 1307 (</w:t>
        </w:r>
      </w:hyperlink>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Bd. of Cnty. Comm'rs of the Cnty. of Park v. Park Cnty. Sportsmen's Ranch, 45 P.3d 693, 707-08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1147-49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714.</w:t>
        </w:r>
      </w:hyperlink>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715.</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721.</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724.</w:t>
        </w:r>
      </w:hyperlink>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721-22.</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719 n.3.</w:t>
        </w:r>
      </w:hyperlink>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718.</w:t>
        </w:r>
      </w:hyperlink>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Santa Fe Trail Ranches v. Simpson, 990 P.2d 46, 54-55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Id. at 55.</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High Plains A &amp; M, LLC, 120 P.3d at 720.</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717.</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718.</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720.</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714.</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ISG, LLC v. Ark. Valley Ditch Ass'n, 120 P.3d 724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732.</w:t>
        </w:r>
      </w:hyperlink>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732-34.</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733.</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733-74.</w:t>
        </w:r>
      </w:hyperlink>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see also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37-92-103(2)</w:t>
        </w:r>
      </w:hyperlink>
      <w:r>
        <w:rPr>
          <w:rFonts w:ascii="arial" w:eastAsia="arial" w:hAnsi="arial" w:cs="arial"/>
          <w:b w:val="0"/>
          <w:i w:val="0"/>
          <w:strike w:val="0"/>
          <w:noProof w:val="0"/>
          <w:color w:val="000000"/>
          <w:position w:val="0"/>
          <w:sz w:val="18"/>
          <w:u w:val="none"/>
          <w:vertAlign w:val="baseline"/>
        </w:rPr>
        <w:t xml:space="preserve"> (2011). </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ISG, LLC, 120 P.3d at 733-34.</w:t>
        </w:r>
      </w:hyperlink>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§§37-92-103(10.6)</w:t>
        </w:r>
      </w:hyperlink>
      <w:r>
        <w:rPr>
          <w:rFonts w:ascii="arial" w:eastAsia="arial" w:hAnsi="arial" w:cs="arial"/>
          <w:b w:val="0"/>
          <w:i w:val="0"/>
          <w:strike w:val="0"/>
          <w:noProof w:val="0"/>
          <w:color w:val="000000"/>
          <w:position w:val="0"/>
          <w:sz w:val="18"/>
          <w:u w:val="none"/>
          <w:vertAlign w:val="baseline"/>
        </w:rPr>
        <w:t xml:space="preserve">, -305(3) (2011).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generally Reed D. Benson, Alive but Irrelevant: The Prior Appropriation Doctrine in Today's Western Water Law,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83 U. </w:t>
        </w:r>
      </w:hyperlink>
      <w:hyperlink r:id="rId54" w:history="1">
        <w:r>
          <w:rPr>
            <w:rFonts w:ascii="arial" w:eastAsia="arial" w:hAnsi="arial" w:cs="arial"/>
            <w:b/>
            <w:i/>
            <w:strike w:val="0"/>
            <w:noProof w:val="0"/>
            <w:color w:val="0077CC"/>
            <w:position w:val="0"/>
            <w:sz w:val="18"/>
            <w:u w:val="single"/>
            <w:shd w:val="clear" w:color="auto" w:fill="FFFFFF"/>
            <w:vertAlign w:val="baseline"/>
          </w:rPr>
          <w:t>Colo.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L. Rev. 675 (2012).</w:t>
        </w:r>
      </w:hyperlink>
      <w:r>
        <w:rPr>
          <w:rFonts w:ascii="arial" w:eastAsia="arial" w:hAnsi="arial" w:cs="arial"/>
          <w:b w:val="0"/>
          <w:i w:val="0"/>
          <w:strike w:val="0"/>
          <w:noProof w:val="0"/>
          <w:color w:val="000000"/>
          <w:position w:val="0"/>
          <w:sz w:val="18"/>
          <w:u w:val="none"/>
          <w:vertAlign w:val="baseline"/>
        </w:rPr>
        <w:t xml:space="preserve"> This is a fine article demonstrating how different states adjust the implementation of their prior appropriation doctrine to account for the geography, mix of water uses, and legal precedent within their jurisdictions. I question only the "but irrelevant" thesis. In my view, the enforcement of state and federal water rights in accordance with their adjudicated priorities will always be the most relevant premise to protecting the values incorporated into water law.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777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On October 31, 2011, the Water Court for Water Division 7 in Case No. 2004CW085 entered a judgment and decree to this effect that incorporated a stipulation of the parties following remand from the Pagosa II decision. </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Pagosa I, 170 P.3d at 317-18.</w:t>
        </w:r>
      </w:hyperlink>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315</w:t>
        </w:r>
      </w:hyperlink>
      <w:r>
        <w:rPr>
          <w:rFonts w:ascii="arial" w:eastAsia="arial" w:hAnsi="arial" w:cs="arial"/>
          <w:b w:val="0"/>
          <w:i w:val="0"/>
          <w:strike w:val="0"/>
          <w:noProof w:val="0"/>
          <w:color w:val="000000"/>
          <w:position w:val="0"/>
          <w:sz w:val="18"/>
          <w:u w:val="none"/>
          <w:vertAlign w:val="baseline"/>
        </w:rPr>
        <w:t xml:space="preserve"> (stating that appropriator must have a nonspeculative intent to appropriate unappropriated water). The entire case turned on the proposition that there was unappropriated water remaining in the San Juan within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interstate water compact allocation. The only question concerned how much of that water should be conditionally decreed to the applicant districts.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318 n.11.</w:t>
        </w:r>
      </w:hyperlink>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311-12.</w:t>
        </w:r>
      </w:hyperlink>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generally Derek L. Turner, Pagosa Area Water &amp; Sanitation District v. Trout Unlimited and an Anti-Speculation Doctrine for a New Era of Water Supply Planning, </w:t>
      </w:r>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82 U. </w:t>
        </w:r>
      </w:hyperlink>
      <w:hyperlink r:id="rId55" w:history="1">
        <w:r>
          <w:rPr>
            <w:rFonts w:ascii="arial" w:eastAsia="arial" w:hAnsi="arial" w:cs="arial"/>
            <w:b/>
            <w:i/>
            <w:strike w:val="0"/>
            <w:noProof w:val="0"/>
            <w:color w:val="0077CC"/>
            <w:position w:val="0"/>
            <w:sz w:val="18"/>
            <w:u w:val="single"/>
            <w:shd w:val="clear" w:color="auto" w:fill="FFFFFF"/>
            <w:vertAlign w:val="baseline"/>
          </w:rPr>
          <w:t>Colo.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L. Rev. 639 (2011).</w:t>
        </w:r>
      </w:hyperlink>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Pagosa I, 170 P.3d at 313 n.5;</w:t>
        </w:r>
      </w:hyperlink>
      <w:r>
        <w:rPr>
          <w:rFonts w:ascii="arial" w:eastAsia="arial" w:hAnsi="arial" w:cs="arial"/>
          <w:b w:val="0"/>
          <w:i w:val="0"/>
          <w:strike w:val="0"/>
          <w:noProof w:val="0"/>
          <w:color w:val="000000"/>
          <w:position w:val="0"/>
          <w:sz w:val="18"/>
          <w:u w:val="none"/>
          <w:vertAlign w:val="baseline"/>
        </w:rPr>
        <w:t xml:space="preserve"> David B. Schorr, The First Water-Privatization Debate: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Corporations in the Gilded Age, </w:t>
      </w:r>
      <w:hyperlink r:id="rId56" w:history="1">
        <w:r>
          <w:rPr>
            <w:rFonts w:ascii="arial" w:eastAsia="arial" w:hAnsi="arial" w:cs="arial"/>
            <w:b w:val="0"/>
            <w:i/>
            <w:strike w:val="0"/>
            <w:noProof w:val="0"/>
            <w:color w:val="0077CC"/>
            <w:position w:val="0"/>
            <w:sz w:val="18"/>
            <w:u w:val="single"/>
            <w:shd w:val="clear" w:color="auto" w:fill="FFFFFF"/>
            <w:vertAlign w:val="baseline"/>
          </w:rPr>
          <w:t>33 Ecology L.Q. 313, 319-20 (2006).</w:t>
        </w:r>
      </w:hyperlink>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37-92-103(3)(a)(I)</w:t>
        </w:r>
      </w:hyperlink>
      <w:r>
        <w:rPr>
          <w:rFonts w:ascii="arial" w:eastAsia="arial" w:hAnsi="arial" w:cs="arial"/>
          <w:b w:val="0"/>
          <w:i w:val="0"/>
          <w:strike w:val="0"/>
          <w:noProof w:val="0"/>
          <w:color w:val="000000"/>
          <w:position w:val="0"/>
          <w:sz w:val="18"/>
          <w:u w:val="none"/>
          <w:vertAlign w:val="baseline"/>
        </w:rPr>
        <w:t xml:space="preserve">-(II) (2011).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Pagosa I, 170 P.3d at 309-10.</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Pagosa I, 170 P.3d at 309-10.</w:t>
        </w:r>
      </w:hyperlink>
      <w:r>
        <w:rPr>
          <w:rFonts w:ascii="arial" w:eastAsia="arial" w:hAnsi="arial" w:cs="arial"/>
          <w:b w:val="0"/>
          <w:i w:val="0"/>
          <w:strike w:val="0"/>
          <w:noProof w:val="0"/>
          <w:color w:val="000000"/>
          <w:position w:val="0"/>
          <w:sz w:val="18"/>
          <w:u w:val="none"/>
          <w:vertAlign w:val="baseline"/>
        </w:rPr>
        <w:t xml:space="preserve">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316.</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37-92-103(3)(a)(I)</w:t>
        </w:r>
      </w:hyperlink>
      <w:r>
        <w:rPr>
          <w:rFonts w:ascii="arial" w:eastAsia="arial" w:hAnsi="arial" w:cs="arial"/>
          <w:b w:val="0"/>
          <w:i w:val="0"/>
          <w:strike w:val="0"/>
          <w:noProof w:val="0"/>
          <w:color w:val="000000"/>
          <w:position w:val="0"/>
          <w:sz w:val="18"/>
          <w:u w:val="none"/>
          <w:vertAlign w:val="baseline"/>
        </w:rPr>
        <w:t xml:space="preserve"> (2011).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Pagosa I, 170 P.3d at 315.</w:t>
        </w:r>
      </w:hyperlink>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317.</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316.</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316-17.</w:t>
        </w:r>
      </w:hyperlink>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777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786-87.</w:t>
        </w:r>
      </w:hyperlink>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782.</w:t>
        </w:r>
      </w:hyperlink>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788.</w:t>
        </w:r>
      </w:hyperlink>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(2011).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Ltd. v. </w:t>
        </w:r>
      </w:hyperlink>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1260 (</w:t>
        </w:r>
      </w:hyperlink>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(2011).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439-40 (</w:t>
        </w:r>
      </w:hyperlink>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1157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City of Central, 125 P.3d at 439-40.</w:t>
        </w:r>
      </w:hyperlink>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§§37-92-103(10.3)</w:t>
        </w:r>
      </w:hyperlink>
      <w:r>
        <w:rPr>
          <w:rFonts w:ascii="arial" w:eastAsia="arial" w:hAnsi="arial" w:cs="arial"/>
          <w:b w:val="0"/>
          <w:i w:val="0"/>
          <w:strike w:val="0"/>
          <w:noProof w:val="0"/>
          <w:color w:val="000000"/>
          <w:position w:val="0"/>
          <w:sz w:val="18"/>
          <w:u w:val="none"/>
          <w:vertAlign w:val="baseline"/>
        </w:rPr>
        <w:t xml:space="preserve">, -102(6)(b), -305(13) (2011); see also </w:t>
      </w:r>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58" w:history="1">
        <w:r>
          <w:rPr>
            <w:rFonts w:ascii="arial" w:eastAsia="arial" w:hAnsi="arial" w:cs="arial"/>
            <w:b/>
            <w:i/>
            <w:strike w:val="0"/>
            <w:noProof w:val="0"/>
            <w:color w:val="0077CC"/>
            <w:position w:val="0"/>
            <w:sz w:val="18"/>
            <w:u w:val="single"/>
            <w:shd w:val="clear" w:color="auto" w:fill="FFFFFF"/>
            <w:vertAlign w:val="baseline"/>
          </w:rPr>
          <w:t>River</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588-89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Empire Lodge Homeowners' Ass'n, 39 P.3d at 1148;</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37-92-103(10.3)</w:t>
        </w:r>
      </w:hyperlink>
      <w:r>
        <w:rPr>
          <w:rFonts w:ascii="arial" w:eastAsia="arial" w:hAnsi="arial" w:cs="arial"/>
          <w:b w:val="0"/>
          <w:i w:val="0"/>
          <w:strike w:val="0"/>
          <w:noProof w:val="0"/>
          <w:color w:val="000000"/>
          <w:position w:val="0"/>
          <w:sz w:val="18"/>
          <w:u w:val="none"/>
          <w:vertAlign w:val="baseline"/>
        </w:rPr>
        <w:t xml:space="preserve"> (2011).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Upper Gunnison </w:t>
        </w:r>
      </w:hyperlink>
      <w:hyperlink r:id="rId58" w:history="1">
        <w:r>
          <w:rPr>
            <w:rFonts w:ascii="arial" w:eastAsia="arial" w:hAnsi="arial" w:cs="arial"/>
            <w:b/>
            <w:i/>
            <w:strike w:val="0"/>
            <w:noProof w:val="0"/>
            <w:color w:val="0077CC"/>
            <w:position w:val="0"/>
            <w:sz w:val="18"/>
            <w:u w:val="single"/>
            <w:shd w:val="clear" w:color="auto" w:fill="FFFFFF"/>
            <w:vertAlign w:val="baseline"/>
          </w:rPr>
          <w:t>River</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at 591.</w:t>
        </w:r>
      </w:hyperlink>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37-92-103(10.3)</w:t>
        </w:r>
      </w:hyperlink>
      <w:r>
        <w:rPr>
          <w:rFonts w:ascii="arial" w:eastAsia="arial" w:hAnsi="arial" w:cs="arial"/>
          <w:b w:val="0"/>
          <w:i w:val="0"/>
          <w:strike w:val="0"/>
          <w:noProof w:val="0"/>
          <w:color w:val="000000"/>
          <w:position w:val="0"/>
          <w:sz w:val="18"/>
          <w:u w:val="none"/>
          <w:vertAlign w:val="baseline"/>
        </w:rPr>
        <w:t xml:space="preserve"> (2011).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Id. § 37-92-102(5).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 37-92-102(6)(b).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 37-92-102(6)(I), (IV), (V).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 37-92-305(13)(a).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 37-92-305(13)(a)(I)-(V).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 37-92-305(13)(b)-(f).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 37-92-305(15); see also </w:t>
      </w:r>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58" w:history="1">
        <w:r>
          <w:rPr>
            <w:rFonts w:ascii="arial" w:eastAsia="arial" w:hAnsi="arial" w:cs="arial"/>
            <w:b/>
            <w:i/>
            <w:strike w:val="0"/>
            <w:noProof w:val="0"/>
            <w:color w:val="0077CC"/>
            <w:position w:val="0"/>
            <w:sz w:val="18"/>
            <w:u w:val="single"/>
            <w:shd w:val="clear" w:color="auto" w:fill="FFFFFF"/>
            <w:vertAlign w:val="baseline"/>
          </w:rPr>
          <w:t>River</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591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788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Burlington Ditch Reservoir &amp; Land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Metro Wastewater Reclamation Dist., 256 P.3d 645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657</w:t>
        </w:r>
      </w:hyperlink>
      <w:r>
        <w:rPr>
          <w:rFonts w:ascii="arial" w:eastAsia="arial" w:hAnsi="arial" w:cs="arial"/>
          <w:b w:val="0"/>
          <w:i w:val="0"/>
          <w:strike w:val="0"/>
          <w:noProof w:val="0"/>
          <w:color w:val="000000"/>
          <w:position w:val="0"/>
          <w:sz w:val="18"/>
          <w:u w:val="none"/>
          <w:vertAlign w:val="baseline"/>
        </w:rPr>
        <w:t xml:space="preserve"> (emphasis omitted).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654.</w:t>
        </w:r>
      </w:hyperlink>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665.</w:t>
        </w:r>
      </w:hyperlink>
      <w:r>
        <w:rPr>
          <w:rFonts w:ascii="arial" w:eastAsia="arial" w:hAnsi="arial" w:cs="arial"/>
          <w:b w:val="0"/>
          <w:i w:val="0"/>
          <w:strike w:val="0"/>
          <w:noProof w:val="0"/>
          <w:color w:val="000000"/>
          <w:position w:val="0"/>
          <w:sz w:val="18"/>
          <w:u w:val="none"/>
          <w:vertAlign w:val="baseline"/>
        </w:rPr>
        <w:t xml:space="preserve">  </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656-57.</w:t>
        </w:r>
      </w:hyperlink>
      <w:r>
        <w:rPr>
          <w:rFonts w:ascii="arial" w:eastAsia="arial" w:hAnsi="arial" w:cs="arial"/>
          <w:b w:val="0"/>
          <w:i w:val="0"/>
          <w:strike w:val="0"/>
          <w:noProof w:val="0"/>
          <w:color w:val="000000"/>
          <w:position w:val="0"/>
          <w:sz w:val="18"/>
          <w:u w:val="none"/>
          <w:vertAlign w:val="baseline"/>
        </w:rPr>
        <w:t xml:space="preserve">  </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656-58.</w:t>
        </w:r>
      </w:hyperlink>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657.</w:t>
        </w:r>
      </w:hyperlink>
      <w:r>
        <w:rPr>
          <w:rFonts w:ascii="arial" w:eastAsia="arial" w:hAnsi="arial" w:cs="arial"/>
          <w:b w:val="0"/>
          <w:i w:val="0"/>
          <w:strike w:val="0"/>
          <w:noProof w:val="0"/>
          <w:color w:val="000000"/>
          <w:position w:val="0"/>
          <w:sz w:val="18"/>
          <w:u w:val="none"/>
          <w:vertAlign w:val="baseline"/>
        </w:rPr>
        <w:t xml:space="preserve">  </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656-57.</w:t>
        </w:r>
      </w:hyperlink>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665.</w:t>
        </w:r>
      </w:hyperlink>
      <w:r>
        <w:rPr>
          <w:rFonts w:ascii="arial" w:eastAsia="arial" w:hAnsi="arial" w:cs="arial"/>
          <w:b w:val="0"/>
          <w:i w:val="0"/>
          <w:strike w:val="0"/>
          <w:noProof w:val="0"/>
          <w:color w:val="000000"/>
          <w:position w:val="0"/>
          <w:sz w:val="18"/>
          <w:u w:val="none"/>
          <w:vertAlign w:val="baseline"/>
        </w:rPr>
        <w:t xml:space="preserve">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655.</w:t>
        </w:r>
      </w:hyperlink>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665.</w:t>
        </w:r>
      </w:hyperlink>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719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Burlington, 256 P.3d at 661-62.</w:t>
        </w:r>
      </w:hyperlink>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665.</w:t>
        </w:r>
      </w:hyperlink>
      <w:r>
        <w:rPr>
          <w:rFonts w:ascii="arial" w:eastAsia="arial" w:hAnsi="arial" w:cs="arial"/>
          <w:b w:val="0"/>
          <w:i w:val="0"/>
          <w:strike w:val="0"/>
          <w:noProof w:val="0"/>
          <w:color w:val="000000"/>
          <w:position w:val="0"/>
          <w:sz w:val="18"/>
          <w:u w:val="none"/>
          <w:vertAlign w:val="baseline"/>
        </w:rPr>
        <w:t xml:space="preserve">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662.</w:t>
        </w:r>
      </w:hyperlink>
      <w:r>
        <w:rPr>
          <w:rFonts w:ascii="arial" w:eastAsia="arial" w:hAnsi="arial" w:cs="arial"/>
          <w:b w:val="0"/>
          <w:i w:val="0"/>
          <w:strike w:val="0"/>
          <w:noProof w:val="0"/>
          <w:color w:val="000000"/>
          <w:position w:val="0"/>
          <w:sz w:val="18"/>
          <w:u w:val="none"/>
          <w:vertAlign w:val="baseline"/>
        </w:rPr>
        <w:t xml:space="preserve">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Water Rights of Cent.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City of Greeley, 147 P.3d 9, 14, 17-19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59" w:history="1">
        <w:r>
          <w:rPr>
            <w:rFonts w:ascii="arial" w:eastAsia="arial" w:hAnsi="arial" w:cs="arial"/>
            <w:b/>
            <w:i/>
            <w:strike w:val="0"/>
            <w:noProof w:val="0"/>
            <w:color w:val="0077CC"/>
            <w:position w:val="0"/>
            <w:sz w:val="18"/>
            <w:u w:val="single"/>
            <w:shd w:val="clear" w:color="auto" w:fill="FFFFFF"/>
            <w:vertAlign w:val="baseline"/>
          </w:rPr>
          <w:t>Co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v. City of Golden, 44 P.3d 241, 246 (</w:t>
        </w:r>
      </w:hyperlink>
      <w:hyperlink r:id="rId59" w:history="1">
        <w:r>
          <w:rPr>
            <w:rFonts w:ascii="arial" w:eastAsia="arial" w:hAnsi="arial" w:cs="arial"/>
            <w:b/>
            <w:i/>
            <w:strike w:val="0"/>
            <w:noProof w:val="0"/>
            <w:color w:val="0077CC"/>
            <w:position w:val="0"/>
            <w:sz w:val="18"/>
            <w:u w:val="single"/>
            <w:shd w:val="clear" w:color="auto" w:fill="FFFFFF"/>
            <w:vertAlign w:val="baseline"/>
          </w:rPr>
          <w:t>Colo.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(quoting </w:t>
      </w:r>
      <w:hyperlink r:id="rId39"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Williams v. Midway Ranches Prop. Owners Ass'n, Inc., 938 P.2d 515, 521 (</w:t>
        </w:r>
      </w:hyperlink>
      <w:hyperlink r:id="rId60" w:history="1">
        <w:r>
          <w:rPr>
            <w:rFonts w:ascii="arial" w:eastAsia="arial" w:hAnsi="arial" w:cs="arial"/>
            <w:b/>
            <w:i/>
            <w:strike w:val="0"/>
            <w:noProof w:val="0"/>
            <w:color w:val="0077CC"/>
            <w:position w:val="0"/>
            <w:sz w:val="18"/>
            <w:u w:val="single"/>
            <w:shd w:val="clear" w:color="auto" w:fill="FFFFFF"/>
            <w:vertAlign w:val="baseline"/>
          </w:rPr>
          <w:t>Colo.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Burlington, 256 P.3d at 662.</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661.</w:t>
        </w:r>
      </w:hyperlink>
      <w:r>
        <w:rPr>
          <w:rFonts w:ascii="arial" w:eastAsia="arial" w:hAnsi="arial" w:cs="arial"/>
          <w:b w:val="0"/>
          <w:i w:val="0"/>
          <w:strike w:val="0"/>
          <w:noProof w:val="0"/>
          <w:color w:val="000000"/>
          <w:position w:val="0"/>
          <w:sz w:val="18"/>
          <w:u w:val="none"/>
          <w:vertAlign w:val="baseline"/>
        </w:rPr>
        <w:t xml:space="preserve">  </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Williams, 938 P.2d at 523.</w:t>
        </w:r>
      </w:hyperlink>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33 P.3d 799, 808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Upper Eagle Water Auth. v. Wolfe, 230 P.3d 1203, 1212-13 (</w:t>
        </w:r>
      </w:hyperlink>
      <w:hyperlink r:id="rId61" w:history="1">
        <w:r>
          <w:rPr>
            <w:rFonts w:ascii="arial" w:eastAsia="arial" w:hAnsi="arial" w:cs="arial"/>
            <w:b/>
            <w:i/>
            <w:strike w:val="0"/>
            <w:noProof w:val="0"/>
            <w:color w:val="0077CC"/>
            <w:position w:val="0"/>
            <w:sz w:val="18"/>
            <w:u w:val="single"/>
            <w:shd w:val="clear" w:color="auto" w:fill="FFFFFF"/>
            <w:vertAlign w:val="baseline"/>
          </w:rPr>
          <w:t>Colo.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2010).</w:t>
        </w:r>
      </w:hyperlink>
      <w:r>
        <w:rPr>
          <w:rFonts w:ascii="arial" w:eastAsia="arial" w:hAnsi="arial" w:cs="arial"/>
          <w:b w:val="0"/>
          <w:i w:val="0"/>
          <w:strike w:val="0"/>
          <w:noProof w:val="0"/>
          <w:color w:val="000000"/>
          <w:position w:val="0"/>
          <w:sz w:val="18"/>
          <w:u w:val="none"/>
          <w:vertAlign w:val="baseline"/>
        </w:rPr>
        <w:t xml:space="preserve">  </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37-92-305(4.5)(a)</w:t>
        </w:r>
      </w:hyperlink>
      <w:r>
        <w:rPr>
          <w:rFonts w:ascii="arial" w:eastAsia="arial" w:hAnsi="arial" w:cs="arial"/>
          <w:b w:val="0"/>
          <w:i w:val="0"/>
          <w:strike w:val="0"/>
          <w:noProof w:val="0"/>
          <w:color w:val="000000"/>
          <w:position w:val="0"/>
          <w:sz w:val="18"/>
          <w:u w:val="none"/>
          <w:vertAlign w:val="baseline"/>
        </w:rPr>
        <w:t xml:space="preserve"> (2012).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 37-92-305(4.5)(b)(I).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Consol. Mut. Water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33 P. 3d at 814-15.</w:t>
        </w:r>
      </w:hyperlink>
      <w:r>
        <w:rPr>
          <w:rFonts w:ascii="arial" w:eastAsia="arial" w:hAnsi="arial" w:cs="arial"/>
          <w:b w:val="0"/>
          <w:i w:val="0"/>
          <w:strike w:val="0"/>
          <w:noProof w:val="0"/>
          <w:color w:val="000000"/>
          <w:position w:val="0"/>
          <w:sz w:val="18"/>
          <w:u w:val="none"/>
          <w:vertAlign w:val="baseline"/>
        </w:rPr>
        <w:t xml:space="preserve">  </w:t>
      </w:r>
    </w:p>
  </w:footnote>
  <w:footnote w:id="2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Burlington Ditch Reservoir &amp; Land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Metro Wastewater Reclamation Dist., 256 P.3d 645, 662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719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San Antonio, Los Pinos &amp; Conejos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Acequia Preservation Ass'n v. Special Improvement Dist. No. 1 of the Rio Grande Water Conservation Dist. (Subdistrict No. 1), 270 P.3d 927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935.</w:t>
        </w:r>
      </w:hyperlink>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942-43.</w:t>
        </w:r>
      </w:hyperlink>
      <w:r>
        <w:rPr>
          <w:rFonts w:ascii="arial" w:eastAsia="arial" w:hAnsi="arial" w:cs="arial"/>
          <w:b w:val="0"/>
          <w:i w:val="0"/>
          <w:strike w:val="0"/>
          <w:noProof w:val="0"/>
          <w:color w:val="000000"/>
          <w:position w:val="0"/>
          <w:sz w:val="18"/>
          <w:u w:val="none"/>
          <w:vertAlign w:val="baseline"/>
        </w:rPr>
        <w:t xml:space="preserve">  </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937-39.</w:t>
        </w:r>
      </w:hyperlink>
      <w:r>
        <w:rPr>
          <w:rFonts w:ascii="arial" w:eastAsia="arial" w:hAnsi="arial" w:cs="arial"/>
          <w:b w:val="0"/>
          <w:i w:val="0"/>
          <w:strike w:val="0"/>
          <w:noProof w:val="0"/>
          <w:color w:val="000000"/>
          <w:position w:val="0"/>
          <w:sz w:val="18"/>
          <w:u w:val="none"/>
          <w:vertAlign w:val="baseline"/>
        </w:rPr>
        <w:t xml:space="preserve">  </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generally Gregory A. Hicks &amp; Devon G. Pena, Community Acequias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Rio Culebra Watershed: A Customary Commons in the Domain of Prior Appropriation, </w:t>
      </w:r>
      <w:hyperlink r:id="rId62" w:history="1">
        <w:r>
          <w:rPr>
            <w:rFonts w:ascii="arial" w:eastAsia="arial" w:hAnsi="arial" w:cs="arial"/>
            <w:b w:val="0"/>
            <w:i/>
            <w:strike w:val="0"/>
            <w:noProof w:val="0"/>
            <w:color w:val="0077CC"/>
            <w:position w:val="0"/>
            <w:sz w:val="18"/>
            <w:u w:val="single"/>
            <w:shd w:val="clear" w:color="auto" w:fill="FFFFFF"/>
            <w:vertAlign w:val="baseline"/>
          </w:rPr>
          <w:t xml:space="preserve">74 U. </w:t>
        </w:r>
      </w:hyperlink>
      <w:hyperlink r:id="rId62" w:history="1">
        <w:r>
          <w:rPr>
            <w:rFonts w:ascii="arial" w:eastAsia="arial" w:hAnsi="arial" w:cs="arial"/>
            <w:b/>
            <w:i/>
            <w:strike w:val="0"/>
            <w:noProof w:val="0"/>
            <w:color w:val="0077CC"/>
            <w:position w:val="0"/>
            <w:sz w:val="18"/>
            <w:u w:val="single"/>
            <w:shd w:val="clear" w:color="auto" w:fill="FFFFFF"/>
            <w:vertAlign w:val="baseline"/>
          </w:rPr>
          <w:t>Colo.</w:t>
        </w:r>
      </w:hyperlink>
      <w:hyperlink r:id="rId62" w:history="1">
        <w:r>
          <w:rPr>
            <w:rFonts w:ascii="arial" w:eastAsia="arial" w:hAnsi="arial" w:cs="arial"/>
            <w:b w:val="0"/>
            <w:i/>
            <w:strike w:val="0"/>
            <w:noProof w:val="0"/>
            <w:color w:val="0077CC"/>
            <w:position w:val="0"/>
            <w:sz w:val="18"/>
            <w:u w:val="single"/>
            <w:shd w:val="clear" w:color="auto" w:fill="FFFFFF"/>
            <w:vertAlign w:val="baseline"/>
          </w:rPr>
          <w:t xml:space="preserve"> L. Rev. 387 (2002);</w:t>
        </w:r>
      </w:hyperlink>
      <w:r>
        <w:rPr>
          <w:rFonts w:ascii="arial" w:eastAsia="arial" w:hAnsi="arial" w:cs="arial"/>
          <w:b w:val="0"/>
          <w:i w:val="0"/>
          <w:strike w:val="0"/>
          <w:noProof w:val="0"/>
          <w:color w:val="000000"/>
          <w:position w:val="0"/>
          <w:sz w:val="18"/>
          <w:u w:val="none"/>
          <w:vertAlign w:val="baseline"/>
        </w:rPr>
        <w:t xml:space="preserve"> Tom I. Romero, The Color of Water: Observations of a Brown Buffalo on Water Law &amp; Policy in Ten Stanzas, </w:t>
      </w:r>
      <w:hyperlink r:id="rId63" w:history="1">
        <w:r>
          <w:rPr>
            <w:rFonts w:ascii="arial" w:eastAsia="arial" w:hAnsi="arial" w:cs="arial"/>
            <w:b w:val="0"/>
            <w:i/>
            <w:strike w:val="0"/>
            <w:noProof w:val="0"/>
            <w:color w:val="0077CC"/>
            <w:position w:val="0"/>
            <w:sz w:val="18"/>
            <w:u w:val="single"/>
            <w:shd w:val="clear" w:color="auto" w:fill="FFFFFF"/>
            <w:vertAlign w:val="baseline"/>
          </w:rPr>
          <w:t>15 U. Denv. Water L. Rev. 329 (2012).</w:t>
        </w:r>
      </w:hyperlink>
      <w:r>
        <w:rPr>
          <w:rFonts w:ascii="arial" w:eastAsia="arial" w:hAnsi="arial" w:cs="arial"/>
          <w:b w:val="0"/>
          <w:i w:val="0"/>
          <w:strike w:val="0"/>
          <w:noProof w:val="0"/>
          <w:color w:val="000000"/>
          <w:position w:val="0"/>
          <w:sz w:val="18"/>
          <w:u w:val="none"/>
          <w:vertAlign w:val="baseline"/>
        </w:rPr>
        <w:t xml:space="preserve">  </w:t>
      </w:r>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Subdistrict No. 1, 270 P.3d at 932 n. 2, 933-34.</w:t>
        </w:r>
      </w:hyperlink>
      <w:r>
        <w:rPr>
          <w:rFonts w:ascii="arial" w:eastAsia="arial" w:hAnsi="arial" w:cs="arial"/>
          <w:b w:val="0"/>
          <w:i w:val="0"/>
          <w:strike w:val="0"/>
          <w:noProof w:val="0"/>
          <w:color w:val="000000"/>
          <w:position w:val="0"/>
          <w:sz w:val="18"/>
          <w:u w:val="none"/>
          <w:vertAlign w:val="baseline"/>
        </w:rPr>
        <w:t xml:space="preserve">  </w:t>
      </w:r>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933-34.</w:t>
        </w:r>
      </w:hyperlink>
      <w:r>
        <w:rPr>
          <w:rFonts w:ascii="arial" w:eastAsia="arial" w:hAnsi="arial" w:cs="arial"/>
          <w:b w:val="0"/>
          <w:i w:val="0"/>
          <w:strike w:val="0"/>
          <w:noProof w:val="0"/>
          <w:color w:val="000000"/>
          <w:position w:val="0"/>
          <w:sz w:val="18"/>
          <w:u w:val="none"/>
          <w:vertAlign w:val="baseline"/>
        </w:rPr>
        <w:t xml:space="preserve">  </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931.</w:t>
        </w:r>
      </w:hyperlink>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1998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852-53; </w:t>
      </w:r>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Rev. Stat. §§37-90-102</w:t>
        </w:r>
      </w:hyperlink>
      <w:r>
        <w:rPr>
          <w:rFonts w:ascii="arial" w:eastAsia="arial" w:hAnsi="arial" w:cs="arial"/>
          <w:b w:val="0"/>
          <w:i w:val="0"/>
          <w:strike w:val="0"/>
          <w:noProof w:val="0"/>
          <w:color w:val="000000"/>
          <w:position w:val="0"/>
          <w:sz w:val="18"/>
          <w:u w:val="none"/>
          <w:vertAlign w:val="baseline"/>
        </w:rPr>
        <w:t xml:space="preserve">, -137 (2011). </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For more information and ongoing updates of RGDSS, see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Decision Support Systems,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65" w:history="1">
        <w:r>
          <w:rPr>
            <w:rFonts w:ascii="arial" w:eastAsia="arial" w:hAnsi="arial" w:cs="arial"/>
            <w:b w:val="0"/>
            <w:i/>
            <w:strike w:val="0"/>
            <w:noProof w:val="0"/>
            <w:color w:val="0077CC"/>
            <w:position w:val="0"/>
            <w:sz w:val="18"/>
            <w:u w:val="single"/>
            <w:shd w:val="clear" w:color="auto" w:fill="FFFFFF"/>
            <w:vertAlign w:val="baseline"/>
          </w:rPr>
          <w:t>http://cdss.state.</w:t>
        </w:r>
      </w:hyperlink>
      <w:hyperlink r:id="rId65" w:history="1">
        <w:r>
          <w:rPr>
            <w:rFonts w:ascii="arial" w:eastAsia="arial" w:hAnsi="arial" w:cs="arial"/>
            <w:b/>
            <w:i/>
            <w:strike w:val="0"/>
            <w:noProof w:val="0"/>
            <w:color w:val="0077CC"/>
            <w:position w:val="0"/>
            <w:sz w:val="18"/>
            <w:u w:val="single"/>
            <w:shd w:val="clear" w:color="auto" w:fill="FFFFFF"/>
            <w:vertAlign w:val="baseline"/>
          </w:rPr>
          <w:t>co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.us/basins/Pages/RioGrande.aspx</w:t>
        </w:r>
      </w:hyperlink>
      <w:r>
        <w:rPr>
          <w:rFonts w:ascii="arial" w:eastAsia="arial" w:hAnsi="arial" w:cs="arial"/>
          <w:b w:val="0"/>
          <w:i w:val="0"/>
          <w:strike w:val="0"/>
          <w:noProof w:val="0"/>
          <w:color w:val="000000"/>
          <w:position w:val="0"/>
          <w:sz w:val="18"/>
          <w:u w:val="none"/>
          <w:vertAlign w:val="baseline"/>
        </w:rPr>
        <w:t xml:space="preserve"> (last visited Aug. 8, 2012). RGDSS is the effort of numerous engineering contractors working with the State Engineer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noted in Cotton Creek Circles, the water court called the study "one of the most comprehensive studies of the Valley's geology and hydrology that has ever been undertaken."</w:t>
      </w:r>
      <w:hyperlink r:id="rId66" w:history="1">
        <w:r>
          <w:rPr>
            <w:rFonts w:ascii="arial" w:eastAsia="arial" w:hAnsi="arial" w:cs="arial"/>
            <w:b w:val="0"/>
            <w:i/>
            <w:strike w:val="0"/>
            <w:noProof w:val="0"/>
            <w:color w:val="0077CC"/>
            <w:position w:val="0"/>
            <w:sz w:val="18"/>
            <w:u w:val="single"/>
            <w:shd w:val="clear" w:color="auto" w:fill="FFFFFF"/>
            <w:vertAlign w:val="baseline"/>
          </w:rPr>
          <w:t>Simpson v. Cotton Creek Circles, LLC. 181 P.3d. 252, 257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2008).</w:t>
        </w:r>
      </w:hyperlink>
      <w:r>
        <w:rPr>
          <w:rFonts w:ascii="arial" w:eastAsia="arial" w:hAnsi="arial" w:cs="arial"/>
          <w:b w:val="0"/>
          <w:i w:val="0"/>
          <w:strike w:val="0"/>
          <w:noProof w:val="0"/>
          <w:color w:val="000000"/>
          <w:position w:val="0"/>
          <w:sz w:val="18"/>
          <w:u w:val="none"/>
          <w:vertAlign w:val="baseline"/>
        </w:rPr>
        <w:t xml:space="preserve">  </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MODFLOW stands for "modular three-dimensional finite-difference groundwater model" and it was first developed by the United States Geological Survey in 1984. See MODFLOW and Related Programs, U.S. Geological Survey, </w:t>
      </w:r>
      <w:hyperlink r:id="rId67" w:history="1">
        <w:r>
          <w:rPr>
            <w:rFonts w:ascii="arial" w:eastAsia="arial" w:hAnsi="arial" w:cs="arial"/>
            <w:b w:val="0"/>
            <w:i/>
            <w:strike w:val="0"/>
            <w:noProof w:val="0"/>
            <w:color w:val="0077CC"/>
            <w:position w:val="0"/>
            <w:sz w:val="18"/>
            <w:u w:val="single"/>
            <w:shd w:val="clear" w:color="auto" w:fill="FFFFFF"/>
            <w:vertAlign w:val="baseline"/>
          </w:rPr>
          <w:t>http://water.usgs.gov/nrp/gwsoftware/modflow.html</w:t>
        </w:r>
      </w:hyperlink>
      <w:r>
        <w:rPr>
          <w:rFonts w:ascii="arial" w:eastAsia="arial" w:hAnsi="arial" w:cs="arial"/>
          <w:b w:val="0"/>
          <w:i w:val="0"/>
          <w:strike w:val="0"/>
          <w:noProof w:val="0"/>
          <w:color w:val="000000"/>
          <w:position w:val="0"/>
          <w:sz w:val="18"/>
          <w:u w:val="none"/>
          <w:vertAlign w:val="baseline"/>
        </w:rPr>
        <w:t xml:space="preserve"> (last visited Aug. 8, 2012).</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Subdistrict No. 1, 270 P.3d at 943.</w:t>
        </w:r>
      </w:hyperlink>
      <w:r>
        <w:rPr>
          <w:rFonts w:ascii="arial" w:eastAsia="arial" w:hAnsi="arial" w:cs="arial"/>
          <w:b w:val="0"/>
          <w:i w:val="0"/>
          <w:strike w:val="0"/>
          <w:noProof w:val="0"/>
          <w:color w:val="000000"/>
          <w:position w:val="0"/>
          <w:sz w:val="18"/>
          <w:u w:val="none"/>
          <w:vertAlign w:val="baseline"/>
        </w:rPr>
        <w:t xml:space="preserve">  </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2004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777;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37-92-501(4)</w:t>
        </w:r>
      </w:hyperlink>
      <w:r>
        <w:rPr>
          <w:rFonts w:ascii="arial" w:eastAsia="arial" w:hAnsi="arial" w:cs="arial"/>
          <w:b w:val="0"/>
          <w:i w:val="0"/>
          <w:strike w:val="0"/>
          <w:noProof w:val="0"/>
          <w:color w:val="000000"/>
          <w:position w:val="0"/>
          <w:sz w:val="18"/>
          <w:u w:val="none"/>
          <w:vertAlign w:val="baseline"/>
        </w:rPr>
        <w:t xml:space="preserve"> (2011). </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Subdistrict No. 1, 270 P.3d at 944-45.</w:t>
        </w:r>
      </w:hyperlink>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i/>
            <w:strike w:val="0"/>
            <w:noProof w:val="0"/>
            <w:color w:val="0077CC"/>
            <w:position w:val="0"/>
            <w:sz w:val="18"/>
            <w:u w:val="single"/>
            <w:shd w:val="clear" w:color="auto" w:fill="FFFFFF"/>
            <w:vertAlign w:val="baseline"/>
          </w:rPr>
          <w:t>Colo.</w:t>
        </w:r>
      </w:hyperlink>
      <w:hyperlink r:id="rId68" w:history="1">
        <w:r>
          <w:rPr>
            <w:rFonts w:ascii="arial" w:eastAsia="arial" w:hAnsi="arial" w:cs="arial"/>
            <w:b w:val="0"/>
            <w:i/>
            <w:strike w:val="0"/>
            <w:noProof w:val="0"/>
            <w:color w:val="0077CC"/>
            <w:position w:val="0"/>
            <w:sz w:val="18"/>
            <w:u w:val="single"/>
            <w:shd w:val="clear" w:color="auto" w:fill="FFFFFF"/>
            <w:vertAlign w:val="baseline"/>
          </w:rPr>
          <w:t xml:space="preserve"> Rev. Stat. § 37-48-123</w:t>
        </w:r>
      </w:hyperlink>
      <w:r>
        <w:rPr>
          <w:rFonts w:ascii="arial" w:eastAsia="arial" w:hAnsi="arial" w:cs="arial"/>
          <w:b w:val="0"/>
          <w:i w:val="0"/>
          <w:strike w:val="0"/>
          <w:noProof w:val="0"/>
          <w:color w:val="000000"/>
          <w:position w:val="0"/>
          <w:sz w:val="18"/>
          <w:u w:val="none"/>
          <w:vertAlign w:val="baseline"/>
        </w:rPr>
        <w:t xml:space="preserve"> (2011).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 37-48-126(2).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§§37-48-126(3)(b), -92-501.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Subdistrict No. 1, 270 P.3d at 931.</w:t>
        </w:r>
      </w:hyperlink>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944-45.</w:t>
        </w:r>
      </w:hyperlink>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i/>
            <w:strike w:val="0"/>
            <w:noProof w:val="0"/>
            <w:color w:val="0077CC"/>
            <w:position w:val="0"/>
            <w:sz w:val="18"/>
            <w:u w:val="single"/>
            <w:shd w:val="clear" w:color="auto" w:fill="FFFFFF"/>
            <w:vertAlign w:val="baseline"/>
          </w:rPr>
          <w:t>Colo.</w:t>
        </w:r>
      </w:hyperlink>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 Rev. Stat. § 37-48-108(4)</w:t>
        </w:r>
      </w:hyperlink>
      <w:r>
        <w:rPr>
          <w:rFonts w:ascii="arial" w:eastAsia="arial" w:hAnsi="arial" w:cs="arial"/>
          <w:b w:val="0"/>
          <w:i w:val="0"/>
          <w:strike w:val="0"/>
          <w:noProof w:val="0"/>
          <w:color w:val="000000"/>
          <w:position w:val="0"/>
          <w:sz w:val="18"/>
          <w:u w:val="none"/>
          <w:vertAlign w:val="baseline"/>
        </w:rPr>
        <w:t xml:space="preserve"> (2011) (emphasis added).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 37-48-189(1)(a)-(b).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 37-92-501.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 37-92-501(2)(a)-(e). </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2004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777-79. </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37-92-501(4)</w:t>
        </w:r>
      </w:hyperlink>
      <w:r>
        <w:rPr>
          <w:rFonts w:ascii="arial" w:eastAsia="arial" w:hAnsi="arial" w:cs="arial"/>
          <w:b w:val="0"/>
          <w:i w:val="0"/>
          <w:strike w:val="0"/>
          <w:noProof w:val="0"/>
          <w:color w:val="000000"/>
          <w:position w:val="0"/>
          <w:sz w:val="18"/>
          <w:u w:val="none"/>
          <w:vertAlign w:val="baseline"/>
        </w:rPr>
        <w:t xml:space="preserve"> (2011).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 37-92-501(4)(a).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 37-92-501(4)(a)(I)-(V).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 37-92-501(4)(b).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 37-92-501(4)(c).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w:t>
      </w:r>
    </w:p>
  </w:footnote>
  <w:footnote w:id="2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San Antonio, Los Pinos &amp; Conejos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Acequia Preservation Ass'n v. Special Improvement Dist. No. 1 of the Rio Grande Water Conservation Dist. (Subdistrict No. 1), 270 P.3d 927, 939-40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i/>
            <w:strike w:val="0"/>
            <w:noProof w:val="0"/>
            <w:color w:val="0077CC"/>
            <w:position w:val="0"/>
            <w:sz w:val="18"/>
            <w:u w:val="single"/>
            <w:shd w:val="clear" w:color="auto" w:fill="FFFFFF"/>
            <w:vertAlign w:val="baseline"/>
          </w:rPr>
          <w:t>Colo.</w:t>
        </w:r>
      </w:hyperlink>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 Rev. Stat. § 37-48-108(4)</w:t>
        </w:r>
      </w:hyperlink>
      <w:r>
        <w:rPr>
          <w:rFonts w:ascii="arial" w:eastAsia="arial" w:hAnsi="arial" w:cs="arial"/>
          <w:b w:val="0"/>
          <w:i w:val="0"/>
          <w:strike w:val="0"/>
          <w:noProof w:val="0"/>
          <w:color w:val="000000"/>
          <w:position w:val="0"/>
          <w:sz w:val="18"/>
          <w:u w:val="none"/>
          <w:vertAlign w:val="baseline"/>
        </w:rPr>
        <w:t xml:space="preserve"> (2011).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Subdistrict No. 1, 270 P.3d at 945-46.</w:t>
        </w:r>
      </w:hyperlink>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37-92-305(3)(a)</w:t>
        </w:r>
      </w:hyperlink>
      <w:r>
        <w:rPr>
          <w:rFonts w:ascii="arial" w:eastAsia="arial" w:hAnsi="arial" w:cs="arial"/>
          <w:b w:val="0"/>
          <w:i w:val="0"/>
          <w:strike w:val="0"/>
          <w:noProof w:val="0"/>
          <w:color w:val="000000"/>
          <w:position w:val="0"/>
          <w:sz w:val="18"/>
          <w:u w:val="none"/>
          <w:vertAlign w:val="baseline"/>
        </w:rPr>
        <w:t xml:space="preserve">, (5), (8) (2011).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§§37-48-123(2)(g), -48-126(1), -92-305(6)(c).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§§37-48-123(2)(g), -48-126(1), -92-305(6)(c). </w:t>
      </w:r>
    </w:p>
  </w:footnote>
  <w:footnote w:id="3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Subdistrict No. 1, 270 P.3d at 934-35.</w:t>
        </w:r>
      </w:hyperlink>
      <w:r>
        <w:rPr>
          <w:rFonts w:ascii="arial" w:eastAsia="arial" w:hAnsi="arial" w:cs="arial"/>
          <w:b w:val="0"/>
          <w:i w:val="0"/>
          <w:strike w:val="0"/>
          <w:noProof w:val="0"/>
          <w:color w:val="000000"/>
          <w:position w:val="0"/>
          <w:sz w:val="18"/>
          <w:u w:val="none"/>
          <w:vertAlign w:val="baseline"/>
        </w:rPr>
        <w:t xml:space="preserve">  </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932.</w:t>
        </w:r>
      </w:hyperlink>
      <w:r>
        <w:rPr>
          <w:rFonts w:ascii="arial" w:eastAsia="arial" w:hAnsi="arial" w:cs="arial"/>
          <w:b w:val="0"/>
          <w:i w:val="0"/>
          <w:strike w:val="0"/>
          <w:noProof w:val="0"/>
          <w:color w:val="000000"/>
          <w:position w:val="0"/>
          <w:sz w:val="18"/>
          <w:u w:val="none"/>
          <w:vertAlign w:val="baseline"/>
        </w:rPr>
        <w:t xml:space="preserve">  </w:t>
      </w:r>
    </w:p>
  </w:footnote>
  <w:footnote w:id="3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945.</w:t>
        </w:r>
      </w:hyperlink>
      <w:r>
        <w:rPr>
          <w:rFonts w:ascii="arial" w:eastAsia="arial" w:hAnsi="arial" w:cs="arial"/>
          <w:b w:val="0"/>
          <w:i w:val="0"/>
          <w:strike w:val="0"/>
          <w:noProof w:val="0"/>
          <w:color w:val="000000"/>
          <w:position w:val="0"/>
          <w:sz w:val="18"/>
          <w:u w:val="none"/>
          <w:vertAlign w:val="baseline"/>
        </w:rPr>
        <w:t xml:space="preserve">  </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947.</w:t>
        </w:r>
      </w:hyperlink>
      <w:r>
        <w:rPr>
          <w:rFonts w:ascii="arial" w:eastAsia="arial" w:hAnsi="arial" w:cs="arial"/>
          <w:b w:val="0"/>
          <w:i w:val="0"/>
          <w:strike w:val="0"/>
          <w:noProof w:val="0"/>
          <w:color w:val="000000"/>
          <w:position w:val="0"/>
          <w:sz w:val="18"/>
          <w:u w:val="none"/>
          <w:vertAlign w:val="baseline"/>
        </w:rPr>
        <w:t xml:space="preserve">  </w:t>
      </w:r>
    </w:p>
  </w:footnote>
  <w:footnote w:id="3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947-48.</w:t>
        </w:r>
      </w:hyperlink>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946.</w:t>
        </w:r>
      </w:hyperlink>
      <w:r>
        <w:rPr>
          <w:rFonts w:ascii="arial" w:eastAsia="arial" w:hAnsi="arial" w:cs="arial"/>
          <w:b w:val="0"/>
          <w:i w:val="0"/>
          <w:strike w:val="0"/>
          <w:noProof w:val="0"/>
          <w:color w:val="000000"/>
          <w:position w:val="0"/>
          <w:sz w:val="18"/>
          <w:u w:val="none"/>
          <w:vertAlign w:val="baseline"/>
        </w:rPr>
        <w:t xml:space="preserve">  </w:t>
      </w:r>
    </w:p>
  </w:footnote>
  <w:footnote w:id="3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943-44.</w:t>
        </w:r>
      </w:hyperlink>
      <w:r>
        <w:rPr>
          <w:rFonts w:ascii="arial" w:eastAsia="arial" w:hAnsi="arial" w:cs="arial"/>
          <w:b w:val="0"/>
          <w:i w:val="0"/>
          <w:strike w:val="0"/>
          <w:noProof w:val="0"/>
          <w:color w:val="000000"/>
          <w:position w:val="0"/>
          <w:sz w:val="18"/>
          <w:u w:val="none"/>
          <w:vertAlign w:val="baseline"/>
        </w:rPr>
        <w:t xml:space="preserve">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w:t>
      </w:r>
    </w:p>
  </w:footnote>
  <w:footnote w:id="3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947-48.</w:t>
        </w:r>
      </w:hyperlink>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REVIVING THE PUBLIC OWNERSHIP, ANTISPECULATION, AND BENEFICIAL USE MOORINGS OF PRIOR APPROPRIATION WATER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7K0-T6W0-00CV-N097-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44PW-3160-0039-4363-00000-00&amp;context=1516831" TargetMode="External" /><Relationship Id="rId10" Type="http://schemas.openxmlformats.org/officeDocument/2006/relationships/hyperlink" Target="http://www.courts.state.co.us/userfiles/file/Court_Proba" TargetMode="External" /><Relationship Id="rId11" Type="http://schemas.openxmlformats.org/officeDocument/2006/relationships/hyperlink" Target="https://advance.lexis.com/api/document?collection=cases&amp;id=urn:contentItem:3RX4-17K0-003D-912D-00000-00&amp;context=1516831" TargetMode="External" /><Relationship Id="rId12" Type="http://schemas.openxmlformats.org/officeDocument/2006/relationships/hyperlink" Target="https://advance.lexis.com/api/document?collection=cases&amp;id=urn:contentItem:52CV-WHP1-JCN9-C02M-00000-00&amp;context=1516831" TargetMode="External" /><Relationship Id="rId13" Type="http://schemas.openxmlformats.org/officeDocument/2006/relationships/hyperlink" Target="https://advance.lexis.com/api/document?collection=cases&amp;id=urn:contentItem:551R-5R51-F04K-D07D-00000-00&amp;context=1516831" TargetMode="External" /><Relationship Id="rId14" Type="http://schemas.openxmlformats.org/officeDocument/2006/relationships/hyperlink" Target="https://advance.lexis.com/api/document?collection=statutes-legislation&amp;id=urn:contentItem:689F-SY73-CGX8-03R2-00000-00&amp;context=1516831" TargetMode="External" /><Relationship Id="rId15" Type="http://schemas.openxmlformats.org/officeDocument/2006/relationships/hyperlink" Target="https://advance.lexis.com/api/document?collection=analytical-materials&amp;id=urn:contentItem:4GR9-GV00-00CV-J0BR-00000-00&amp;context=1516831" TargetMode="External" /><Relationship Id="rId16" Type="http://schemas.openxmlformats.org/officeDocument/2006/relationships/hyperlink" Target="https://advance.lexis.com/api/document?collection=analytical-materials&amp;id=urn:contentItem:42FS-2VV0-00C3-W0TR-00000-00&amp;context=1516831" TargetMode="External" /><Relationship Id="rId17" Type="http://schemas.openxmlformats.org/officeDocument/2006/relationships/hyperlink" Target="https://advance.lexis.com/api/document?collection=analytical-materials&amp;id=urn:contentItem:56FB-3620-00CV-002F-00000-00&amp;context=1516831" TargetMode="External" /><Relationship Id="rId18" Type="http://schemas.openxmlformats.org/officeDocument/2006/relationships/hyperlink" Target="https://advance.lexis.com/api/document?collection=cases&amp;id=urn:contentItem:4GDY-V8B0-0039-40X3-00000-00&amp;context=1516831" TargetMode="External" /><Relationship Id="rId19" Type="http://schemas.openxmlformats.org/officeDocument/2006/relationships/hyperlink" Target="https://advance.lexis.com/api/document?collection=cases&amp;id=urn:contentItem:4M94-WGT0-0039-41MT-00000-00&amp;context=1516831" TargetMode="External" /><Relationship Id="rId2" Type="http://schemas.openxmlformats.org/officeDocument/2006/relationships/hyperlink" Target="https://advance.lexis.com/api/document?collection=cases&amp;id=urn:contentItem:45J9-VSF0-0039-427X-00000-00&amp;context=1516831" TargetMode="External" /><Relationship Id="rId20" Type="http://schemas.openxmlformats.org/officeDocument/2006/relationships/hyperlink" Target="https://advance.lexis.com/api/document?collection=cases&amp;id=urn:contentItem:3RRR-3060-0040-03CW-00000-00&amp;context=1516831" TargetMode="External" /><Relationship Id="rId21" Type="http://schemas.openxmlformats.org/officeDocument/2006/relationships/hyperlink" Target="https://advance.lexis.com/api/document?collection=cases&amp;id=urn:contentItem:3RRR-2KT0-0040-021G-00000-00&amp;context=1516831" TargetMode="External" /><Relationship Id="rId22" Type="http://schemas.openxmlformats.org/officeDocument/2006/relationships/hyperlink" Target="https://advance.lexis.com/api/document?collection=cases&amp;id=urn:contentItem:3RRN-0RX0-0040-0363-00000-00&amp;context=1516831" TargetMode="External" /><Relationship Id="rId23" Type="http://schemas.openxmlformats.org/officeDocument/2006/relationships/hyperlink" Target="https://advance.lexis.com/api/document?collection=cases&amp;id=urn:contentItem:3RX4-1CH0-003D-91VH-00000-00&amp;context=1516831" TargetMode="External" /><Relationship Id="rId24" Type="http://schemas.openxmlformats.org/officeDocument/2006/relationships/hyperlink" Target="https://advance.lexis.com/api/document?collection=statutes-legislation&amp;id=urn:contentItem:8SDD-0HD2-8T6X-73VJ-00000-00&amp;context=1516831" TargetMode="External" /><Relationship Id="rId25" Type="http://schemas.openxmlformats.org/officeDocument/2006/relationships/hyperlink" Target="https://advance.lexis.com/api/document?collection=statutes-legislation&amp;id=urn:contentItem:61P5-WY01-DYDC-J3FN-00000-00&amp;context=1516831" TargetMode="External" /><Relationship Id="rId26" Type="http://schemas.openxmlformats.org/officeDocument/2006/relationships/hyperlink" Target="https://advance.lexis.com/api/document?collection=statutes-legislation&amp;id=urn:contentItem:61P5-WY01-DYDC-J35F-00000-00&amp;context=1516831" TargetMode="External" /><Relationship Id="rId27" Type="http://schemas.openxmlformats.org/officeDocument/2006/relationships/hyperlink" Target="https://advance.lexis.com/api/document?collection=statutes-legislation&amp;id=urn:contentItem:61P5-WY01-DYDC-J35J-00000-00&amp;context=1516831" TargetMode="External" /><Relationship Id="rId28" Type="http://schemas.openxmlformats.org/officeDocument/2006/relationships/hyperlink" Target="https://advance.lexis.com/api/document?collection=statutes-legislation&amp;id=urn:contentItem:61P5-WY01-DYDC-J362-00000-00&amp;context=1516831" TargetMode="External" /><Relationship Id="rId29" Type="http://schemas.openxmlformats.org/officeDocument/2006/relationships/hyperlink" Target="https://advance.lexis.com/api/document?collection=statutes-legislation&amp;id=urn:contentItem:61P5-WY01-DYDC-J3GH-00000-00&amp;context=1516831" TargetMode="External" /><Relationship Id="rId3" Type="http://schemas.openxmlformats.org/officeDocument/2006/relationships/hyperlink" Target="https://advance.lexis.com/api/document?collection=cases&amp;id=urn:contentItem:4H5W-07R0-0039-427V-00000-00&amp;context=1516831" TargetMode="External" /><Relationship Id="rId30" Type="http://schemas.openxmlformats.org/officeDocument/2006/relationships/hyperlink" Target="https://advance.lexis.com/api/document?collection=cases&amp;id=urn:contentItem:4JYM-0H60-0039-437F-00000-00&amp;context=1516831" TargetMode="External" /><Relationship Id="rId31" Type="http://schemas.openxmlformats.org/officeDocument/2006/relationships/hyperlink" Target="https://advance.lexis.com/api/document?collection=cases&amp;id=urn:contentItem:3RX4-17F0-003D-911T-00000-00&amp;context=1516831" TargetMode="External" /><Relationship Id="rId32" Type="http://schemas.openxmlformats.org/officeDocument/2006/relationships/hyperlink" Target="https://advance.lexis.com/api/document?collection=cases&amp;id=urn:contentItem:52GP-P931-652G-H018-00000-00&amp;context=1516831" TargetMode="External" /><Relationship Id="rId33" Type="http://schemas.openxmlformats.org/officeDocument/2006/relationships/hyperlink" Target="https://advance.lexis.com/api/document?collection=analytical-materials&amp;id=urn:contentItem:45R7-VBT0-00CW-B478-00000-00&amp;context=1516831" TargetMode="External" /><Relationship Id="rId34" Type="http://schemas.openxmlformats.org/officeDocument/2006/relationships/hyperlink" Target="http://www.cfwe.org/index.php?option=" TargetMode="External" /><Relationship Id="rId35" Type="http://schemas.openxmlformats.org/officeDocument/2006/relationships/hyperlink" Target="https://advance.lexis.com/api/document?collection=statutes-legislation&amp;id=urn:contentItem:61P5-WY01-DYDC-J3FM-00000-00&amp;context=1516831" TargetMode="External" /><Relationship Id="rId36" Type="http://schemas.openxmlformats.org/officeDocument/2006/relationships/hyperlink" Target="https://advance.lexis.com/api/document?collection=cases&amp;id=urn:contentItem:3RRR-2N10-0040-025T-00000-00&amp;context=1516831" TargetMode="External" /><Relationship Id="rId37" Type="http://schemas.openxmlformats.org/officeDocument/2006/relationships/hyperlink" Target="https://advance.lexis.com/api/document?collection=cases&amp;id=urn:contentItem:3RX4-1620-003D-90RY-00000-00&amp;context=1516831" TargetMode="External" /><Relationship Id="rId38" Type="http://schemas.openxmlformats.org/officeDocument/2006/relationships/hyperlink" Target="https://advance.lexis.com/api/document?collection=cases&amp;id=urn:contentItem:4477-08N0-0039-43BM-00000-00&amp;context=1516831" TargetMode="External" /><Relationship Id="rId39" Type="http://schemas.openxmlformats.org/officeDocument/2006/relationships/hyperlink" Target="https://advance.lexis.com/api/document?collection=cases&amp;id=urn:contentItem:3Y27-KN70-0039-40TN-00000-00&amp;context=1516831" TargetMode="External" /><Relationship Id="rId4" Type="http://schemas.openxmlformats.org/officeDocument/2006/relationships/hyperlink" Target="https://advance.lexis.com/api/document?collection=cases&amp;id=urn:contentItem:4H5W-T3J0-0039-4284-00000-00&amp;context=1516831" TargetMode="External" /><Relationship Id="rId40" Type="http://schemas.openxmlformats.org/officeDocument/2006/relationships/hyperlink" Target="https://advance.lexis.com/api/document?collection=cases&amp;id=urn:contentItem:48GW-CRR0-0039-44HJ-00000-00&amp;context=1516831" TargetMode="External" /><Relationship Id="rId41" Type="http://schemas.openxmlformats.org/officeDocument/2006/relationships/hyperlink" Target="https://advance.lexis.com/api/document?collection=cases&amp;id=urn:contentItem:7X58-H3W0-YB0K-Y019-00000-00&amp;context=1516831" TargetMode="External" /><Relationship Id="rId42" Type="http://schemas.openxmlformats.org/officeDocument/2006/relationships/hyperlink" Target="https://advance.lexis.com/api/document?collection=statutes-legislation&amp;id=urn:contentItem:61P5-WY01-DYDC-J3G3-00000-00&amp;context=1516831" TargetMode="External" /><Relationship Id="rId43" Type="http://schemas.openxmlformats.org/officeDocument/2006/relationships/hyperlink" Target="https://advance.lexis.com/api/document?collection=statutes-legislation&amp;id=urn:contentItem:5C6W-DCC0-01XN-S4RN-00000-00&amp;context=1516831" TargetMode="External" /><Relationship Id="rId44" Type="http://schemas.openxmlformats.org/officeDocument/2006/relationships/hyperlink" Target="https://advance.lexis.com/api/document?collection=cases&amp;id=urn:contentItem:4F8V-2GX0-0039-44DW-00000-00&amp;context=1516831" TargetMode="External" /><Relationship Id="rId45" Type="http://schemas.openxmlformats.org/officeDocument/2006/relationships/hyperlink" Target="https://advance.lexis.com/api/document?collection=cases&amp;id=urn:contentItem:3RX4-1DW0-003D-926G-00000-00&amp;context=1516831" TargetMode="External" /><Relationship Id="rId46" Type="http://schemas.openxmlformats.org/officeDocument/2006/relationships/hyperlink" Target="http://www.cfwe.org/index.php?option=com_content&amp;vie" TargetMode="External" /><Relationship Id="rId47" Type="http://schemas.openxmlformats.org/officeDocument/2006/relationships/hyperlink" Target="https://advance.lexis.com/api/document?collection=statutes-legislation&amp;id=urn:contentItem:61P5-X031-DYDC-J1CR-00000-00&amp;context=1516831" TargetMode="External" /><Relationship Id="rId48" Type="http://schemas.openxmlformats.org/officeDocument/2006/relationships/hyperlink" Target="https://advance.lexis.com/api/document?collection=cases&amp;id=urn:contentItem:5519-TV91-F04K-F1DT-00000-00&amp;context=1516831" TargetMode="External" /><Relationship Id="rId49" Type="http://schemas.openxmlformats.org/officeDocument/2006/relationships/hyperlink" Target="https://advance.lexis.com/api/document?collection=cases&amp;id=urn:contentItem:3RX4-01C0-003D-92HX-00000-00&amp;context=1516831" TargetMode="External" /><Relationship Id="rId5" Type="http://schemas.openxmlformats.org/officeDocument/2006/relationships/hyperlink" Target="https://advance.lexis.com/api/document?collection=cases&amp;id=urn:contentItem:4R1D-NB00-TX4N-G0TY-00000-00&amp;context=1516831" TargetMode="External" /><Relationship Id="rId50" Type="http://schemas.openxmlformats.org/officeDocument/2006/relationships/hyperlink" Target="https://advance.lexis.com/api/document?collection=cases&amp;id=urn:contentItem:55DV-KC11-F04C-302C-00000-00&amp;context=1516831" TargetMode="External" /><Relationship Id="rId51" Type="http://schemas.openxmlformats.org/officeDocument/2006/relationships/hyperlink" Target="https://advance.lexis.com/api/document?collection=cases&amp;id=urn:contentItem:55DV-KC11-F04C-302D-00000-00&amp;context=1516831" TargetMode="External" /><Relationship Id="rId52" Type="http://schemas.openxmlformats.org/officeDocument/2006/relationships/hyperlink" Target="https://advance.lexis.com/api/document?collection=cases&amp;id=urn:contentItem:3RX6-F0N0-003D-J1V1-00000-00&amp;context=1516831" TargetMode="External" /><Relationship Id="rId53" Type="http://schemas.openxmlformats.org/officeDocument/2006/relationships/hyperlink" Target="https://advance.lexis.com/api/document?collection=cases&amp;id=urn:contentItem:3RX4-16G0-003D-90VC-00000-00&amp;context=1516831" TargetMode="External" /><Relationship Id="rId54" Type="http://schemas.openxmlformats.org/officeDocument/2006/relationships/hyperlink" Target="https://advance.lexis.com/api/document?collection=analytical-materials&amp;id=urn:contentItem:55WD-TRB0-00CV-N03S-00000-00&amp;context=1516831" TargetMode="External" /><Relationship Id="rId55" Type="http://schemas.openxmlformats.org/officeDocument/2006/relationships/hyperlink" Target="https://advance.lexis.com/api/document?collection=analytical-materials&amp;id=urn:contentItem:52HB-NB30-00CV-N0C3-00000-00&amp;context=1516831" TargetMode="External" /><Relationship Id="rId56" Type="http://schemas.openxmlformats.org/officeDocument/2006/relationships/hyperlink" Target="https://advance.lexis.com/api/document?collection=analytical-materials&amp;id=urn:contentItem:4M0B-R0N0-00CV-J029-00000-00&amp;context=1516831" TargetMode="External" /><Relationship Id="rId57" Type="http://schemas.openxmlformats.org/officeDocument/2006/relationships/hyperlink" Target="https://advance.lexis.com/api/document?collection=cases&amp;id=urn:contentItem:4HNY-2S60-0039-43MS-00000-00&amp;context=1516831" TargetMode="External" /><Relationship Id="rId58" Type="http://schemas.openxmlformats.org/officeDocument/2006/relationships/hyperlink" Target="https://advance.lexis.com/api/document?collection=cases&amp;id=urn:contentItem:4FPS-DG40-0039-4177-00000-00&amp;context=1516831" TargetMode="External" /><Relationship Id="rId59" Type="http://schemas.openxmlformats.org/officeDocument/2006/relationships/hyperlink" Target="https://advance.lexis.com/api/document?collection=cases&amp;id=urn:contentItem:45JB-PD10-0039-42DB-00000-00&amp;context=1516831" TargetMode="External" /><Relationship Id="rId6" Type="http://schemas.openxmlformats.org/officeDocument/2006/relationships/hyperlink" Target="https://advance.lexis.com/api/document?collection=cases&amp;id=urn:contentItem:4XM0-4FD0-TXFN-N2RK-00000-00&amp;context=1516831" TargetMode="External" /><Relationship Id="rId60" Type="http://schemas.openxmlformats.org/officeDocument/2006/relationships/hyperlink" Target="https://advance.lexis.com/api/document?collection=cases&amp;id=urn:contentItem:3RX3-YRV0-003D-909H-00000-00&amp;context=1516831" TargetMode="External" /><Relationship Id="rId61" Type="http://schemas.openxmlformats.org/officeDocument/2006/relationships/hyperlink" Target="https://advance.lexis.com/api/document?collection=cases&amp;id=urn:contentItem:7YJX-0HW1-2RHJ-700G-00000-00&amp;context=1516831" TargetMode="External" /><Relationship Id="rId62" Type="http://schemas.openxmlformats.org/officeDocument/2006/relationships/hyperlink" Target="https://advance.lexis.com/api/document?collection=analytical-materials&amp;id=urn:contentItem:492W-4ST0-00CV-N07W-00000-00&amp;context=1516831" TargetMode="External" /><Relationship Id="rId63" Type="http://schemas.openxmlformats.org/officeDocument/2006/relationships/hyperlink" Target="https://advance.lexis.com/api/document?collection=analytical-materials&amp;id=urn:contentItem:56C0-52M0-00SW-5034-00000-00&amp;context=1516831" TargetMode="External" /><Relationship Id="rId64" Type="http://schemas.openxmlformats.org/officeDocument/2006/relationships/hyperlink" Target="https://advance.lexis.com/api/document?collection=statutes-legislation&amp;id=urn:contentItem:61P5-WY01-DYDC-J3C2-00000-00&amp;context=1516831" TargetMode="External" /><Relationship Id="rId65" Type="http://schemas.openxmlformats.org/officeDocument/2006/relationships/hyperlink" Target="http://cdss.state.co.us/basins/Pages/RioGrande.aspx" TargetMode="External" /><Relationship Id="rId66" Type="http://schemas.openxmlformats.org/officeDocument/2006/relationships/hyperlink" Target="https://advance.lexis.com/api/document?collection=cases&amp;id=urn:contentItem:4S4J-H8P0-TX4N-G1HV-00000-00&amp;context=1516831" TargetMode="External" /><Relationship Id="rId67" Type="http://schemas.openxmlformats.org/officeDocument/2006/relationships/hyperlink" Target="http://water.usgs.gov/nrp/gwsoftware/modflow.html" TargetMode="External" /><Relationship Id="rId68" Type="http://schemas.openxmlformats.org/officeDocument/2006/relationships/hyperlink" Target="https://advance.lexis.com/api/document?collection=statutes-legislation&amp;id=urn:contentItem:61P5-WY01-DYDC-J2WB-00000-00&amp;context=1516831" TargetMode="External" /><Relationship Id="rId69" Type="http://schemas.openxmlformats.org/officeDocument/2006/relationships/hyperlink" Target="https://advance.lexis.com/api/document?collection=statutes-legislation&amp;id=urn:contentItem:61P5-WY01-DYDC-J2VT-00000-00&amp;context=1516831" TargetMode="External" /><Relationship Id="rId7" Type="http://schemas.openxmlformats.org/officeDocument/2006/relationships/hyperlink" Target="https://advance.lexis.com/api/document?collection=cases&amp;id=urn:contentItem:530B-V381-F04C-300J-00000-00&amp;context=1516831" TargetMode="External" /><Relationship Id="rId8" Type="http://schemas.openxmlformats.org/officeDocument/2006/relationships/hyperlink" Target="https://advance.lexis.com/api/document?collection=cases&amp;id=urn:contentItem:54HF-3T41-F04C-302V-00000-00&amp;context=1516831" TargetMode="External" /><Relationship Id="rId9" Type="http://schemas.openxmlformats.org/officeDocument/2006/relationships/hyperlink" Target="https://advance.lexis.com/api/document?collection=statutes-legislation&amp;id=urn:contentItem:61P5-WY01-DYDC-J33S-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REVIVING THE PUBLIC OWNERSHIP, ANTISPECULATION, AND BENEFICIAL USE MOORINGS OF PRIOR APPROPRIATION WATER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7K0-T6W0-00CV-N097-00000-00">
    <vt:lpwstr>Doc::/shared/document|contextualFeaturePermID::1516831</vt:lpwstr>
  </property>
  <property fmtid="{D5CDD505-2E9C-101B-9397-08002B2CF9AE}" pid="5" name="UserPermID">
    <vt:lpwstr>urn:user:PA184731150</vt:lpwstr>
  </property>
</Properties>
</file>