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ARTICLE:AN UPPER BASIN PERSPECTIVE ON CALIFORNIA'S CLAIMS TO WATER FROM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PART I: THE LAW OF THE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 Mr. Lochhead adopted Sections II and X from works he previously submitted to the Water Education Foundation and to CLE International, Inc.'s 1995 Denver symposium on Western Water Law and 1999 Tucson symposium on Law of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Reprinted with permission from the Water Education Foundation and CLE International, Inc.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2001</w:t>
      </w:r>
    </w:p>
    <w:p>
      <w:pPr>
        <w:keepNext w:val="0"/>
        <w:spacing w:after="0" w:line="240" w:lineRule="atLeast"/>
        <w:ind w:right="0"/>
        <w:jc w:val="both"/>
      </w:pPr>
      <w:bookmarkStart w:id="0" w:name="Bookmark_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 U. Denv. Water L. Rev. 290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20286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JAMES S. LOCHHEAD++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James S. Lochhead is a shareholder with the firm of Brownstein Hyatt &amp; Farber, P.C., Denver and Glenwood Springs,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Mr. Lochhead was the Executive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from 1994 to 1998. He served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from 1983 to 1998. From 1988 to 1999, he was the lead representative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concerning interstate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Commissioner on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From 1999 to 2000, he was a Special Assistant Attorney General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interstate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matters.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[*291]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before the negotiation of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("Compact"), the Upper Division States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were concerned about securing and protecting a reliable water supply for their use and development. That concern persists, and is manifested in their positions relative to current issues that include endangered species; marketing, leasing, and banking; Indian reserved rights; salinity; and the needs and values of the inexorable in-migration of people to the West. The Upper Basin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has also felt itself under constant threat of the prospect that rapid development in California could give rise to a priority of use - ultimately usurping future development and economic opportunity in the Upper Basin. As a result, issues in California have always been at the top of the Upper Basin's agenda and remain a paramount Upper Basin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California's dependence on the use of water surplus to its basic apportionment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represents the most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current "California problem." For many years, California has been using as much as 800,000 acre-feet in excess of its basic apportionment. Increasing water use in Arizona and Nevada that has pushed total water use in the Lower Basin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over its Compact allocation has exacerbated the problem. As a result, the Secretary of the Interior and the Basin states, other than California,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have pressured California water supply agencies to reduce their dependence on surplus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Additionally, they have demanded California meet its legal obligation to live within its means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for such mandates is simple and illustrates why solving the California problem is of fundamental importance to the other states. If California is allowed to continue to exceed its basic apportionment in the face of increasing need in the other Basin states, and if established allocations are not enforced, then the foundation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the allocation of the right to consume water among the states - may be meaningless. This loss of security of allocation would undermine the certainty and reliability of supply for water users in each of the Basin states, thereby making resolution of other management and environmental issues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virtually impossible, short of divisive, costly, and time-consuming litigation. A reliable allocation of supply provides a legal framework through which the federal government and the states can manage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meet changing demands and values. Therefore, each state has a vital stake in assuring the maintenance and enforcement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which the Compact is the foundation, is the product of economic need, social conflict, politics, and law. To appreciate fully this set of laws, one must understand the historical context that created the laws and the motives of those who fought for and negotiated each compromise. Through that understanding, one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can discern the policy underpinnings of the current positions of the states, tribes, and water agencies that rely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supply. Therefore, this article will examine the historical context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before reviewing the evolution and potential resolution of the current problem of California's dependence on surplus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will consist of two parts. Part I will review the development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an Upper Basin perspective. It will focus on the motivations of the Upper Division states, particularly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pressing for the Compact and later laws. These motivations were premised on key themes or principles that remain relevant today. Part I also will summarize a few of the major unresolved issues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create uncertainty, and therefore motivate the Upper Basin to press the California issue. Part II of the article, which will appear in a later edition of the University of Denver Water Law Review, will use the historical perspective of Part I as a basis to review the history of discussions over the last ten years between the states, the Department of the Interior, Indian Tribes, and other water users. These discussions have resulted in historic proposals and agreements by which California agencies will in fact work toward reducing their overall water use. Since, like other states, California requires some reliability of supply, interim surplus guidelines for the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will facilitate this "California Plan." Adopted by the Secretary of the Interior, these procedures will guide operations of the reservoirs in a way that will assist California in achieving a "soft landing" to water use within its basic allocation.</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began when the early irrigation of the Imperial Valley in California involved a canal route through Mexico. The canal route required the cooperation of the Mexican government and implicated international relations between the United States and Mexico.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international complication increased the desire in the Imperial Valley for an "All-American Canal" and led to discussion and debate over the need to construct large storage facilities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Irrigation interests in California clamored for construction of a large dam to reduce the threat of floods, such as those that occurred between 1905 and 1907 and created the Salton Sea.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These interests looked to enhance the reliability and security of their water supply. Competing proposals for development of a large hydroelectric project augmented the demand for a large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soon became clear that such comprehensive financing and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development required the assistance of the federal government. Comments of federal employees and commentators, such as John Wesley Powell, Richard J. Hinton, and Arthur Powell Davis, further fueled the debate. As early as 1878, they argued for federal control over the comprehensive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However, federal assistance also required the cooperation of the other Basin states, which successfully blocked any financing proposals in Congress. The Upper Basin was anxious about the potential rate of development in the Lower Basin and was concerned that the water supply forecasts of the federal government might be unreasonably optimistic.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Thus, the California proposals threatened the security and reliability of the Upper Basin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proposal made in 1920 by Delph Carpenter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the League of the Southwest ("League"), in his capacity as legal advisor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Governor, broke the stalemate.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Carpenter urged the states to use the powers retained by them under the Compact Clause of the United States Constitution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to equitably apportion the right to use the waters of the Basin among them. Carpenter designed his proposal to protect the security of future development opportunity in the other states, while allowing development for the benefit of California to proceed. The proposal provided the vehicle for the League to urge Congress to construct an All-American Canal and flood control storage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a compact as a necessary prerequisite.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Hence in 1921, Congress authorized the appointment of a federal commissioner and approved the negotiation of an interstate compact.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Carpenter did not make his proposal out of thin air, nor did he do so without a clear understanding of the goals he wanted to achieve in the subsequent compact negotiations. He had in mind several basic principles he thought a compact could establish, which ultimately would inure to the benefit of the Upper Basin and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First, Carpenter sought assurance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develop a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perpetuity, as needs and economic conditions dictated. Second, although he was a staunch proponent of the prior appropriation doctrine and the belief that a water right is a property right, Carpenter sought to eliminate the operation of the prior appropriation doctrine as applied on an interstate basis. Third, Carpenter was adamant in his defense of state sovereignty and sought to preserve state autonomy over intrastate water appropriation and administration. Fourth, he felt strongly that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litigation was the interstate equivalent of war and sought to avoid the threat of litigation among the states as well as between the states and the federal government. Finally, Carpenter saw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key to reliability and security of supply and sought to create a foundation for its comprehensive development and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principles of the Upper Basin in proposing and negotiating the compact were clear, it is worthwhile discussing them in some detail, since the same motivations underlie the policy positions of many states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Upper Basin Sought the Assurance of the Ability to Develop a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Perpetuity, as Needs and Economic Conditions Dictate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Delph Carpenter looked at early United States Supreme Court cases and studied the constitutional foundation of the relationships between state and federal governments. In his view, under international law, a lower nation could not arrest the development of an upper nation and deny to its inhabitants the use of water. However, while Carpenter felt the upper nation was entitled to make full use of waters, the nations, as a matter of international comity, could allocate waters through a treaty.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Carpenter believed that before formation of the Union, the territories were independent sovereigns and surrendered only specific powers to the federal government. Under the </w:t>
      </w:r>
      <w:hyperlink r:id="rId12" w:history="1">
        <w:r>
          <w:rPr>
            <w:rFonts w:ascii="arial" w:eastAsia="arial" w:hAnsi="arial" w:cs="arial"/>
            <w:b w:val="0"/>
            <w:i/>
            <w:strike w:val="0"/>
            <w:noProof w:val="0"/>
            <w:color w:val="0077CC"/>
            <w:position w:val="0"/>
            <w:sz w:val="20"/>
            <w:u w:val="single"/>
            <w:shd w:val="clear" w:color="auto" w:fill="FFFFFF"/>
            <w:vertAlign w:val="baseline"/>
          </w:rPr>
          <w:t>Tenth Amendment to the United States Constitution</w:t>
        </w:r>
      </w:hyperlink>
      <w:r>
        <w:rPr>
          <w:rFonts w:ascii="arial" w:eastAsia="arial" w:hAnsi="arial" w:cs="arial"/>
          <w:b w:val="0"/>
          <w:i w:val="0"/>
          <w:strike w:val="0"/>
          <w:noProof w:val="0"/>
          <w:color w:val="000000"/>
          <w:position w:val="0"/>
          <w:sz w:val="20"/>
          <w:u w:val="none"/>
          <w:vertAlign w:val="baseline"/>
        </w:rPr>
        <w:t xml:space="preserve">, the states retained specific powers not surrendered. The power to compact was founded upon the same principle as the power in the Supreme Court to settle controversies between the states, or between the United States and a state. These powers assume the respective sovereignty of the states and the federal government.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As a result of these sovereign powers, Carpenter believed the states could, with the consent of Congress under the Compact Clause, agree to a perpetual allocation of water.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Through this allocation, Carpenter's intent was to preserve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the Upper Basin's right to develop water resources as economic needs dictated.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Compact achieved the Upper Basin's desire for a perpetual allocation. Article III(a) of the Compact apportions exclusive beneficial use of water to each Basin "in perpetuity" despite extensive discussions of possible time limits in the negotiations.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In the ultimate consent to the Compact, the congressional debates underscore the clear intent of Congress that the Compact effectuated an equitable, perpetual allocation between the Upper and Lower Basins.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finalization of the Compact, Carpenter emphasized the perpetual nature of the allocation in urging ratification of the Compact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apportionment to the upper territory is perpetual. It is in no manner affected by subsequent development. It is not required that the water shall be used within any prescribed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Broadly speaking, from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viewpoint, the compact perpetually sets apart and withholds for the benefit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preferred right to utilize the waters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this State to the extent of our present and future necessities.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Compact renders a race for development between Upper and Lower Basins unnecessary. The Compact assures the Upper Basin that the Lower Basin's entitlement is only a finite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thus allowing the Upper Basin to make long-term capital investments with a degree of security in its water supply.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Upper Basin is free to develop water as economic need dictates, regardless of how long that might take. The Upper Basin is not required to answer questions about the pace of its development, or, more importantly, to undertake premature or environmentally destructive water project development simply to hoard water for future need against the Lower Basin.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Upper Basin Sought to Eliminate the Application of the Prior Appropriation Doctrine on an Interstate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enormous financial demand of large-scale development, the need for coordination in the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also became apparent because of the slightly different legal doctrines in each of the western states. Interstate disputes highlighted these differences, and the assertion of federal authority over interstate waters exacerbated them. Early in the twentieth 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litigated three lawsuits in the United States Supreme Court involving interstate waters -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 and II,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cases involved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disputes between two states with different water law systems.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 pure prior appropriation state, while Kansas water law, like California law, employed a combination of riparian and prior appropriation doctrines.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asserted it had a sovereign right to fully deplete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Supreme Court held that Kansas, as a downstream state, did not have the right to all of the water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undepleted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However, the Court also held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the state of origin, did not have the right to retain all the water within its borders.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Therefore, the Court imposed an equitable apportionment of water, without regard to the relative dates of use within the two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decision in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involved two pure prior appropriation states. In this case, the Court declined to apply the Doctrine of Equitable Apportionment, and instead applied a rule of interstate priority - between two prior appropriation states, the doctrine of prior appropriation applies.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Thus, the result in the Wyoming case became one of the principal motivating factors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desire to pursue the negotiation of the Compact. The Upper Basin feared the Lower Basin could use the Wyoming decision to obtain permanent preferential rights to water simply by developing faster.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the Compact negotiations,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sought to make sure the states would never use the rule in the Wyoming case to deprive the Upper Basin of its right of development.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Basin achieved its goal. Several provisions of the Compact limit the Lower Basin's claim on Upper Basin water. The first, of course, is the perpetual allocation of consumptive use made in Article III(a). Regarding water flowing from the Upper to the Lower Basin, Article III(e) provides that one cannot make a claim except to the extent actually needed for domestic and agricultural purposes. Article IV(b) makes power generation subservient to consumption for domestic and agricultural purposes. Finally, Article VIII provides that the Compact does not impair present perfected rights, and all other rights are to be satisfied solely from water apportioned to the basin in which they are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Compact negotiations, Carpenter discussed his view of the effect of the Wyoming case, and how the Compact had resolved the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development on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will in no manner affect this apportionment or impair the right of the upper States to consume their apportionment whenever their necessities require. Any immense reservoir hereafter constructed on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cannot be the basis of a preferred claim which will interfere with the future development of the Upper Basin. The development in the Lower Basin will be confined to the apportionment made to that basin, with the permissible increase. Any excess of development cannot infringe upon the reservation perpetually set apart to the upper territory. There can be no rivalry or contest of speed in the development of the two basins. Priority of development in the Lower Basin will give no preference of right as against the apportionment to the Upper Basin.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Upper Basin Sought to Preserve State Autonomy and Sovereignty Over Intrastate Water Appropriation and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years, the West had seen far reaching claims of authority asserted by the federal government over the use, allocation, and development of western waters. One of the major purposes in negotiating the Compact for the Upper Basin was to erect a shield against federal claims of authority, thus preserving state regulatory authority over allocation and administration of waters within state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this federal incursion about which Carpenter was concerned occurred pending the negotiation of the Root-Casasus Treaty with Mexico in 1906. The Department of the Interior placed an embargo on the construction of all water projects on public lands in the Rio Grande Basin. The embargo lasted some thirty years, preventing development in the Rio Grande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Carpenter sensed a federal plot, stating, "the real purpose was to prevent any construction on the headwaters of the stream while encouraging that construction along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which a monopolistic claim could later be asserted."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Carpenter asserted that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after Wyoming had initiated the construction of the Pathfinder Reservoir, a similar embargo occurred against development in the headwaters of the North Platte Basin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also made direct assertions of broad legal authority in the case of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Carpenter summarized, "the United States intervened in the case urging that, by the enactment of the [National Reclamation Act], Congress had adopted a policy of national control and supervision over interstate streams, which was to supersede state control, upon a rule of priority of appropriation regardless of state lines."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had asserted a similar claim in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proceeding for the adjudication of the water rights to the Grand Valley project by local water users. Carpenter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counsel appeared before the State Court and insisted that the proposed project would occupy a preferred position compared with other appropriators; that the United States and not the states is the source of title to all water rights; that by the enactment of the National Reclamation Act Congress had, by implication, set apart and dedicated all of the then unappropriated waters of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the primary purpose of ultimate diversion by canals to be built under the National Reclamation Act and that all rights of other appropriators and users must be subordinate to the preferred right of the Government to divert as much water as it might see fit under date of the approval of the National Reclamation Act.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lost the Grand Valley case but continued to assert plenary federal control in other forums. In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federal government asserted claim to all the unappropriated water in western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However, the Supreme Court found it was not necessary to address the federal claims. The federal government also asserted appropriation claims in federal courts under the theory state courts had no jurisdiction over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in the Compact negotiations, the United States made broad claims of superceding authority. The relationship of state and federal authority was one of the fundamental issues the Compact addressed. Herbert Hoover explained the Constitutional interests of the United States in his opening address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("Commission"), stating: "The Federal Government is interested through its control of navigation, through protection of its treaty obligations, through development of national irrigation projects and through virtual control of power development depending upon the use of public lands."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The discussion of federal/state authority also arose directly toward the end of the Compact negotiations, when Herbert Hoover raised concerns about the issue of the retained authority of the federal government then under discussion. Ottamer Hamele, Chief Counsel of the Reclamation Service, urged that the Compact contain a general reservation of rights by the federal government. Hamele asserted that the Compact was in reality an agreement only among the states and that failure to include a reservation of federal rights could jeopardize the prospects for congressional ratification. When asked by Hoover for an enumeration of the federal rights, Hamele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Why the federal rights are first, the paramount right of navigation, which affects flood control. The United States also has the ownership, I believe, of all of the unappropriated water of the Basin. It has an interest in the building of irrigation works under the national irrigation act. It has rights under the Federal Water Power Act that possibly don't conflict with anything in this compact, but there are possibilities that we could conceive of by which that Act could be amended so that those rights might become in conflict with this compact unless they were reserved. It also has rights in connection with its treaties with the Indian tribes.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view of his experience in resisting broad federal claims, it would have been natural if Carpenter were upset with Hamele when Hamele raised these same federal claims. Fortunately for Carpenter (and for the prospects of an agreement), Hoover came to Carpenter's defense, and affirmed the intent of the Compact with regard to the preservation of states' rights. Hoover said to Hamele, "well, we have provided here for an apportionment. That apportionment is not yet appropriated. If the federal government should intervene and say that the unappropriated water was its possession and province, it would destroy this entire apportionment between the seven states."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Compact did address several of the specific federal powers the Commissioners had discussed. The Compact made explicit in Article VIII that it did not affect vested water rights. Article III(a) and (b) specifically apportioned to the states the right to consumptively use unappropriated water, thus affirming state ownership of that water. That ownership was subject to the reserved authority of the United States to enter into a treaty with Mexico, and the Compact specified in Article III(c) the waters that the United States could use to satisfy any such obligation. While Article VII specifically left the question of quantification of Indian reserved water rights for future resolution, the Compact appears to charge the use of reserved rights against the basin in which the use is made. Article IV acknowledged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not navigable-in-fact and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made uses for navigation subservient to domestic, agriculture, and power purposes (but reserved the authority of Congress to disapprove of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Basin asserted the Compact preserved the autonomy of the states to regulate and allocate water under their own state systems. After finalization of the Compact, Carpenter addressed the Compact's intent to preserve intrastate regulation of water through the prior appropriation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Intrastate control of appropriations made within the apportionments provided by the compact is specifically reserved by paragraph (c) Article IV. This includes such regulations as each state may provide by its constitution and laws respecting the preference of one class of use over other classes of use. In other words the constitution and laws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control the details of appropriation, use and distribution of water within the state. The compact does not attempt to invade such matters of local concern. When approved, the compact will be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between the states. It deals wholly with interstate relations. This paragraph refers to intrastate control. Whatever the intrastate regulation and control may be it cannot effect the interstate relations. No law of any state can have extraterritorial effect or interfere with the operation of the compact as between the states.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Compact negotiations, in his testimony on the Swing-Johnson Bill (later enacted as the Boulder Canyon Project Act of 1928), Carpenter asserted that part of the movement to negotiate the Compact had evolved from the desire to preserve state autonomy. Before the Compact, the Upper Basin States saw the Boulder Canyon dam proposal as a "monopolistic structure[] proposed for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protection."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Carpenter summarized the Upper Basin States' opposition to authorization of the lower basin reservoir without simultaneous ratification of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upper states have done everything within their power to speedily solve the underlying legal problems involved in the construction of flood control works for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territory. They insist that they be afforded the protection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preferably by all seven states, before any further claims attach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They are not willing to permit their territory to be burdened and their people to be harassed [sic] with any such conditions as have prevailed upon the Rio Grande, North Platte and other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necessary self defense they must resist the construction of any reservoir upon the lower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until their rights have been settled by compact.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authorizing the construction of Hoover Dam and consenting to the Compact, Congress affirmed the concept of state autonomy in intrastate allocation and administration. When Congress passed the Boulder Canyon Project Act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in 1928, it contained no general federal reservation of rights. The Act subjected the rights of the United States in or to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provisions of the Compact.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It gave the states an official advisory role, with full access to records, in the activities of the Secretary of the Interior under the Act.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Finally, the Act specifically disclaimed any interference with the rights of the states to adopt laws and policies concerning the appropriation, control, and use of waters within their borders, subject only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or other compacts.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Upper Basin Sought to Avoid the Threat of Interstate Litigation Among the States and Between the States and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opening meeting of the Commission, Hoover stressed that avoiding litigation was one of the primary purposes of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hoped that such an agreement may be arrived at by this Commission as will prevent endless litigation which will inevitably arise in the conflict of state rights, with the delays and costs that will be imposed upon our citizens through such conflicts. The success of its efforts will contribute to the welfare of millions of people.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 responded to Hoover: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well observed in your opening address the prime object of the creation of this Commission was to avoid future litigation among the states interested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utilization of the benefits to be obtained from its water supply.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 had experience in the vagaries of interstate Supreme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Court litigation and a fear of federal intrusion.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He saw the mechanism of an interstate compact as a way to settle differences and avoid protracted and expensive litigation, both among the states, and between the states and the federal government.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Carpenter stated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suit between the States is but a substitute for war. It is the last resort, and should not be resorted to until all avenues of settlement by compact have been exhausted. It has been suggested that the Supreme Court should announce the principle that no suit between the States would be entertained without a preliminary showing that reasonable efforts had been made by the complaining State to compose the differences between it and the defendant State by mutual agreement or interstate compact.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 also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conceived and concluded for the purpose of preserving the autonomy of the states, of defining the respective jurisdictions of the states and of the United States and of assuring the peace and future prosperity of an immense part of our national territory. With it there will be no overriding of state authority by national agencies. Otherwise, interstate and state-national conflict, strife, rivalry and interminable litigation will be inevitable.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I of the Compact does, in fact, include as part of its purposes, "to promote interstate comity" and "to remove causes of present and future controversies."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Upper Basin Sought to Create a Foundation for the Comprehensive Development and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California's primary motivation in entering compact negotiations was the prospect of gaining political support for construction of the All-American Canal and a large reservoir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control floods, generate power, and regulate water supply. However, all of the Commissioners were aware of the wildly fluctuating nature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and the need for comprehensive reservoir development to achieve security in any allocation among the states. In his opening remarks to the Commission at its first meeting, Hoover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 is not as simple as might appear on the surface for while there is possibly ample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all purposes if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adequate storage be undertaken, there is not a sufficient supply of water to meet all claims unless there is some definite program of water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It may develop in the course of our inquiry that there is a deficiency of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unless we assume adequate storage. There may be a surplus if storage is provided. Therefore, the solution of the whole problem may well be contingent on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seem to me that it would be a great misfortune if we did not give to Congress and to the country a broad project for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whole… .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Later in the negotiations, at the thirteenth through sixteenth meetings, the negotiators reached the heart of the issues in dividing the waters. They discussed how much water to allocate each basin, what types of delivery guarantee the Upper Basin should make, and over what period to measure the delivery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agreement reached was the measuring point - Lee Ferry.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Commissioners then turned to the concept of averaging. Carpenter proposed that the Upper Basin average its delivery obligation over a period of ten years, recognizing that storage in the Upper Basin would be a necessary prerequisite to meeting that obligation. He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consideration of the stream flow tables … indicates that a ten year period gave a fair and reasonably accurate average of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taking both high and low cycles, and that a ten year period would reach into both cycles and largely include them, and that as the future development in both the upper and the lower basin must rely upon storage, the storage facilities would care for that rise and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student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must realize that the future development in both areas will be that predicated upon the construction of reservoirs. Nevertheless, we have no power to say by whom these reservoirs shall be constructed, in what localities or when they shall be constructed. That should be left free to both communities to use such instrumentalities as may be at hand, and the division of the water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should be so made that either area may build, or neglect to build, of its own notion, and as it may believe construction or lack of construction is at any one time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truth, the best possible safeguard for the lower states to insure a delivery at Lee's Ferry within reasonable inclusive figures from year to year would be the immediate development of the reservoir storage of the upper area.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of course, the Commissioners arrived at a delivery obligation by the Upper Basin predicated on a ten-year running average and not contemplated on a one-year minimum delivery obligation. Clearly, the basis for this understanding was the assumption that Congress would approve, at some point, the comprehensive development of regulatory storage throughout the entire basin. Congress did lay this foundation for such development in the 1928 Boulder Canyon Project Act.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1928 BOULDER CANYON PROJECT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representatives of the states and the federal government negotiated the Compact, the Compact needed each of the States' ratification and Congress's consent. State ratification proved to be a challenging undertaking. By 1928, when Congress passed the Boulder Canyon Project Act,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only four of the seven states had ratified the Compact.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Arizona was particularly adamant in its opposition to the Compact and refused to ratify. To bypass recalcitrant Arizona, the effectiveness of the Boulder Canyon Project Act was contingent upon California limiting itself to total water consumption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4.4 million acre-feet per year ("m.a.f./yr"), and upon ratification of the Compact by any six states, including California.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California almost immediately passed the California Limitation Act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and ratified the Compact. Ratification by Utah followed, and the Boulder Canyon Project Act became effective.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Soon after, in the 1931 California Seven-Party Agreement,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major California entities agreed among themselves on the priorities within California.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After the Compact negotiation, and pending state ratification and congressional consent, discussions arose over who would build and pay for the monumental works contemplated by the states. Possible candidates included the federal government, irrigators, power customers, or private entities. Additionally, the states worried about their respective jurisdictional responsibilities and the authority of the Federal Power Commission if a private entity constructed a major dam. This debate did serve to make one fact perfectly clear: the construction and operation of any major facility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too big, and the international and interstate issues too complex, for anyone other than the federal government to undertake.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did undertake this responsibility in 1928, when the Boulder Canyon Project Act authorized the construction of the Hoover Dam and the All-American Canal. As the states would later see in the United States Supreme Court decision in Arizona v. California,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Boulder Canyon Project Act also represented a major step by Congress in the imposition of federal authority (albeit with the consent of and in coordination with the states), in the allocation, regulation, and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Upper Basin interests also pursued their idea of comprehensive storage development. They secured in the 1928 Boulder Canyon Project Act a provision authorizing the Secretary of the Interior to study and report to Congress, on a comprehensive and coordinated basis, the potential development of water projects throughout the Basin.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Depression and World War II delayed the comprehensive study authorized in 1928. Once completed in 1946, the study maintained the theme that one could not accomplish coordinated storage on or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first securing interstate allocations. The study recommended that the Upper Basin States divide the waters among themselves through their own interstate compact, so as to allow this development to occur.  </w:t>
      </w:r>
      <w:r>
        <w:rPr>
          <w:rFonts w:ascii="arial" w:eastAsia="arial" w:hAnsi="arial" w:cs="arial"/>
          <w:vertAlign w:val="superscript"/>
        </w:rPr>
        <w:footnoteReference w:customMarkFollows="1" w:id="69"/>
        <w:t xml:space="preserve">68</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THE 1931 CALIFORNIA SEVEN-PARTY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Boulder Canyon Project Act authorized the Secretary of the Interior ("Secretary") to allocate water by contract among water users in the Lower Basin, the Secretary requested that California water users provide him with recommendations regarding how to make the allocation within California. The Seven-Party Agreement ("Agreement"), between the major water agencies in California, made that intrastate apportionment. The Agreement allocated the first 3.85 m.a.f. of water delivered to California to agricultural uses in the Imperial, Coachella, and Palo Verde areas, and to the Yuma Project of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the Bureau of Reclamation. The Agreement allocated the next two priorities, totaling 1.212 m.a.f., to the Metropolitan Water District of Southern California.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Agreement allocated subsequent priorities to agricultural agencies. The priorities, and the agencies assigned them, are important to a clear understanding of current issues relating to California's use of water. Table I shows the allocation of priorities made by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 California Seven-Party Agreement Priorities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347"/>
        <w:gridCol w:w="4851"/>
        <w:gridCol w:w="4042"/>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347"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Priority</w:t>
            </w:r>
          </w:p>
        </w:tc>
        <w:tc>
          <w:tcPr>
            <w:tcW w:w="485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042"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Acre-Feet Annually</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P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Palo Verde Irrigation District</w:t>
            </w: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gross area of 104,500 acres</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Yuma Project (Reservation Division)</w:t>
            </w: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not exceeding a gross area</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of 25,000 acres</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Imperial Irrigation District and</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lands in Imperial and Coachella</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Valleys to be served by the</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All-American Canal</w:t>
            </w:r>
          </w:p>
        </w:tc>
        <w:tc>
          <w:tcPr>
            <w:tcW w:w="4042"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(3b)</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Palo Verde Irrigation District</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16,000 acres of mesa lands</w:t>
            </w: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3,850,000</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Metropolitan Water District and/or</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City of Los Angeles and/or others</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on coastal plain</w:t>
            </w: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550,000</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5(a)</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Metropolitan Water District and/or</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City of Los Angeles and/or others</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on coastal plain</w:t>
            </w: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550,000</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5(b)</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City and/or County of San Diego</w:t>
            </w: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112,000</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6(a)</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Imperial Irrigation District and</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lands in Imperial and Coachella</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Valley</w:t>
            </w: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16,000 acres of mesa lands</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6(b)</w:t>
            </w:r>
          </w:p>
        </w:tc>
        <w:tc>
          <w:tcPr>
            <w:tcW w:w="48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Palo Verde Irrigation District</w:t>
            </w:r>
          </w:p>
        </w:tc>
        <w:tc>
          <w:tcPr>
            <w:tcW w:w="404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300,000</w:t>
            </w: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485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Agricultural Use in the </w:t>
            </w:r>
            <w:r>
              <w:rPr>
                <w:rFonts w:ascii="arial" w:eastAsia="arial" w:hAnsi="arial" w:cs="arial"/>
                <w:b/>
                <w:i/>
                <w:strike w:val="0"/>
                <w:noProof w:val="0"/>
                <w:color w:val="000000"/>
                <w:position w:val="0"/>
                <w:sz w:val="18"/>
                <w:u w:val="single"/>
                <w:vertAlign w:val="baseline"/>
              </w:rPr>
              <w:t>Colorado</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bottom w:val="nil"/>
              <w:right w:val="nil"/>
            </w:tcBorders>
            <w:tcMar>
              <w:top w:w="20" w:type="dxa"/>
              <w:bottom w:w="20" w:type="dxa"/>
            </w:tcMar>
            <w:vAlign w:val="top"/>
          </w:tcPr>
          <w:p/>
        </w:tc>
        <w:tc>
          <w:tcPr>
            <w:tcW w:w="485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California</w:t>
            </w:r>
          </w:p>
        </w:tc>
        <w:tc>
          <w:tcPr>
            <w:tcW w:w="4042" w:type="dxa"/>
            <w:tcBorders>
              <w:bottom w:val="nil"/>
            </w:tcBorders>
          </w:tcPr>
          <w:p/>
        </w:tc>
      </w:tr>
      <w:tr>
        <w:tblPrEx>
          <w:tblW w:w="0" w:type="auto"/>
          <w:jc w:val="center"/>
          <w:tblLayout w:type="fixed"/>
          <w:tblCellMar>
            <w:left w:w="108" w:type="dxa"/>
            <w:right w:w="108" w:type="dxa"/>
          </w:tblCellMar>
        </w:tblPrEx>
        <w:trPr>
          <w:jc w:val="center"/>
        </w:trPr>
        <w:tc>
          <w:tcPr>
            <w:tcW w:w="134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851" w:type="dxa"/>
            <w:tcBorders>
              <w:right w:val="nil"/>
            </w:tcBorders>
            <w:tcMar>
              <w:top w:w="20" w:type="dxa"/>
              <w:bottom w:w="20" w:type="dxa"/>
            </w:tcMar>
            <w:vAlign w:val="top"/>
          </w:tcPr>
          <w:p/>
        </w:tc>
        <w:tc>
          <w:tcPr>
            <w:tcW w:w="4042"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5,362,000</w:t>
            </w:r>
          </w:p>
        </w:tc>
      </w:tr>
    </w:tbl>
    <w:p>
      <w:pPr>
        <w:keepNext w:val="0"/>
        <w:spacing w:before="200" w:after="0" w:line="260" w:lineRule="atLeast"/>
        <w:ind w:left="0" w:right="0" w:firstLine="0"/>
        <w:jc w:val="both"/>
      </w:pPr>
      <w:r>
        <w:rPr>
          <w:rFonts w:ascii="arial" w:eastAsia="arial" w:hAnsi="arial" w:cs="arial"/>
          <w:vertAlign w:val="superscript"/>
        </w:rPr>
        <w:footnoteReference w:customMarkFollows="1" w:id="71"/>
        <w:t xml:space="preserve">70</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There are two important points to note concerning these allocations under the Agreement. First, the Agreement allocated more than California's basic apportionment of 4.4 m.a.f./yr under the Boulder Canyon Project Act. Thus, the agreement also allocated interruptible surplus water. It just so happens that the entity most in need of a secure water supply, the Metropolitan Water District of Southern California ("Metropolitan"), has the right to divert 550,000 acre-feet within the 4.4 m.a.f. limitation, and 662,000 acre-feet above the limitation. Metropolitan's diversion facility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 has a capacity of about 1.3 m.a.f./yr. Therefore, any limitation that may be imposed on overall use in California to 4.4 m.a.f./yr will limit Metropolitan to a diversion of less than one-half of the capacity of its conveyance facility.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the Agreement provides no cap or quantification of use within the priorities allocated to the agricultural districts entitled to divert the first 3.85 m.a.f. of California's allocation. Acreage (104,500 acres) limits the first priority, held by the Palo Verde Irrigation District, not any quantity of water. The Agreement gives the second priority, held by the Reservation Division of the Yuma Project, whatever amount of water it may need to irrigate 25,000 acres. Even more problematic, the Imperial Irrigation District, the Coachella Valley Water District, and 16,000 acres of land on the Lower Mesa in the Palo Verde Valley share the third priority, with no allocation or quantification of rights between them, other than the 1934 Compromise Agreement that gives the Imperial District first call on third priority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matters have become quite significant in the discussions among the Basin States and within California over the last several years on the development of a California Plan to implement measures to limit California's use to 4.4 m.a.f./yr. As we will see in Part II of this article, the problem of Metropolitan's priority and capacity over and above California's basic apportionment, and the lack of defined quantification in the Agreement, are two of the major issues that California must resolve to eventually live within its means as provided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THE MEXICAN WATER TREATY OF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Mexican Water Treaty of 1944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("Treaty") is critical to a complete understanding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years to come, issues surrounding the environmental and urban demands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Mexicali Valley will become increasingly important. However, the importance of the Treaty for the purpose of this article is its requirement that the United States guarantee delivery of 1.5 m.a.f./yr to Mexico, plus up to an additional 200,000 acre-feet, if the Secretary of the Interior determines that surplus water is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available.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Treaty made this allocation a "first call"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granting an element of certainty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the Mexican delivery obligation also injected new issues into the relationship between the Upper and Lower Basins, which remain unresolved.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These issues, along with the growing concern about the condition of the environment in the Delta area, underscore the Upper Basin's agitation with California's continued reliance on surplus water in excess of its basic apportionment. If, as a result of the California Plan discussed in Part II of this article, California is able to implement measures to reduce its dependence on surplus water, then the states would improve their ability to take a positive role in resolving some of these new emerging issues. On the other hand, if the allocation framework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undermined, the states will need to take a much more conservative approach.</w:t>
      </w:r>
    </w:p>
    <w:p>
      <w:pPr>
        <w:keepNext w:val="0"/>
        <w:spacing w:before="20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xml:space="preserv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1946 Department of the Interior study suggested, the Upper Basin states reached an agreement in 1948 allocating water consumption rights under the Compact.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One problem for the Upper Division states was how to handle the "leftovers" from the Upper Basin supply after it had met its obligation under Article III(d) not to deplete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below 75 m.a.f. every ten years.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As a solution, Article III(a)(2)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divided the consumptive use of water allotted to the Upper Basin on a percentage basis: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-51.75%; New Mexico-11.25%; Utah-23.00%; Wyoming-14.00%; and Arizona-50,000 acre-feet.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also created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Commission, a compact commission that continues to provide a valuable forum for the Upper Division states.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Commission allows states to formulate positions, gather data and information, and advocate positions on federal legislation. Furthermore, this forum allows member states to develop operating strategies relative to federal reservoirs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Mexican Treaty issues, and water supply and development issues in the Lower Basin.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[*311] </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ARIZONA V.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this same period, Arizona pressed Congress for construction of the Central Arizona Project ("Project"). However, Lower Division States had not agreed upon a compact. This, combined with disagreement between Arizona and California as to the meaning and effect of the Boulder Canyon Project Act, made water supplies for the Project uncertain. In 1952, Arizona sued California to obtain a judicial determination providing such certainty.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stake in the lawsuit was the 1.0 m.a.f. of water referenced in Article III(b) of the Compact. Arizona argued the Project had allocated 7.5 m.a.f. of water from only the mainstem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limiting California to 4.4 m.a.f. of this amount. California argued the allocation included Lower Basin tributaries, and therefore, the Court should equitably apportion mainstem waters in excess of 7.5 m.a.f. to California. In 1963, the Court ruled in favor of Arizona, holding Congress had enacted a "complete statutory apportionment" of only mainstem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Boulder Canyon Project Act does not explicitly make such an apportionment. However, the Court found an implied apportionment based on congressional intent and the Act's delegation of authority to the Secretary of the Interior to allocate and distribute water through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emphasized the Secretary's discretion in making an initial contract allocation, further noting that the Lower Basin often refers to the Secretary as the "water master." However, the Court also emphasized the "significant limitations" on the Secretary's discretion once he makes that contractual allocation.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noted that the Act limits the purposes for storing and releasing water.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Act makes all contracts permanent,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limits the revenues generated from those contracts.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Secretary, and all permittees, licensees, and contractees, are subject to the Compact,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"and therefore can do nothing to upset or encroach upon the Compact's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between the Upper and Lower Basins."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Furthermore, the Act requires the Secretary to satisfy present perfected rights.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only real Secretarial operational discretion recognized by the Court is in the apportionment of shortages.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year after its decision, the Court entered its Decree.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Decree, as an injunction, enforced the largely non-discretionary nature of the Secretary's operational authority. The Decree characterized all water below Lee Ferry and in the United States, as "Water Controlled by the United States," and enjoined the Secretary to distribute such water strictly in accordance with its terms. The Decree required the Secretary to release water only pursuant to valid contracts with water users,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and only under three circumstances: normal,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surplus,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and shortage.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Decree also required the Secretary to charge any consumptive use of water to the state in which it is used,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and allowed the Secretary the authority to make unused water in one state available for use in another state, on a temporary basis.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VIII</w:t>
        </w:r>
      </w:hyperlink>
      <w:r>
        <w:rPr>
          <w:rFonts w:ascii="arial" w:eastAsia="arial" w:hAnsi="arial" w:cs="arial"/>
          <w:b w:val="0"/>
          <w:i w:val="0"/>
          <w:strike w:val="0"/>
          <w:noProof w:val="0"/>
          <w:color w:val="000000"/>
          <w:position w:val="0"/>
          <w:sz w:val="20"/>
          <w:u w:val="none"/>
          <w:vertAlign w:val="baseline"/>
        </w:rPr>
        <w:t xml:space="preserve">. THE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Compact negotiators understood that comprehensive storage development would be necessary to even out the wild fluctuations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and assure each Basin the security of water supplies necessary to reach their envisioned potential development. The Boulder Canyon Project Act authorized the Department of the Interior to study development of such a system, which the Department completed in 1946. Following the 1948 Upper Basin Compact, the Upper Basin States looked to the federal government for the development of a comprehensive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system. Their plan consisted of the federal government paying to construct a series of reservoirs that would create a "bank account" of stored water to assure that the Upper Basin could meet its Article III(d) delivery obligation under the Compact, and thus allow each state to develop its entitlement to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federal government enacted the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("1956 Act"). The 1956 Act authorized the construction of the Curecanti Unit, Flaming Gorge, Navajo, and Glen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Canyon Dams, the so-called "holdover reservoirs," to store and release water to the Lower Basin in satisfaction of the requirements of Article III(d) of the Compact. These reservoirs allow the Upper Division States to develop their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entitlements fully, without the Lower Division States subjecting them to a "Compact Call."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1956 Act also authorized, subject to subsequent appropriation, several "participating projects," designed to satisfy more regional consumptive use demands, mostly irrigation. However, the government did not build many of these authorized participating projects because of environmental and financial feasibility problems. The 1956 Act also developed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Fund, which credits power revenues generated from the facilities. A portion of this credit goes against costs of project repayment for irrigation components authorized by Congress.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IX</w:t>
        </w:r>
      </w:hyperlink>
      <w:r>
        <w:rPr>
          <w:rFonts w:ascii="arial" w:eastAsia="arial" w:hAnsi="arial" w:cs="arial"/>
          <w:b w:val="0"/>
          <w:i w:val="0"/>
          <w:strike w:val="0"/>
          <w:noProof w:val="0"/>
          <w:color w:val="000000"/>
          <w:position w:val="0"/>
          <w:sz w:val="20"/>
          <w:u w:val="none"/>
          <w:vertAlign w:val="baseline"/>
        </w:rPr>
        <w:t xml:space="preserve">.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1968, Congress and the states further solidified the coordinated interstate operation of various facilities through the adoption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("1968 Act"). The 1968 Act assumed as a "national obligation" the provision of water to Mexico under the 1944 Mexican Water Treaty.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1968 Act also authorized the construction of the Central Arizona Project, but at a heavy price to Arizona. The 1968 Act gave first priority in the Lower Basin to California, requiring the Secretary of the Interior, in administrating any shortages among the Lower Division States, to limit diversions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Central Arizona Project to assure the availability of a total of 4.4 m.a.f. of mainstream water for use in California.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exchange for authorization of the Central Arizona Project, the 1968 Act directed the Secretary "to proceed as nearly as practicable with the construction" of certain participating projects authorized under the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thus the construction would not start later than the date of the first delivery of water from the Central Arizona Project.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Although the Central Arizona Project is now on line, the government did not build these participating projects.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Finally, the 1968 Act gave several directives to the Secretary for the coordinated operation of several federal reservoirs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1968 Act directs the Secretary to prepare a "consumptive uses and losses report" every five years, which accounts for beneficial consumptive uses on a state-by-state basis.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1968 Act also requires the Secretary to propose criteria for the coordinated long-range operation of specified federal reservoirs in both the Upper and Lower Basins (principally Lakes Mead and Powell), to review those criteria every five years, and to report annually on the actual operations under the criteria for the preceding year and the projected operation for the upcoming year.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This latter report is known as the "Annual Operating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Upper Basin reservoirs, the 1968 Act directs the Secretary, through the criteria, to store water in storage units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n105a</w:t>
      </w:r>
      <w:r>
        <w:rPr>
          <w:rFonts w:ascii="arial" w:eastAsia="arial" w:hAnsi="arial" w:cs="arial"/>
          <w:vertAlign w:val="superscript"/>
        </w:rPr>
        <w:footnoteReference w:customMarkFollows="1" w:id="106"/>
        <w:t xml:space="preserve">d</w:t>
      </w:r>
      <w:r>
        <w:rPr>
          <w:rFonts w:ascii="arial" w:eastAsia="arial" w:hAnsi="arial" w:cs="arial"/>
          <w:b w:val="0"/>
          <w:i w:val="0"/>
          <w:strike w:val="0"/>
          <w:noProof w:val="0"/>
          <w:color w:val="000000"/>
          <w:position w:val="0"/>
          <w:sz w:val="20"/>
          <w:u w:val="none"/>
          <w:vertAlign w:val="baseline"/>
        </w:rPr>
        <w:t xml:space="preserve"> release water from Lake Powell in furtherance of the Upper Basin's obligations under the Compact.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First, if the deficiency is chargeable to the Upper Basin, the Secretary releases water from Lake Powell to supply one-half of any deficiency in delivery to Mexico under Article III(c) of the Compact.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Second, the Secretary releases water from Lake Powell in order to meet the Upper Basin delivery requirement set forth in Article III(d) of the Compact - 75 m.a.f. every ten years.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Third, the Secretary determines annually if the amount of water in storage units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is less than or more than what is necessary to meet the above-referenced delivery obligations, without impairing consumptive uses in the Upper Basin under the Compact - in other words, without potentially subjecting the Upper Basin to a "Compact Call."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government refers to this amount as "602(a) storage."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Secretary releases any amount of water in excess of 602(a) storage from Lake Powell for the following purposes: (1) to the extent it can be reasonably applied to beneficial use in the Lower Basin;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(2) to maintain, as nearly as practicable, an equal amount of storage in Lakes Mead and Powell;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and (3) to avoid spills from Lake Powell.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1970, pursuant to the 1968 Act, the Secretary promulgated the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Criteria for Coordinated Long-Range Operation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Reservoirs ("Operating Criteria").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Operating Criteria address the units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in the Upper Basin, and Lake Mead in the Lower Basin. In broad outline, the Operating Criteria require the Secretary to make several determinations in the Annual Operating Plan to guide operations of system reservoirs for the upcoming year. In the Upper Basin, the important determinations relate to the amount of water that the Secretary will store in and release from Lake Powell in that year, under the requirements established in Section 602(a) of the 1968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the Operating Criteria simply repeat the mandates of Section 602(a). In one area, the Operating Criteria expand upon those requirements. The Operating Criteria provide that if the forecasted amount of storage in the Upper Basin is less than 602(a) storage, or if the storage forecast for Lake Powell is less than Lake Mead, the Secretary will maintain an "objective" to release a minimum of 8.23 m.a.f. in the upcoming year.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government arrived at this amount ostensibly by taking the average Upper Basin Compact delivery requirement of 7.5 m.a.f., subtracting tributary inflows below Glen Canyon Dam and above Lee Ferry (about 20,000 acre-feet), and adding one-half of the United States' delivery obligations under the 1944 Mexican Treaty (750,000 acre-feet).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calculation is obviously a matter of convenience, pending greater development in the Upper Basin, is not an interpretation of the Compact, and has no basis in the law, for two reasons. First, the only obligation of the Upper Division States under Article III(d) of the Compact is to assure that they do not deplete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below 75 m.a.f. every ten years, on a running average.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This obligation imposes no burden or limitation on the Upper Basin to make any minimum delivery in any one year (except possibly at the end of a ten-year sequence) and the Operating Criteria cannot override the Compact. Second, the Upper Division States disagree that they have any obligation to contribute half of the Mexican Treaty delivery.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Therefore, the Upper Division States have objected to any assertion by the Secretary that an actual annual minimum release from Lake Powell may be enforced. They assert that the 8.23 m.a.f. release is, as stated in the Criteria, an "objective" that must be overridden by the terms of the Compact and the ultimate determination of any Upper Basin obligations under the Mexican Treaty.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In operating Lake Mead under the Operating Criteria, the Secretary makes determinations based on a number of factors, largely repeated from the Decree in Arizona v. California.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In a "Normal Year," annual pumping and release from Lake Mead will be sufficient to satisfy 7.5 m.a.f. of annual consumptive use in accordance with the Decree.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a "Surplus Year" (when the Secretary determines that water in quantities greater than "normal" is available), the Secretary apportions 50% of the surplus water to California, 46% to Arizona, and 4% to Nevada, as outlined in the Decree.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If the Secretary determines a "Shortage" (water in quantities less than "normal" is available), uses are restricted in accordance with the Decree and the 1968 Act.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SOME MAJOR ISSUES FOR THE UPPER BASIN UNDER THE LAW OF THE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the United States, Indian Tribes, and water user organizations have exerted tremendous effort to establish a legal framework for determining rights to use and develop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to regulate its operation. Despite this effort, however, significant issues exist that threaten to undermine the security and certainty of supply created by that framework. The balance of Part I of this article will discuss some of these issues, which play into the relationships between the Upper Basin States and California. The first issue regards the basic misunderstanding the Compact negotiators had concerning how much water was actually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second issue relates to fundamental unresolved matters the negotiators left to future generations. The third issue stems from the fact that millions more people live in the Basin, and the regulatory environment and public values of today are considerably different and more complex than in 1922. Finally, some have argued that market mechanisms and water transfers should be allowed on an Upper to Lower Basin basis, to satisfy the increasing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demands in California and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Compact Negotiators Over-Estimated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impossible to negotiate any agreement, much less an interstate compact making a perpetual allocation of water, and anticipate every contingency. The Compact negotiators affirmatively put off some issues, such as Indian reserved water rights and the obligation to Mexico. However, the biggest variable was water supply, and it was an issue about which the Compact negotiators were simply mistaken.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negotiators had some idea of the water supply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calculated uses based on the consumptive use of irrigation. However, the negotiators dealt with an extremely limited period of record. Moreover, the years prior to 1922 were actually abundant water years. The negotiators made various estimates of water supply in the mainstream, which ranged from 18 to 21 m.a.f./yr.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significance of these discussions over water supply is evident from the Upper Basin's obligation not to deplete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a ten-year running average of 75 m.a.f. The Upper Basin negotiators were comfortable that enough water existed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their states to meet this obligation and still have the ability to develop the 7.5 m.a.f./yr of consumption apportioned to them. In urging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to ratify the Compact, Carpenter assured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evident that the States of the Upper Basin may safely guarantee 75,000,000 acre-feet aggregate delivery at Lee Ferry during each ten-year period. This would mean an average annual delivery of 7,500,000 acre-feet as against 15,940,594 acre-feet present net annual average flow (100%) at Lee Ferry or 18,415,842 acre-feet natural average annual flow (100%) on the basis of a "reconstructed"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Arthur Powell Davis, the Commissioner of Reclamation, backed Carpenter's and the other Commissioners' assurances. Davis had prior to and throughout the negotiations stated that plenty of water existed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take care of all existing and future anticipated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history has shown these optimistic assumptions were just that. Since 1922, the undepleted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has averaged only 14.2 m.a.f./yr. Ten-year periods with a flow of 11.8 m.a.f./yr have occurred twice in this century.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Tree ring studies have estimated the long-term average supply at 13.5 m.a.f./yr, and have put one ten-year period flow at 9.7 m.a.f./yr.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II below, and its accompanying notes, provides a comparison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between the assumptions made in 1922 and what we now know with the benefit of an additional eighty years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 Comparison of Consumptive Uses, Losses, and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TABLE IN ORIGINAL]]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Because of the delivery obligation in Article III(d) of the Compact, the burden of the forecasted supply deficiency falls directly on the Upper Division States. If the Upper Basin has a firm obligation to allow a ten-year average of 7.5 m.a.f. to go to the Lower Basin each year, this obligation limits its use to what remains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amount left depends upon hydrologic cycles. Based on its hydrologic analysis and interpretation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Bureau of Reclamation's official estimate of the water available to the Upper Basin is only 6.0 m.a.f./yr. The Upper Division States disagree with this estimate, but the issue is not yet ripe since Upper Basin depletions remain below this amount. As shown on the chart above, total Upper Basin use and reservoir evaporation is only about 4.7 m.a.f./yr at this time.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uncertainty about how much water will ultimately be available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allocated the entitlement to use water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among the Upper Division States on a percentage basis. Therefore, unlike the Lower Division States whose allocations are firm, the allocation of each Upper Division state is uncertain and variable. For example, Article III(a)(2)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entitled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deplete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51.75% of the available Upper Basin consumptive use in any year.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Thus, if the total available to the Upper Basin is 6.0 m.a.f./yr,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deplete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3.079 m.a.f./yr.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If the Upper Basin entitlement is 7.5 m.a.f./yr,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deplete the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3.885 m.a.f./yr.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uses are about 2.5 m.a.f./yr.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Compact Negotiators Left Unresolved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their water supply estimates, the negotiators thought they left some room in which to work. The negotiators based their discussions on what they felt were the reasonable water supply needs in each basin - 7.5 m.a.f./yr - and gave the Lower Basin an additional million acre feet to allow for Lower Basin tributary use. Because they had not allocated all the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they felt that extra water remained for some intentionally unresolved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negotiators provided in Article III(c) that the states would handle any obligation to deliver water to Mexico under a treaty by using water surplus to that allocated under Article III(a) and (b). If no surplus exists, the Upper and Lower Basins are to share equally in meeting any such deficiency. The Lower Basin argues no such surplus exists, and the Upper Basin therefore has a delivery obligation. Thus, in addition to its 75 m.a.f. delivery obligation, the Upper Basin potentially faces the added burden of contributing one-half of the 1.5 m.a.f. Mexican Treaty obligation, and possibly the transit losses between Lee Ferry and the Mexican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Upper Basin States assert they are under no obligation to contribute any water to Mexico. They argue that since the total Lower Basin consumptive use has exceeded its total apportionment of 8.5 m.a.f./yr, the Lower Basin is using surplus water, and must reduce its consumptive use to 8.5 m.a.f./yr before the Upper Basin can have any obligation. The chart above shows Lower Basin mainstem consumptive uses of 8.0 m.a.f./yr. If one adds in Lower Basin tributary uses, even deducting for groundwater overdraft, total Lower Basin consumptive use is currently in excess of its 8.5 m.a.f./yr allocation. The Upper Basin States argue this excess use eliminates any burden the Upper Basin might otherwise have toward Mexican Treaty deliveries. Resolution of the question may depend on how the Compact accounts for Lower Basin tributary use.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in Article VII, does not explicitly resolve the question of Indian reserved rights - how much they are, or their priority.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Arizona v. California, the United States Supreme Court answered that question for five Lower Basin Indian tribes, adjudicating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to them reserved rights totaling 900,000 acre-feet.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Court's decision also made clear that in the Lower Basin, use of mainstem water is charged against the allocation of the state in which the consumptive use of that water is made.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However, both the Upper and Lower Basins have not quantified Indian reserved rights of potentially enormous magnitude. Thus, the impact of this quantification is still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Negotiators Did Not Foresee the Emergence of Urban Demands and Environmental and Recreational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Compact negotiators did predict increasing demands for water in the basin. Much of their predictions were defensive in nature, since a prediction of future demand served as a justification for a higher claim of entitlement in the Compact negotiations. Irrigation demand was the primary consideration in these predictions and calculations of present use. Early in the Compact negotiations, the Commissioners discussed an allocation formula based on irrigable acreage. Claims based on irrigable acreage provided some objective measurement of future demand and avoided pure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negotiators could not foresee the influx of population to the western United States, the magnitude of the shift from rural communities to urban cities, or the increase in resort, tourism, and recreational demands such as golf courses, snowmaking, and flat water and instream recreation. In the negotiations, the parties considered Denver's potential transbasin demand. However, the negotiators felt that southern Nevada's potential demands were negligible.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Additionally, areas not discussed included Los Angeles and Phoenix.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late 1970's and early 1980's, the Upper Basin States' concerns included the potential water demands of massive oil shale development and whether their Compact allocation would adequately accommodate such demands. Although a push to develop oil shale no longer exists, these changing economic circumstances illustrate that the Commissioners could not foresee future demands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These changing conditions also underscore the wisdom of Delph Carpenter's desire to preserve a defined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perpetuity for the Upper Basin, so that the Upper Basin could meet changing circumstances without interstate conflict or without a rush to premature water development simply to protect against claims in the Lower Basin.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Along with changing economic circumstances in the West has come a shift in environmental and recreation values. The Endangered Species Act has forced the reoperation of virtually every federal reservoir in the Upper Basin. Each facility, and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above and below it, has generated significant recreation economies. These new demands on the system have lead some to question whether the huge reservoirs on the system will ever operate as the Compact negotiators intended - fluctuating from full to empty as drought cycles come and go. Moreover, lawsuits filed by environmental organizations have asserted that the Endangered Species Act creates an overriding obligation and limitation on the operation of federal reservoirs,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and even requires the delivery of additional water to Mexico to avoid jeopardy to listed endangered species in Mexico.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Interbasin Water Transfers and Marketing was not Contemplated by the Compact Negotiations and is Illegal under the Law of the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Increasing demands in California and southern Nevada, combined with the continued underutilization in the Upper Basin of its consumptive use allocation, have encouraged proposals to sell or lease water between the Basins. Proponents of water marketing argue the Upper Division States should be able to sell or lease to Lower Basin entities their unused entitlements to the use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or private parties should be able to sell or lease water rights created under state law. Although proponents have made many proposals, the three most notorious proposals are the "Galloway Proposal," the "RCG (Resource Conservation Group) Proposal," and the "Roan Creek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1984, the Galloway Group, Ltd. entered into an option with the San Diego County Water Authority (a member agency of the Metropolitan Water District of Southern California), to lease 300,000 to 500,000 acre-feet per year of water released from future planned reservoirs on the White or Yampa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According to the proposal, the Upper Basin under the Compact,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would debit the water released for use in San Diego to their respective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1989 RCG Proposal sought to create three types of "water" for sale or lease from the Upper Basin to the Lower Basin. The first type of water ("Type 1") was undeveloped, unused water in the Upper Basin, currently flowing to and used in the Lower Basin. Type 1 water would include water the Upper Basin could, in the future, develop and consumptively use. The second type of water ("Type 2") was water stored in Upper Basin Reservoirs, for which there were contracts but no present use. This type of water was the same as Type 1 water,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except that Type 2 water was subject to contracts of potential users who had not yet developed their uses. An example of Type 2 water was water stored in Fontenelle Reservoir in Wyoming under contract to industrial users who had no current demand. The third type of water ("Type 3") was water presently consumed by irrigated agriculture in the Upper Basin. Thus, creating Type 3 water under the RCG Proposal required Upper Basin water users to dry up irrigated acreage, temporarily or on a rotating basis, and to forego present consumptive use for sale or lease in the Lower Basin. RCG proposed to create "pools" of Type 1, Type 2, and Type 3 water for sale or lease in the Lower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Roan Creek Proposal, developed by Chevron Oil Shale Company, was substantively identical to the Galloway Proposal. Chevron proposed to construct a reservoir on Roan Creek near Grand Junction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to lease water to Nevada pending ultimate development and use of the water for oil shale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Galloway, RCG, and Roan Creek promoters sought to involve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and to convince the states that an arrangement with private enterprise as a "facilitator" was necessary for their project to take place. The groups tried to sell the concept on an affirmance of the entitlements to use water in the Upper Basin and on the development of a stream of revenue to use in the Upper Basin for new water project development or other state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resisted these proposals for a variety of reasons. Among other things, the states' concerns included that the concepts were legally impossible, would open an unregulated "water market"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that such an arrangement would destroy interstate comity.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reasons why an interbasin "water market" is simply illegal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some of which are discussed below. More fundamentally, however, it is also clear the very idea of a "water market" is directly contrary to the basis and foundation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reciprocal, historical needs of the Upper and Lower Basins, which remain valid today, are premised on the allocations embedded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Lower Basin was in need of major regulatory structures to alleviate the threat of flooding and to achieve water development opportunities. The Upper Basin sought to avoid the interstate imposition of the prior appropriation doctrine, and to protect future development rights in the Upper Basin. The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operational and regulatory system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meets these needs. The very basis of the bargain in the Compact is the Lower Basin's agreement that the Upper Basin has a perpetual allocation of the right to consume a given amount of water.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In exchange, the Upper Basin agreed to let pass to the Lower Basin, without charge, any water for which it lacked a reasonably anticipated consumptive need.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Creating a water market in which the Upper Basin charges the Lower Basin for this water, would undermine this fundamental agreement between the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an interbasin water market violates the Compact's premise that the prior appropriation doctrine does not apply interstate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markets, changes of water rights, and transfers are hallmarks of the prior appropriation doctrine. Therefore, an interbasin water market brings about the very result the Upper Basin negotiators of the Compact sought to avoid - making water and/or water rights an article of interstate commerce and layering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an interstate prior appropriation doctrine. This result allows the economic and political muscle of the Lower Division States to override the future of the Upper Division States. The result also allows the Lower Basin to continue economic development at the expense of the Upper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it is not surprising that the concept of an interbasin water market has no basis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This is true for any of the "types" of water contemplated under recently proposed marketing schemes: (1) unused apportionments of the Upper Division States; (2) water stored in the Upper Basin for later release and use in the Lower Basin; or (3) water presently consumed in the Upper Basin, the use of which would be foregone so as to allow an equivalent amount of use in the Lower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summary of three of the many ways an interbasin water market is illegal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Interbasin Water Sales or Transfers Would Violate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specifies that the basis of the Compact is the apportionment not of water itself, but of the use of water.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Article III(a) makes an apportionment, "in perpetuity,"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between Upper and Lower Basins, not of water, but of the right to "exclusive beneficial consumptive use."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To reinforce this concept, Article III(d) prevents the Upper Division States from "depleting"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below 75 m.a.f. in any ten-year running average.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Moreover, Article III(e) provides the Upper Basin cannot withhold unneeded water for use in the Upper Basin, if a need exists for the water in the Lower Basin.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water passes Lee Ferry, and a use occurs in the Lower Basin, that use is chargeable as a Lower Basin use. The Compact does not provide an allocation of the "ownership" of water. It guarantees to each Basin a right of use up to a specified maximum. This view is consistent with the nature of water rights as usufructuary rights, and expresses the intent of the Compact negotiators.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As a result, the place of use, not the location of the water, determines to which Basin that use is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sale or transfer of an Upper Basin use to the Lower Basin to occur, the Lower Basin must credit its uses and the Upper Basin debit its uses. This debit/credit system would allow the Lower Basin to consumptively use the amount of the water sale in excess of 75 m.a.f. every ten years and require the Upper Basin to deliver the same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amount in excess of its ten-year delivery obligation. However, the Compact does not include a provision for any such debit/credit system. In fact, such accounting would violate the entire purpose of the Compact in apportioning the right of use between the two Basins in perpetuity, and thus, preserving a right of development in each of the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Upper Basin user could not capture water in a reservoir for delivery to a use in a Lower Division state for the following reasons. Article III(e) does not allow holding water in the Upper Basin if needed in the Lower Basin. Furthermore, Article III(a) charges the use of water in the Lower Basin against the Lower Basin use, and Article III(d) counts the use as part of the Upper Basin delivery obligation. Similarly, an Upper Basin user could not forego his use of water and sell it to a Lower Basin user, since under the Compact, the use and accounting of the delivery is the same. Moreover, the Compact expressly forbids any Lower Basin water user from making a claim on Upper Basin water. Article VIII provides that after the Hoover Dam construction, only water stored in the Lower Basin "not in conflict with Article III" could satisfy a claim of an appropriator in the Lower Basin.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All other rights are satisfied "solely from the water apportioned to that Basin in which they are situate."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ratified by each of the state legislatures and consented to by Congress, effectuates a legislative equitable apportionment and is federal law.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As such, it removes water as an article of interstate commerce,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and thereby not only limits the authority of each state to confer rights in excess of its limitations, but also authorizes each state to enforce its terms.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Therefore, the limitations of the Compact constrain the authority of each state to create water rights. No Upper Division state could confer upon any appropriator the right to sell, lease, or transfer the right to use water for use in a Lower Division state and have that right charged as a use in the Upper Basin, because such a right cannot exist under the terms of the Compact. Any other state signatory to the Compact could sue the state attempting to create such a right, or could sue the United States if the United States attempted to effectuate such a right by accounting or delivery through federal reservoirs.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Similarly, the states could not agree to such a fundamental change in Compact accounting without amending the Compact and obtaining congressional consent.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Interbasin Sales and Transfers Would Also Violate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apportions among the Upper Division States the consumptive use apportioned to the Upper Basin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As a result, one can make a parallel analysis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Article I states the purposes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include "the equitable division and apportionment of the use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use of which was apportioned in perpetuity to the upper basin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Article III(a)(2) then makes the actual apportionment, which is of "consumptive use per annum of the quantities resulting from the application of … percentages to the total quantity of consumptive use per annum appropriated in perpetuity to and available for use each year by upper basin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Upper Basin state attempted to create a water right for use in the Lower Basin, it could not argue that it was consumptively using its apportionment, since the use would not occur in that state, or even in the Upper Basin. Article III(b)(1) and (2) state that the apportionment is of "man-made depletions" and that "beneficial use is the basis, the measure and the limit of the right to use."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Under Article VI, depletions are determined by the "inflow-outflow method" measured at Lee Ferry. Therefore, a state could not create a legal fiction of a use in that state if consumption did not occur in such state.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Nor could a state forego the use of water under its apportionment, but have the actual use occur in the Lower Basin, since the state would not make such use consumptively in the Upper Basin, and the inflow-outflow method could not account for the use at Lee Ferry.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IX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accounts for the use of water in the state of actual use by providing that the construction of a reservoir for the storage and delivery of water to a consumptive use in a lower Upper Basin state is specifically contemplated, but that such use must be accounted as "within the apportionment to such lower state made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Article IX goes on to provide that any such reservoir is subject to the rights of water users within that upper state to put the full amount of that state's Upper Basin allocation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clear intent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to put as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much of the Upper Basin water to use in the Upper Basin as possible, before meeting the delivery obligation to the Lower Basin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To this end, Article III(b)(3) allows a state to exceed its apportionment, if such use will not deprive another state of the use if its apportionment. Therefore, no one state in the Upper Basin has authority to shepard water through, or prevent the use of such water by, another Upper Basin state. Article XV(b) specifically reserves to each of the states the authority to regulate the "appropriation, use and control of water, the consumptive use of which is apportioned and available to such state by this compact."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As a result, no way exists for a water user in one Upper Basin state to either store and release water, or forego the consumptive use of water, and guarantee to a Lower Basin purchaser that the water will be deliverable to Lee Ferry or that another Upper Basin state will not consume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Interbasin Sales and Transfers Would Violate the Terms of the Decree of the United States Supreme Court in Arizona v.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any interbasin water market to operate, the Upper Basin needs to generate water, account for it, and transport it through the Upper Basin to the Lower Basin, and then account and deliver it from Lake Mead to the ultimate state of use and to the ultimate user in the Lower Basin. An Upper Basin-to-Lower Basin marketing plan could not accomplish this necessary accounting and delivery in the Lower Basin under the Decree in Arizona v.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Arizona v. California, the Supreme Court based its reasoning not upon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or the Doctrine of Equitable Apportionment, but upon the power of Congress in the enactment of the Boulder Canyon Project Act ("Act"). The Decree makes clear that once water passes Lee Ferry, it loses any legal characterization it may have otherwise had, and becomes "mainstream water," "controlled by the United States."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Moreover, the Court held that the Act precludes any use of water from the mainstream except pursuant to contract with the United States and subject only to the allocations in the Act.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Decree strictly enjoins both the Secretary of the Interior and each of the Lower Division States from acting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an Upper Basin water user cannot possibly enter into a contract for the delivery of water to a Lower Basin water user, since the Lower Basin user can contract only with the United States. Additionally, water use in each of the Lower Division States would still be subject to the overall apportionments set forth in the Decree. Thus, for example, total California mainstream consumptive water uses in a "normal" year could not exceed 4.4 m.a.f., unless authorized and determined by the Secretary of Interior.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As a result, no utility exists in a Lower Basin user seeking to purchase Upper Basin water, because the total allowable water use from the mainstream in the Lower Basin is only pursuant to federal contract and within the limitation of use established by the federal government for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analysis exists as to every aspect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example, the operational constraints established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provide strict limitations on the purposes for which the Secretary may release water from Lake Powell. Additionally, export statutes in the Upper Basin, for example, in the case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Upper Basin credit delivery of water to the Lower Basin against its delivery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Simply stated, an interbasin "water market" is an anathema to the letter of and the historical and political basis for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Such a market would undermine, if not destroy, the certainty of supply and allocation negotiated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basis upon which the states and the federal government have developed to work toward the resolution of the issues before us today. This strong opposition to an interbasin water market, and the resulting "water raids" that the Lower Basin could perpetrate on the Upper Basin, is one of the reasons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insisted California resolve its dependence on water surplus in excess of its basic allocation in the Lower Basin, preferably within its own state, and not by interbasin water marketing.</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XI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Part I of a two part series, provides an overview of the history of the development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an Upper Basin perspective. Through his desire to promote greater certainty and security of water supply allocation,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negotiator, Delph Carpenter, had several goals in mind in the drafting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He sought the assurance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develop a defined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perpetuity, as needs and economic conditions dictate. He sought to eliminate the operation of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the prior appropriation doctrine applied on an interstate basis. He sought to preserve state autonomy and sovereignty over intrastate water appropriation and administration. He sought to avoid the threat of interstate litigation among the states and between the states and the federal government. Finally, he sought to create a foundation for the comprehensive development and regulation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core,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provides the fundamental allocation and assurances sought by Carpenter. Federal laws, the Upper Basin Compact, the Mexican Treaty, and the Arizona v. California decision and Decree followed the Compact. These elements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built upon the foundation laid by that initial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it was the assurance of a secure interstate allocation that allowed the states and the federal government to move forward with the development of the great public works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the operational mechanisms that run those works. Although uncertainties remain, some not understood by the original Compact negotiators and others left intentionally for future resolution, the Compact and laws that followed it provide a framework for the resolution of those issues. Operational changes made to system reservoirs in response to the Endangered Species Act and the Grand Canyon Protection Act illustrate the flexibility within the fundamental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one of the most important issues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remains California's continued reliance on surplus water in excess of its basic apportionment. Part II of this article will discuss the chronology of the negotiations between the states, federal government, and Indian tribes concerning the potential resolution of this problem. In these negotiations, the Upper Basin States have attempted to maintain the foundation of security of perpetual allocation of supply and the protection of their ability to use and develop water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most important Upper Basin principle is that the resolution of the California issue should take place in the Lower Basin, in a manner consistent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without impairing the Upper Basin's ability to exercise its right to consume water in the Upper Basin as economic need dictates.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2001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123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684,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37-61-101</w:t>
        </w:r>
      </w:hyperlink>
      <w:r>
        <w:rPr>
          <w:rFonts w:ascii="arial" w:eastAsia="arial" w:hAnsi="arial" w:cs="arial"/>
          <w:b w:val="0"/>
          <w:i w:val="0"/>
          <w:strike w:val="0"/>
          <w:noProof w:val="0"/>
          <w:color w:val="000000"/>
          <w:position w:val="0"/>
          <w:sz w:val="18"/>
          <w:u w:val="none"/>
          <w:vertAlign w:val="baseline"/>
        </w:rPr>
        <w:t xml:space="preserve"> to -104 (2000) [hereinafter Compact].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Compact defines "States of the Upper Division" to mean the states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Utah, and Wyoming. Id. 37-61-101, art. II(e).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Compact defines "Upper Basin" to mean those parts of the States of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Utah, and Wyoming within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above Lee Ferry, and also areas in those states outside of the Basin to which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is diverted for beneficial use. Id. 37-61-101, art. II(f).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The term "basic apportionment" refers to the amount of water that can be beneficially consumed by a Lower Division state pursuant to Article II(B)(1) of the Decree of the United States Supreme Court in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376 U.S. 340, 342 (1964),</w:t>
        </w:r>
      </w:hyperlink>
      <w:r>
        <w:rPr>
          <w:rFonts w:ascii="arial" w:eastAsia="arial" w:hAnsi="arial" w:cs="arial"/>
          <w:b w:val="0"/>
          <w:i w:val="0"/>
          <w:strike w:val="0"/>
          <w:noProof w:val="0"/>
          <w:color w:val="000000"/>
          <w:position w:val="0"/>
          <w:sz w:val="18"/>
          <w:u w:val="none"/>
          <w:vertAlign w:val="baseline"/>
        </w:rPr>
        <w:t xml:space="preserve"> and under a "Normal" determination by the Secretary of the Interior pursuant to Article III(3)(a) of the Criteria for Coordinated Long-Range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w:t>
      </w:r>
      <w:r>
        <w:rPr>
          <w:rFonts w:ascii="arial" w:eastAsia="arial" w:hAnsi="arial" w:cs="arial"/>
          <w:b/>
          <w:i/>
          <w:strike w:val="0"/>
          <w:noProof w:val="0"/>
          <w:color w:val="000000"/>
          <w:position w:val="0"/>
          <w:sz w:val="18"/>
          <w:u w:val="none"/>
          <w:vertAlign w:val="baseline"/>
        </w:rPr>
        <w:t>35 Fed. Reg. 8951</w:t>
      </w:r>
      <w:r>
        <w:rPr>
          <w:rFonts w:ascii="arial" w:eastAsia="arial" w:hAnsi="arial" w:cs="arial"/>
          <w:b w:val="0"/>
          <w:i w:val="0"/>
          <w:strike w:val="0"/>
          <w:noProof w:val="0"/>
          <w:color w:val="000000"/>
          <w:position w:val="0"/>
          <w:sz w:val="18"/>
          <w:u w:val="none"/>
          <w:vertAlign w:val="baseline"/>
        </w:rPr>
        <w:t xml:space="preserve"> (June 10, 1970) [hereinafter Operating Criteria]. Article II(d) of the Compact defines "States of the Lower Division" to mean Arizona, California, and Nevada. Compact, supra note 1, 37-61-101, art. II(d). The basic apportionment of the Lower Division States is as follows: Arizona-2.8 million acre-feet per year ("m.a.f./yr"); California-4.4 m.a.f./yr; and Nevada-0.3 m.a.f./yr.  </w:t>
      </w:r>
      <w:hyperlink r:id="rId2" w:history="1">
        <w:r>
          <w:rPr>
            <w:rFonts w:ascii="arial" w:eastAsia="arial" w:hAnsi="arial" w:cs="arial"/>
            <w:b w:val="0"/>
            <w:i/>
            <w:strike w:val="0"/>
            <w:noProof w:val="0"/>
            <w:color w:val="0077CC"/>
            <w:position w:val="0"/>
            <w:sz w:val="18"/>
            <w:u w:val="single"/>
            <w:shd w:val="clear" w:color="auto" w:fill="FFFFFF"/>
            <w:vertAlign w:val="baseline"/>
          </w:rPr>
          <w:t>Arizona, 376 U.S. at 342.</w:t>
        </w:r>
      </w:hyperlink>
      <w:r>
        <w:rPr>
          <w:rFonts w:ascii="arial" w:eastAsia="arial" w:hAnsi="arial" w:cs="arial"/>
          <w:b w:val="0"/>
          <w:i w:val="0"/>
          <w:strike w:val="0"/>
          <w:noProof w:val="0"/>
          <w:color w:val="000000"/>
          <w:position w:val="0"/>
          <w:sz w:val="18"/>
          <w:u w:val="none"/>
          <w:vertAlign w:val="baseline"/>
        </w:rPr>
        <w:t xml:space="preserve"> The Decree in Arizona v. California and the Operating Criteria make provisions for "shortage" and "surplus" conditions, when the states of the Lower Division can use less or more, respectively, than their basic apportionments. Id.; see also Operating Criteria, at 8951.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refers to a body of law affecting the interstate and international use, management, and allocation of water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including the 1922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the Mexican Water Treaty of 1944,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several United States Supreme Court decisions, the Decree in Arizona v. California, and a host of federal laws and administrative regulations.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Article II(g) of the Compact defines "Lower Basin" to mean those parts of Arizona, California, Nevada, New Mexico, and Utah within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below Lee Ferry, and also areas in those states outside of the Basin to which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is diverted for beneficial use.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Compact, supra </w:t>
        </w:r>
      </w:hyperlink>
      <w:r>
        <w:rPr>
          <w:rFonts w:ascii="arial" w:eastAsia="arial" w:hAnsi="arial" w:cs="arial"/>
          <w:b w:val="0"/>
          <w:i w:val="0"/>
          <w:strike w:val="0"/>
          <w:noProof w:val="0"/>
          <w:color w:val="000000"/>
          <w:position w:val="0"/>
          <w:sz w:val="18"/>
          <w:u w:val="none"/>
          <w:vertAlign w:val="baseline"/>
        </w:rPr>
        <w:t xml:space="preserve">note 1, 37-61-101, art. II(g).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Norris Hundley, Jr., Water and the West 22-23 (1975).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45-52.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27.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8-9.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96-97.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Daniel Tyler, Delphus Emory Carpenter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1 U. Denv. Water L. Rev. 228, 240 (1998).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U.S. Const. art. I, 10, cl. 3</w:t>
        </w:r>
      </w:hyperlink>
      <w:r>
        <w:rPr>
          <w:rFonts w:ascii="arial" w:eastAsia="arial" w:hAnsi="arial" w:cs="arial"/>
          <w:b w:val="0"/>
          <w:i w:val="0"/>
          <w:strike w:val="0"/>
          <w:noProof w:val="0"/>
          <w:color w:val="000000"/>
          <w:position w:val="0"/>
          <w:sz w:val="18"/>
          <w:u w:val="none"/>
          <w:vertAlign w:val="baseline"/>
        </w:rPr>
        <w:t xml:space="preserve">. The most complete discussion of the Compact Clause remains Felix Frankfurter &amp; James M. Landis, The Compact Clause of the Constitution - A Study in Interstate Adjustments, 34 Yale L.J. 685 (1925).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Hundley, supra note 8, at 90-93.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Act of Aug. 19, 1921, ch. 72, </w:t>
      </w:r>
      <w:r>
        <w:rPr>
          <w:rFonts w:ascii="arial" w:eastAsia="arial" w:hAnsi="arial" w:cs="arial"/>
          <w:b/>
          <w:i/>
          <w:strike w:val="0"/>
          <w:noProof w:val="0"/>
          <w:color w:val="000000"/>
          <w:position w:val="0"/>
          <w:sz w:val="18"/>
          <w:u w:val="none"/>
          <w:vertAlign w:val="baseline"/>
        </w:rPr>
        <w:t>42 Stat. 171, 171-72.</w:t>
      </w: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The Harmon Doctrine may have influenced Carpenter's views. The Harmon Doctrine was an 1895 U.S. Attorney General's opinion advising the Secretary of State that the United States could exercise absolute sovereignty over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United States. Since that time, international law has evolved to reflect more equitable principles. See A. Dan Tarlock, International Water Law and the Protection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Ecosystem Integrity, 10 BYU J. Pub. L. 181 (1996).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Carpenter stated: "In other words, the States of the Union, by consent of Congress, have the same power to enter into compacts with each other as do independent nations, upon all matters not delegated to the Federal Government." Historical Memorandum In 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Brief of Law of Interstate Compacts: Hearings on H.R. 6821 Before the House Judiciary Comm., 67th Cong. (1921) (brief written by Delph E. Carpenter) [hereinafter Historical Memorandum]; see also Tyler, supra note 13, at 232-35.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Delph E. Carpenter, Application of the Reserve Treaty Powers of the States to Interstate Water Controversies, Address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Association (1921), in 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Bar Ass'n 1, 1-29 (1921)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During the negotiation of the Compact, Carpenter stated with regard to a proposed time limit on the Compact: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is no impending disaster above. That country should develop along its natural lines. It is to the welfare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it should not develop suddenly above, and it is to the welfare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it should develop suddenly below. Now, the span of time should be sufficient in the growth of the Basin generally, so that each individual farmer, as well as each individual project should be protected. Thus, each may start naturally, and in such a way that when he does develop a new farm or a new project the country will be ready and the returns from the production will be sufficient, so that he may pay for the burden of the development.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That will serve to illustrate the reasons why upper development will come gradually. The development will not be all at once. It will be promoted by need.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Minutes, Fourteenth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Bishop's Lodge, Santa Fe, N.M. (Nov. 13, 1922)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Later in the negotiations, Carpenter stated, "the whole theory of the compact is this: That the water apportioned to each basin is adequate not only for all of its present uses, but for the increase of development within each basin." Minutes, Twenty-fourth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Bishop's Lodge, Santa Fe, N.M. (Nov. 23, 1922)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e.g., Minutes, Sixth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Dep't of Commerce, Wash., D.C. (Jan. 30, 1922)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Fourteenth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supra note 20; Twenty-fourth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supra note 20.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John U. Carlson &amp; Alan E. Boles, Jr., Contrary Views of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 Examination of Rivalries Between the Upper and Lower Basins, 32 Rocky Mtn. Min. L. Inst. 21-1, 21-4 to 21-7 (1986).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Delph E. Carpenter, In 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Report before the Governor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Oliver H. Shroup (Dec. 15, 1922), reprinted in Senate Journal, 24th Gen. Assembly, at 78-79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1923) [hereinafter Carpenter Report]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In his inaugural address in January 1923, newly elected Governor William E. Sweet agreed with the policy of his predecessor Oliver Shoup, supporting the Compact: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Our present irrigated area in round numbers is about three and one-half million acres. We must extend this area and thereby increase our agricultural output and our rural population, thus building up our towns and cities.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 seems to effect a division that is fair and at the same time gives to private and public capital that degree of certainty necessary to investment in enterprises depending upon water supply from that source.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Governor William E. Sweet, Inaugural Address (Jan. 9, 1923), reprinted in Senate Journal, 24th Gen. Assembly, at 148-49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1923).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In fact, Article III(e) of the Compact expressly prohibits the hoarding of water, providing that, "the States of the Upper Division shall not withhold water, and the States of the Lower Division shall not require the delivery of water, which can not reasonably be applied to domestic and agricultural uses."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Compact, supra </w:t>
        </w:r>
      </w:hyperlink>
      <w:r>
        <w:rPr>
          <w:rFonts w:ascii="arial" w:eastAsia="arial" w:hAnsi="arial" w:cs="arial"/>
          <w:b w:val="0"/>
          <w:i w:val="0"/>
          <w:strike w:val="0"/>
          <w:noProof w:val="0"/>
          <w:color w:val="000000"/>
          <w:position w:val="0"/>
          <w:sz w:val="18"/>
          <w:u w:val="none"/>
          <w:vertAlign w:val="baseline"/>
        </w:rPr>
        <w:t xml:space="preserve">note 1, 37-61-101, art. III(e).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(Kansas I), 185 U.S. 125 (1902);</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(Kansas II), 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Kansas I, 185 U.S. at 143.</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Kansas II, 206 U.S. at 117-18.</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Wyoming, 259 U.S. at 470-71.</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David H.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420 (1985).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Hundley, supra note 8, at 104. At one point in the Compact negotiations, Herbert Hoover asked Carpenter, "I take it that you necessarily deny the whole theory of priority of utilization as between states." Carpenter replied, "Emphatically." Minutes, Seventh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Dep't of Commerce, Wash., D.C. (Jan. 30, 1922)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Carpenter Report, supra note 23, at 78. Some disagreement occurred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about whether the Wyoming decision would even apply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attorney Ward Bannister believed that California and the interstate application of the prior appropriation doctrine was not so much of a threat. He stated: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Now, it is the contention of the people in our State, and I think of the other upper States as well, that inasmuch as California has exactly the same kind of water law as has Kansas - in other words, a State whose fundamental water law is riparianism, with such appropriation rights as there are carved out of previously existing riparian rights, that the rule to be applied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would be exactly the same as the rule laid down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Reuel Leslie Olson,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171 n.207 (1926) (citations omitted); see also Hundley, supra note 8, at 179-80.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States: Hearings on Swing-Johnson Bill Before the House Comm. on Irrigation and Reclamation, 67th Cong. 9 (1926) (statement of Delph E. Carpenter, Interstate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Comm'r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[hereinafter Hearings]; see also, Tyler, supra note 13, at 233.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Tyler, supra note 13, at 233-34.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Hearings, supra note 35, at 11.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12-13.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Minutes, First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Dep't of Commerce, Wash., D.C. (Jan. 26, 1922)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Minutes, Twenty-second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Bishop's Lodge, Santa Fe, N.M. (Nov. 22, 1922)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Delph E. Carpenter, In 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Supplemental Report (Mar. 20, 1923), reprinted in Senate Journal, 24th Gen. Assembly, at 891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1923) [hereinafter Supplemental Report]. The United States Supreme Court later upheld this theory of interstate allocation versus intrastate regulatory control. See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304 U.S. 92 (1938).</w:t>
        </w:r>
      </w:hyperlink>
      <w:r>
        <w:rPr>
          <w:rFonts w:ascii="arial" w:eastAsia="arial" w:hAnsi="arial" w:cs="arial"/>
          <w:b w:val="0"/>
          <w:i w:val="0"/>
          <w:strike w:val="0"/>
          <w:noProof w:val="0"/>
          <w:color w:val="000000"/>
          <w:position w:val="0"/>
          <w:sz w:val="18"/>
          <w:u w:val="none"/>
          <w:vertAlign w:val="baseline"/>
        </w:rPr>
        <w:t xml:space="preserve"> However, as held in Hinderlider, the Compact effectuated a legislative equitable apportionment, and therefore set a limit on the authority of the states to vest rights to use water in excess of its limits, and also vested each state with the authority to enforce its terms.  </w:t>
      </w:r>
      <w:hyperlink r:id="rId8" w:history="1">
        <w:r>
          <w:rPr>
            <w:rFonts w:ascii="arial" w:eastAsia="arial" w:hAnsi="arial" w:cs="arial"/>
            <w:b w:val="0"/>
            <w:i/>
            <w:strike w:val="0"/>
            <w:noProof w:val="0"/>
            <w:color w:val="0077CC"/>
            <w:position w:val="0"/>
            <w:sz w:val="18"/>
            <w:u w:val="single"/>
            <w:shd w:val="clear" w:color="auto" w:fill="FFFFFF"/>
            <w:vertAlign w:val="baseline"/>
          </w:rPr>
          <w:t>Id. at 103, 106-11.</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Hearings, supra note 35, at 22.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25.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Boulder Canyon Project Act, ch. 42, </w:t>
      </w:r>
      <w:hyperlink r:id="rId9"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10"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(1994)).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43 U.S.C. 617l</w:t>
        </w:r>
      </w:hyperlink>
      <w:r>
        <w:rPr>
          <w:rFonts w:ascii="arial" w:eastAsia="arial" w:hAnsi="arial" w:cs="arial"/>
          <w:b w:val="0"/>
          <w:i w:val="0"/>
          <w:strike w:val="0"/>
          <w:noProof w:val="0"/>
          <w:color w:val="000000"/>
          <w:position w:val="0"/>
          <w:sz w:val="18"/>
          <w:u w:val="none"/>
          <w:vertAlign w:val="baseline"/>
        </w:rPr>
        <w:t xml:space="preserve"> (b)-(d), 617m (1994).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617o.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617q.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First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supra note 39.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supra Section I.B.-C.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Tyler, supra note 13, at 241.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Historical Memorandum, supra note 18.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Hearings, supra note 35, at 2.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Compact, supra </w:t>
        </w:r>
      </w:hyperlink>
      <w:r>
        <w:rPr>
          <w:rFonts w:ascii="arial" w:eastAsia="arial" w:hAnsi="arial" w:cs="arial"/>
          <w:b w:val="0"/>
          <w:i w:val="0"/>
          <w:strike w:val="0"/>
          <w:noProof w:val="0"/>
          <w:color w:val="000000"/>
          <w:position w:val="0"/>
          <w:sz w:val="18"/>
          <w:u w:val="none"/>
          <w:vertAlign w:val="baseline"/>
        </w:rPr>
        <w:t xml:space="preserve">note 1, 37-61-101, art. I.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First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supra note 39.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Delph Carpenter is credited with originating the "fifty-fifty plan" of dividing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into two sub-basins and apportioning the water between them. Tyler, supra note 13, at 243.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Minutes, Thirteenth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Bishop's Lodge, Santa Fe, N.M. (Nov. 13, 1922)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Boulder Canyon Project Act, ch. 42, </w:t>
      </w:r>
      <w:hyperlink r:id="rId9"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10" w:history="1">
        <w:r>
          <w:rPr>
            <w:rFonts w:ascii="arial" w:eastAsia="arial" w:hAnsi="arial" w:cs="arial"/>
            <w:b w:val="0"/>
            <w:i/>
            <w:strike w:val="0"/>
            <w:noProof w:val="0"/>
            <w:color w:val="0077CC"/>
            <w:position w:val="0"/>
            <w:sz w:val="18"/>
            <w:u w:val="single"/>
            <w:shd w:val="clear" w:color="auto" w:fill="FFFFFF"/>
            <w:vertAlign w:val="baseline"/>
          </w:rPr>
          <w:t>43 U.S.C. 617</w:t>
        </w:r>
      </w:hyperlink>
      <w:r>
        <w:rPr>
          <w:rFonts w:ascii="arial" w:eastAsia="arial" w:hAnsi="arial" w:cs="arial"/>
          <w:b w:val="0"/>
          <w:i w:val="0"/>
          <w:strike w:val="0"/>
          <w:noProof w:val="0"/>
          <w:color w:val="000000"/>
          <w:position w:val="0"/>
          <w:sz w:val="18"/>
          <w:u w:val="none"/>
          <w:vertAlign w:val="baseline"/>
        </w:rPr>
        <w:t xml:space="preserve"> (1994)).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Hundley, supra note 8, at 276.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43 U.S.C. 617c</w:t>
        </w:r>
      </w:hyperlink>
      <w:r>
        <w:rPr>
          <w:rFonts w:ascii="arial" w:eastAsia="arial" w:hAnsi="arial" w:cs="arial"/>
          <w:b w:val="0"/>
          <w:i w:val="0"/>
          <w:strike w:val="0"/>
          <w:noProof w:val="0"/>
          <w:color w:val="000000"/>
          <w:position w:val="0"/>
          <w:sz w:val="18"/>
          <w:u w:val="none"/>
          <w:vertAlign w:val="baseline"/>
        </w:rPr>
        <w:t xml:space="preserve">(a) (1994). As with other major ideas in the settlement of major issues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Delph Carpenter is credited with the "Six-State Plan" for ratification of the Compact that Congress adopted in the Boulder Canyon Project Act. Tyler, supra note 13, at 259.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Act of Aug. 14, 1929, 1929 Cal. Stat. 38. Under this Act, the state of California irrevocably and unconditionally, and as a covenant for the benefit of the other Basin States, limited its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4.4 m.a.f./yr.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Hundley, supra note 8, at 281.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discussion infra Section IV.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113-37.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Boulder Canyon Project Act, ch. 42, 15, </w:t>
      </w:r>
      <w:hyperlink r:id="rId9" w:history="1">
        <w:r>
          <w:rPr>
            <w:rFonts w:ascii="arial" w:eastAsia="arial" w:hAnsi="arial" w:cs="arial"/>
            <w:b w:val="0"/>
            <w:i/>
            <w:strike w:val="0"/>
            <w:noProof w:val="0"/>
            <w:color w:val="0077CC"/>
            <w:position w:val="0"/>
            <w:sz w:val="18"/>
            <w:u w:val="single"/>
            <w:shd w:val="clear" w:color="auto" w:fill="FFFFFF"/>
            <w:vertAlign w:val="baseline"/>
          </w:rPr>
          <w:t>45 Stat. 1065</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14" w:history="1">
        <w:r>
          <w:rPr>
            <w:rFonts w:ascii="arial" w:eastAsia="arial" w:hAnsi="arial" w:cs="arial"/>
            <w:b w:val="0"/>
            <w:i/>
            <w:strike w:val="0"/>
            <w:noProof w:val="0"/>
            <w:color w:val="0077CC"/>
            <w:position w:val="0"/>
            <w:sz w:val="18"/>
            <w:u w:val="single"/>
            <w:shd w:val="clear" w:color="auto" w:fill="FFFFFF"/>
            <w:vertAlign w:val="baseline"/>
          </w:rPr>
          <w:t>43 U.S.C. 617n</w:t>
        </w:r>
      </w:hyperlink>
      <w:r>
        <w:rPr>
          <w:rFonts w:ascii="arial" w:eastAsia="arial" w:hAnsi="arial" w:cs="arial"/>
          <w:b w:val="0"/>
          <w:i w:val="0"/>
          <w:strike w:val="0"/>
          <w:noProof w:val="0"/>
          <w:color w:val="000000"/>
          <w:position w:val="0"/>
          <w:sz w:val="18"/>
          <w:u w:val="none"/>
          <w:vertAlign w:val="baseline"/>
        </w:rPr>
        <w:t xml:space="preserve"> (1994)).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Carlson &amp; Boles, supra note 22, at 21-7 to 21-9.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The Metropolitan Water District of Southern California (which is referred to as "Metropolitan," "Met," or "MWD"), supplies wholesale water to member agencies in the Southern California Coastal Plain, from Ventura County to San Diego County.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In 1946, the City of San Diego, San Diego County Water Authority, Metropolitan Water District, and the Secretary of the Interior entered into a contract in which the right to storage and delivery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vested in the City of San Diego and was merged with and added to the rights of the Metropolitan Water District under conditions since satisfied.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Mexican Water Treaty, Feb. 3, 1944, U.S.-Mex., </w:t>
      </w:r>
      <w:hyperlink r:id="rId15"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As discussed below, with respect to the 1968 </w:t>
      </w:r>
      <w:hyperlink r:id="rId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Basin Project Act and the Operating Criteria, supra </w:t>
        </w:r>
      </w:hyperlink>
      <w:r>
        <w:rPr>
          <w:rFonts w:ascii="arial" w:eastAsia="arial" w:hAnsi="arial" w:cs="arial"/>
          <w:b w:val="0"/>
          <w:i w:val="0"/>
          <w:strike w:val="0"/>
          <w:noProof w:val="0"/>
          <w:color w:val="000000"/>
          <w:position w:val="0"/>
          <w:sz w:val="18"/>
          <w:u w:val="none"/>
          <w:vertAlign w:val="baseline"/>
        </w:rPr>
        <w:t xml:space="preserve">note 4, this surplus is not the same as a surplus determined under that Act and the Decree in Arizona v. California.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For a discussion of the major issues surrounding the Compact and the Treaty, see Getches, supra note 32, at 421-23.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16" w:history="1">
        <w:r>
          <w:rPr>
            <w:rFonts w:ascii="arial" w:eastAsia="arial" w:hAnsi="arial" w:cs="arial"/>
            <w:b w:val="0"/>
            <w:i/>
            <w:strike w:val="0"/>
            <w:noProof w:val="0"/>
            <w:color w:val="0077CC"/>
            <w:position w:val="0"/>
            <w:sz w:val="18"/>
            <w:u w:val="single"/>
            <w:shd w:val="clear" w:color="auto" w:fill="FFFFFF"/>
            <w:vertAlign w:val="baseline"/>
          </w:rPr>
          <w:t>63 Stat. 31,</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Rev. Stat. 37-62-101</w:t>
        </w:r>
      </w:hyperlink>
      <w:r>
        <w:rPr>
          <w:rFonts w:ascii="arial" w:eastAsia="arial" w:hAnsi="arial" w:cs="arial"/>
          <w:b w:val="0"/>
          <w:i w:val="0"/>
          <w:strike w:val="0"/>
          <w:noProof w:val="0"/>
          <w:color w:val="000000"/>
          <w:position w:val="0"/>
          <w:sz w:val="18"/>
          <w:u w:val="none"/>
          <w:vertAlign w:val="baseline"/>
        </w:rPr>
        <w:t xml:space="preserve"> to -106 (2000) [hereinafter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Getches, supra note 32, at 420.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Upper </w:t>
        </w:r>
      </w:hyperlink>
      <w:hyperlink r:id="rId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Compact, supra </w:t>
        </w:r>
      </w:hyperlink>
      <w:r>
        <w:rPr>
          <w:rFonts w:ascii="arial" w:eastAsia="arial" w:hAnsi="arial" w:cs="arial"/>
          <w:b w:val="0"/>
          <w:i w:val="0"/>
          <w:strike w:val="0"/>
          <w:noProof w:val="0"/>
          <w:color w:val="000000"/>
          <w:position w:val="0"/>
          <w:sz w:val="18"/>
          <w:u w:val="none"/>
          <w:vertAlign w:val="baseline"/>
        </w:rPr>
        <w:t xml:space="preserve">note 74, 37-62-101 (because of the small magnitude of use in Arizona, its share was made definite).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Felix J. Sparks, Article Update, Synopsis of Major Documents and Events Relating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3 U. Denv. Water L. Rev. 339, 349-54 (2000).</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Arizona v. California, 373 U.S. 546, 560 (1963).</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584.</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43 U.S.C. 617e</w:t>
        </w:r>
      </w:hyperlink>
      <w:r>
        <w:rPr>
          <w:rFonts w:ascii="arial" w:eastAsia="arial" w:hAnsi="arial" w:cs="arial"/>
          <w:b w:val="0"/>
          <w:i w:val="0"/>
          <w:strike w:val="0"/>
          <w:noProof w:val="0"/>
          <w:color w:val="000000"/>
          <w:position w:val="0"/>
          <w:sz w:val="18"/>
          <w:u w:val="none"/>
          <w:vertAlign w:val="baseline"/>
        </w:rPr>
        <w:t xml:space="preserve"> (1994).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617d.</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617c</w:t>
        </w:r>
      </w:hyperlink>
      <w:r>
        <w:rPr>
          <w:rFonts w:ascii="arial" w:eastAsia="arial" w:hAnsi="arial" w:cs="arial"/>
          <w:b w:val="0"/>
          <w:i w:val="0"/>
          <w:strike w:val="0"/>
          <w:noProof w:val="0"/>
          <w:color w:val="000000"/>
          <w:position w:val="0"/>
          <w:sz w:val="18"/>
          <w:u w:val="none"/>
          <w:vertAlign w:val="baseline"/>
        </w:rPr>
        <w:t xml:space="preserve">(b).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617g</w:t>
        </w:r>
      </w:hyperlink>
      <w:r>
        <w:rPr>
          <w:rFonts w:ascii="arial" w:eastAsia="arial" w:hAnsi="arial" w:cs="arial"/>
          <w:b w:val="0"/>
          <w:i w:val="0"/>
          <w:strike w:val="0"/>
          <w:noProof w:val="0"/>
          <w:color w:val="000000"/>
          <w:position w:val="0"/>
          <w:sz w:val="18"/>
          <w:u w:val="none"/>
          <w:vertAlign w:val="baseline"/>
        </w:rPr>
        <w:t xml:space="preserve">(a).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Arizona v. California, 373 U.S. 546, 584 (1963).</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43 U.S.C. 617e</w:t>
        </w:r>
      </w:hyperlink>
      <w:r>
        <w:rPr>
          <w:rFonts w:ascii="arial" w:eastAsia="arial" w:hAnsi="arial" w:cs="arial"/>
          <w:b w:val="0"/>
          <w:i w:val="0"/>
          <w:strike w:val="0"/>
          <w:noProof w:val="0"/>
          <w:color w:val="000000"/>
          <w:position w:val="0"/>
          <w:sz w:val="18"/>
          <w:u w:val="none"/>
          <w:vertAlign w:val="baseline"/>
        </w:rPr>
        <w:t xml:space="preserve"> (1994).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Arizona, 373 U.S. at 592-94.</w:t>
        </w:r>
      </w:hyperlink>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376 U.S. 340 (1964).</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343</w:t>
        </w:r>
      </w:hyperlink>
      <w:r>
        <w:rPr>
          <w:rFonts w:ascii="arial" w:eastAsia="arial" w:hAnsi="arial" w:cs="arial"/>
          <w:b w:val="0"/>
          <w:i w:val="0"/>
          <w:strike w:val="0"/>
          <w:noProof w:val="0"/>
          <w:color w:val="000000"/>
          <w:position w:val="0"/>
          <w:sz w:val="18"/>
          <w:u w:val="none"/>
          <w:vertAlign w:val="baseline"/>
        </w:rPr>
        <w:t xml:space="preserve"> (Article II(B)(5)).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Under Article II(B)(1) of the Decree, if the Secretary determines sufficient mainstem water is available to satisfy 7.5 m.a.f. of annual consumptive use in the Lower Division States, he shall make available 4.4 m.a.f. to California, 2.8 m.a.f. to Arizona, and 0.3 m.a.f. to Nevada.  </w:t>
      </w:r>
      <w:hyperlink r:id="rId2" w:history="1">
        <w:r>
          <w:rPr>
            <w:rFonts w:ascii="arial" w:eastAsia="arial" w:hAnsi="arial" w:cs="arial"/>
            <w:b w:val="0"/>
            <w:i/>
            <w:strike w:val="0"/>
            <w:noProof w:val="0"/>
            <w:color w:val="0077CC"/>
            <w:position w:val="0"/>
            <w:sz w:val="18"/>
            <w:u w:val="single"/>
            <w:shd w:val="clear" w:color="auto" w:fill="FFFFFF"/>
            <w:vertAlign w:val="baseline"/>
          </w:rPr>
          <w:t>Id. at 342.</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Under Article II(B)(2) of the Decree, if the Secretary determines sufficient mainstem water is available to satisfy the annual consumptive use in the Lower Division States in excess of 7.5 m.a.f., the surplus consumptive use is apportioned fifty-fifty to Arizona and California, except if the United States contracts with Nevada, in which case the surplus is apportioned 50% to California, 46% to Arizona, and 4% to Nevada. Id.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Under Article II(B)(3) of the Decree, if the Secretary determines insufficient mainstem water is available to satisfy 7.5 m.a.f. of annual consumptive use in the Lower Division States, he is authorized to apportion such shortage pursuant to the Boulder Canyon Project Act only after satisfying all present perfected rights in order of their priority dates and after consultation with parties to major delivery contracts.  </w:t>
      </w:r>
      <w:hyperlink r:id="rId2" w:history="1">
        <w:r>
          <w:rPr>
            <w:rFonts w:ascii="arial" w:eastAsia="arial" w:hAnsi="arial" w:cs="arial"/>
            <w:b w:val="0"/>
            <w:i/>
            <w:strike w:val="0"/>
            <w:noProof w:val="0"/>
            <w:color w:val="0077CC"/>
            <w:position w:val="0"/>
            <w:sz w:val="18"/>
            <w:u w:val="single"/>
            <w:shd w:val="clear" w:color="auto" w:fill="FFFFFF"/>
            <w:vertAlign w:val="baseline"/>
          </w:rPr>
          <w:t>Id. at 342-43.</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343</w:t>
        </w:r>
      </w:hyperlink>
      <w:r>
        <w:rPr>
          <w:rFonts w:ascii="arial" w:eastAsia="arial" w:hAnsi="arial" w:cs="arial"/>
          <w:b w:val="0"/>
          <w:i w:val="0"/>
          <w:strike w:val="0"/>
          <w:noProof w:val="0"/>
          <w:color w:val="000000"/>
          <w:position w:val="0"/>
          <w:sz w:val="18"/>
          <w:u w:val="none"/>
          <w:vertAlign w:val="baseline"/>
        </w:rPr>
        <w:t xml:space="preserve"> (Article II(B)(4)).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376 U.S. 340, 343 (1964)</w:t>
        </w:r>
      </w:hyperlink>
      <w:r>
        <w:rPr>
          <w:rFonts w:ascii="arial" w:eastAsia="arial" w:hAnsi="arial" w:cs="arial"/>
          <w:b w:val="0"/>
          <w:i w:val="0"/>
          <w:strike w:val="0"/>
          <w:noProof w:val="0"/>
          <w:color w:val="000000"/>
          <w:position w:val="0"/>
          <w:sz w:val="18"/>
          <w:u w:val="none"/>
          <w:vertAlign w:val="baseline"/>
        </w:rPr>
        <w:t xml:space="preserve"> (Article II(B)(6)).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ch. 203, </w:t>
      </w:r>
      <w:r>
        <w:rPr>
          <w:rFonts w:ascii="arial" w:eastAsia="arial" w:hAnsi="arial" w:cs="arial"/>
          <w:b/>
          <w:i/>
          <w:strike w:val="0"/>
          <w:noProof w:val="0"/>
          <w:color w:val="000000"/>
          <w:position w:val="0"/>
          <w:sz w:val="18"/>
          <w:u w:val="none"/>
          <w:vertAlign w:val="baseline"/>
        </w:rPr>
        <w:t>70 Stat. 105</w:t>
      </w:r>
      <w:r>
        <w:rPr>
          <w:rFonts w:ascii="arial" w:eastAsia="arial" w:hAnsi="arial" w:cs="arial"/>
          <w:b w:val="0"/>
          <w:i w:val="0"/>
          <w:strike w:val="0"/>
          <w:noProof w:val="0"/>
          <w:color w:val="000000"/>
          <w:position w:val="0"/>
          <w:sz w:val="18"/>
          <w:u w:val="none"/>
          <w:vertAlign w:val="baseline"/>
        </w:rPr>
        <w:t xml:space="preserve"> (codified as amended at </w:t>
      </w:r>
      <w:hyperlink r:id="rId20"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w:t>
      </w:r>
      <w:hyperlink r:id="rId21" w:history="1">
        <w:r>
          <w:rPr>
            <w:rFonts w:ascii="arial" w:eastAsia="arial" w:hAnsi="arial" w:cs="arial"/>
            <w:b w:val="0"/>
            <w:i/>
            <w:strike w:val="0"/>
            <w:noProof w:val="0"/>
            <w:color w:val="0077CC"/>
            <w:position w:val="0"/>
            <w:sz w:val="18"/>
            <w:u w:val="single"/>
            <w:shd w:val="clear" w:color="auto" w:fill="FFFFFF"/>
            <w:vertAlign w:val="baseline"/>
          </w:rPr>
          <w:t>6</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20</w:t>
        </w:r>
      </w:hyperlink>
      <w:r>
        <w:rPr>
          <w:rFonts w:ascii="arial" w:eastAsia="arial" w:hAnsi="arial" w:cs="arial"/>
          <w:b w:val="0"/>
          <w:i w:val="0"/>
          <w:strike w:val="0"/>
          <w:noProof w:val="0"/>
          <w:color w:val="000000"/>
          <w:position w:val="0"/>
          <w:sz w:val="18"/>
          <w:u w:val="none"/>
          <w:vertAlign w:val="baseline"/>
        </w:rPr>
        <w:t xml:space="preserve">o (1994)).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H.R. Rep. No. 84-1087, pt.1, at 3 (1956), reprinted in 1956 U.S.C.C.A.N. 2346, 2348; see also, </w:t>
      </w:r>
      <w:hyperlink r:id="rId23" w:history="1">
        <w:r>
          <w:rPr>
            <w:rFonts w:ascii="arial" w:eastAsia="arial" w:hAnsi="arial" w:cs="arial"/>
            <w:b w:val="0"/>
            <w:i/>
            <w:strike w:val="0"/>
            <w:noProof w:val="0"/>
            <w:color w:val="0077CC"/>
            <w:position w:val="0"/>
            <w:sz w:val="18"/>
            <w:u w:val="single"/>
            <w:shd w:val="clear" w:color="auto" w:fill="FFFFFF"/>
            <w:vertAlign w:val="baseline"/>
          </w:rPr>
          <w:t>Bd. of County Comm'rs v. Crystal Creek Homeowners' Ass'n, 14 P.3d 325, 334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43 U.S.C. 620d</w:t>
        </w:r>
      </w:hyperlink>
      <w:r>
        <w:rPr>
          <w:rFonts w:ascii="arial" w:eastAsia="arial" w:hAnsi="arial" w:cs="arial"/>
          <w:b w:val="0"/>
          <w:i w:val="0"/>
          <w:strike w:val="0"/>
          <w:noProof w:val="0"/>
          <w:color w:val="000000"/>
          <w:position w:val="0"/>
          <w:sz w:val="18"/>
          <w:u w:val="none"/>
          <w:vertAlign w:val="baseline"/>
        </w:rPr>
        <w:t xml:space="preserve">(a)-(e) (1994).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r>
        <w:rPr>
          <w:rFonts w:ascii="arial" w:eastAsia="arial" w:hAnsi="arial" w:cs="arial"/>
          <w:b/>
          <w:i/>
          <w:strike w:val="0"/>
          <w:noProof w:val="0"/>
          <w:color w:val="000000"/>
          <w:position w:val="0"/>
          <w:sz w:val="18"/>
          <w:u w:val="none"/>
          <w:vertAlign w:val="baseline"/>
        </w:rPr>
        <w:t>82 Stat. 886</w:t>
      </w:r>
      <w:r>
        <w:rPr>
          <w:rFonts w:ascii="arial" w:eastAsia="arial" w:hAnsi="arial" w:cs="arial"/>
          <w:b w:val="0"/>
          <w:i w:val="0"/>
          <w:strike w:val="0"/>
          <w:noProof w:val="0"/>
          <w:color w:val="000000"/>
          <w:position w:val="0"/>
          <w:sz w:val="18"/>
          <w:u w:val="none"/>
          <w:vertAlign w:val="baseline"/>
        </w:rPr>
        <w:t xml:space="preserve"> (codified as amended at </w:t>
      </w:r>
      <w:hyperlink r:id="rId25" w:history="1">
        <w:r>
          <w:rPr>
            <w:rFonts w:ascii="arial" w:eastAsia="arial" w:hAnsi="arial" w:cs="arial"/>
            <w:b w:val="0"/>
            <w:i/>
            <w:strike w:val="0"/>
            <w:noProof w:val="0"/>
            <w:color w:val="0077CC"/>
            <w:position w:val="0"/>
            <w:sz w:val="18"/>
            <w:u w:val="single"/>
            <w:shd w:val="clear" w:color="auto" w:fill="FFFFFF"/>
            <w:vertAlign w:val="baseline"/>
          </w:rPr>
          <w:t>43 U.S.C. 1501</w:t>
        </w:r>
      </w:hyperlink>
      <w:r>
        <w:rPr>
          <w:rFonts w:ascii="arial" w:eastAsia="arial" w:hAnsi="arial" w:cs="arial"/>
          <w:b w:val="0"/>
          <w:i w:val="0"/>
          <w:strike w:val="0"/>
          <w:noProof w:val="0"/>
          <w:color w:val="000000"/>
          <w:position w:val="0"/>
          <w:sz w:val="18"/>
          <w:u w:val="none"/>
          <w:vertAlign w:val="baseline"/>
        </w:rPr>
        <w:t xml:space="preserve">-1556 (1994)).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1512.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1521(b).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supra notes 94-96 and accompanying text.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620a-1; see also, Sparks, supra note 77, at 354-55.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These authorized but unbuilt projects include the West Divide, Fruitland Mesa, Savory Pothook, and San Miguel Projects. The Animas-La Plata Project, a central component of the Ute Indian water rights settlement, may yet be built, albeit in a substantially reduced form.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43 U.S.C. 1551</w:t>
        </w:r>
      </w:hyperlink>
      <w:r>
        <w:rPr>
          <w:rFonts w:ascii="arial" w:eastAsia="arial" w:hAnsi="arial" w:cs="arial"/>
          <w:b w:val="0"/>
          <w:i w:val="0"/>
          <w:strike w:val="0"/>
          <w:noProof w:val="0"/>
          <w:color w:val="000000"/>
          <w:position w:val="0"/>
          <w:sz w:val="18"/>
          <w:u w:val="none"/>
          <w:vertAlign w:val="baseline"/>
        </w:rPr>
        <w:t xml:space="preserve">(b)(1) (1994).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1552(a)-(b).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d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units include the Curecanti Unit, and Flaming Gorge, Navajo, and Glen Canyon Dams.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 xml:space="preserve">(a) (1994).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1552(a)(1).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1552(a)(2).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1552(a)(3).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Operating Criteria, supra note 4, at 8951, art. II(1).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 xml:space="preserve">(a)(3). This clause of the statute implements Article III(e) of the Compact, which requires that "the States of the Upper Division shall not withhold water, and the States of the Lower Division shall not require the delivery of water, which cannot reasonably be applied to domestic and agricultural uses."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Compact, supra </w:t>
        </w:r>
      </w:hyperlink>
      <w:r>
        <w:rPr>
          <w:rFonts w:ascii="arial" w:eastAsia="arial" w:hAnsi="arial" w:cs="arial"/>
          <w:b w:val="0"/>
          <w:i w:val="0"/>
          <w:strike w:val="0"/>
          <w:noProof w:val="0"/>
          <w:color w:val="000000"/>
          <w:position w:val="0"/>
          <w:sz w:val="18"/>
          <w:u w:val="none"/>
          <w:vertAlign w:val="baseline"/>
        </w:rPr>
        <w:t xml:space="preserve">note 1, 37-61-101, art. III(e).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This release is referred to as "equalization."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43 U.S.C. 1552</w:t>
        </w:r>
      </w:hyperlink>
      <w:r>
        <w:rPr>
          <w:rFonts w:ascii="arial" w:eastAsia="arial" w:hAnsi="arial" w:cs="arial"/>
          <w:b w:val="0"/>
          <w:i w:val="0"/>
          <w:strike w:val="0"/>
          <w:noProof w:val="0"/>
          <w:color w:val="000000"/>
          <w:position w:val="0"/>
          <w:sz w:val="18"/>
          <w:u w:val="none"/>
          <w:vertAlign w:val="baseline"/>
        </w:rPr>
        <w:t xml:space="preserve">(a)(3) (1994).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Operating Criteria, supra note 4.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8951, art. II(2).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Compact, supra </w:t>
        </w:r>
      </w:hyperlink>
      <w:r>
        <w:rPr>
          <w:rFonts w:ascii="arial" w:eastAsia="arial" w:hAnsi="arial" w:cs="arial"/>
          <w:b w:val="0"/>
          <w:i w:val="0"/>
          <w:strike w:val="0"/>
          <w:noProof w:val="0"/>
          <w:color w:val="000000"/>
          <w:position w:val="0"/>
          <w:sz w:val="18"/>
          <w:u w:val="none"/>
          <w:vertAlign w:val="baseline"/>
        </w:rPr>
        <w:t xml:space="preserve">note 1, 37-61-101, art. III(d).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Getches, supra note 32, at 421-23.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Resolution by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Criteria for Coordinated Long-Range Operation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(Feb. 27, 1971). See also Article II(5) of the Operating Criteria, which states that the Operating Criteria "shall not prejudice the position of either the upper or lower basin interests with respect to required deliveries at Lee Ferry pursuant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Operating Criteria, supra note 4, at 8951; Letter from Gerald R. Zimmerman, Executive Director of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to Donald Paul Hodel, Secretary, Dep't of the Interior (Jan. 16, 1986) (on file with author); Comments and Recommendations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Utah, and Wyoming on the Secretary of the Interior's December 16, 1969 Proposed Long-Range Operating Criteria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(Mar. 26, 1970) (on file with author).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Operating Criteria, supra note 4, at 8951-52, art. III(3)(a)-(b).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id. at 8951, art. III(3)(a).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It is important to note that "surplus" as used in the Operating Criteria is not the same as the term "surplus" as used in Article III(c) of the Compact, which refers to United States' obligations to Mexico being supplied from waters surplus to those apportioned under the Compact. See id. at 8952, art. IV(1)(b). See also David E. Lindgren,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Are New Approaches Possible Now that the Reality of Overallocation is Here?, 38 Rocky Mtn. Min. L. Inst. 25-1, 25-18 to 25-19 (1992).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w:t>
      </w:r>
      <w:hyperlink r:id="rId28" w:history="1">
        <w:r>
          <w:rPr>
            <w:rFonts w:ascii="arial" w:eastAsia="arial" w:hAnsi="arial" w:cs="arial"/>
            <w:b w:val="0"/>
            <w:i/>
            <w:strike w:val="0"/>
            <w:noProof w:val="0"/>
            <w:color w:val="0077CC"/>
            <w:position w:val="0"/>
            <w:sz w:val="18"/>
            <w:u w:val="single"/>
            <w:shd w:val="clear" w:color="auto" w:fill="FFFFFF"/>
            <w:vertAlign w:val="baseline"/>
          </w:rPr>
          <w:t>43 U.S.C. 1521</w:t>
        </w:r>
      </w:hyperlink>
      <w:r>
        <w:rPr>
          <w:rFonts w:ascii="arial" w:eastAsia="arial" w:hAnsi="arial" w:cs="arial"/>
          <w:b w:val="0"/>
          <w:i w:val="0"/>
          <w:strike w:val="0"/>
          <w:noProof w:val="0"/>
          <w:color w:val="000000"/>
          <w:position w:val="0"/>
          <w:sz w:val="18"/>
          <w:u w:val="none"/>
          <w:vertAlign w:val="baseline"/>
        </w:rPr>
        <w:t xml:space="preserve">(b) (1994). In section 1521(b)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Arizona lost what it had gained in Arizona v. California. Section 1521(b) provides that in times of shortage, diversions through the Central Arizona Project shall be limited to the extent necessary to supply total uses in California of 4.4 m.a.f.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Supplemental Report, supra note 42, at 892-93.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Forty-eighth Annual Rep., at 26 (1996).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David Meko et al., The Tree-Ring Record of Severe Sustained Drought, 31 Water Resources Bull. 789, 799-800 (1995), reprinted in 1 The Powell Consortium 789 (1995).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Additional discussion of the problem of the underestimation of supply is found in Carlson &amp; Boles, supra note 22, at 21-34.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Upper </w:t>
        </w:r>
      </w:hyperlink>
      <w:hyperlink r:id="rId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Compact, supra </w:t>
        </w:r>
      </w:hyperlink>
      <w:r>
        <w:rPr>
          <w:rFonts w:ascii="arial" w:eastAsia="arial" w:hAnsi="arial" w:cs="arial"/>
          <w:b w:val="0"/>
          <w:i w:val="0"/>
          <w:strike w:val="0"/>
          <w:noProof w:val="0"/>
          <w:color w:val="000000"/>
          <w:position w:val="0"/>
          <w:sz w:val="18"/>
          <w:u w:val="none"/>
          <w:vertAlign w:val="baseline"/>
        </w:rPr>
        <w:t xml:space="preserve">note 74, 37-62-101, art. III(a)(2).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Endangered Fish Flow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Water Dev. Workgroup, Final Rep.,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Water Dev. Projection, at 12 (1995) (on file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9.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Id. at 12.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Despite stating that it was not interpreting the Compact, the practical effect of the Court's decision in Arizona v. California was to hold that the 7.5 m.a.f. allocation to the Lower Basin in Article III(a) of the Compact was of mainstream water, and the allocation of 1.0 m.a.f. to the Lower Basin in Article III(b) of the Compact was of tributary water.  </w:t>
      </w:r>
      <w:hyperlink r:id="rId13" w:history="1">
        <w:r>
          <w:rPr>
            <w:rFonts w:ascii="arial" w:eastAsia="arial" w:hAnsi="arial" w:cs="arial"/>
            <w:b w:val="0"/>
            <w:i/>
            <w:strike w:val="0"/>
            <w:noProof w:val="0"/>
            <w:color w:val="0077CC"/>
            <w:position w:val="0"/>
            <w:sz w:val="18"/>
            <w:u w:val="single"/>
            <w:shd w:val="clear" w:color="auto" w:fill="FFFFFF"/>
            <w:vertAlign w:val="baseline"/>
          </w:rPr>
          <w:t>Arizona v. California, 373 U.S. 546, 557-58, 565-69 (1963).</w:t>
        </w:r>
      </w:hyperlink>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Nothing in this compact shall be construed as affecting the obligations of the United States of America to Indian tribes."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Compact, supra </w:t>
        </w:r>
      </w:hyperlink>
      <w:r>
        <w:rPr>
          <w:rFonts w:ascii="arial" w:eastAsia="arial" w:hAnsi="arial" w:cs="arial"/>
          <w:b w:val="0"/>
          <w:i w:val="0"/>
          <w:strike w:val="0"/>
          <w:noProof w:val="0"/>
          <w:color w:val="000000"/>
          <w:position w:val="0"/>
          <w:sz w:val="18"/>
          <w:u w:val="none"/>
          <w:vertAlign w:val="baseline"/>
        </w:rPr>
        <w:t xml:space="preserve">note 1, 37-61-101, art. VII.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Arizona, 373 U.S. at 596.</w:t>
        </w:r>
      </w:hyperlink>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590.</w:t>
        </w:r>
      </w:hyperlink>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For example, in the 1928 Senate debates on the Boulder Canyon Project Act, Senator Pittman of Nevada stated that "Nevada has already admitted that it can use only an insignificant quantity, 300,000 acre-feet." </w:t>
      </w:r>
      <w:hyperlink r:id="rId13" w:history="1">
        <w:r>
          <w:rPr>
            <w:rFonts w:ascii="arial" w:eastAsia="arial" w:hAnsi="arial" w:cs="arial"/>
            <w:b w:val="0"/>
            <w:i/>
            <w:strike w:val="0"/>
            <w:noProof w:val="0"/>
            <w:color w:val="0077CC"/>
            <w:position w:val="0"/>
            <w:sz w:val="18"/>
            <w:u w:val="single"/>
            <w:shd w:val="clear" w:color="auto" w:fill="FFFFFF"/>
            <w:vertAlign w:val="baseline"/>
          </w:rPr>
          <w:t>Id. at 578.</w:t>
        </w:r>
      </w:hyperlink>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In response to a question from Arizona Congressman, Carl Hayden, Herbert Hoover responded that "no data are at hand in regard to any proposed diversion from the drainage area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States of Arizona, California, or Nevada unless the Imperial Valley diversion be so considered." 64 Cong. Rec. 2714 (1923).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S.W. Ctr. for Biological Diversity v. U.S. Bureau of Reclamation, 143 F.3d 515 (9th Cir. 1998).</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Defenders of Wildlife v. Babbitt, No. 1700CV01544 (D.C. Cir. filed June 28, 2000).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More recently, the state of Utah has "broken ranks" with its fellow Upper Division States. Utah's Governor Leavitt suggested his state should investigate the idea of leasing its unused apportionment to states in the Lower Division, arguing that the Endangered Species Act and other environmental laws, and a lack of demand, may prevent Utah from ever using its full entitlement. Governor Leavitt proposed that money raised from the lease could be used to meet infrastructure needs in Utah. The proposal was met with opposition by the Upper Division States, and with lukewarm enthusiasm from the Lower Division States.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Compact, supra </w:t>
        </w:r>
      </w:hyperlink>
      <w:r>
        <w:rPr>
          <w:rFonts w:ascii="arial" w:eastAsia="arial" w:hAnsi="arial" w:cs="arial"/>
          <w:b w:val="0"/>
          <w:i w:val="0"/>
          <w:strike w:val="0"/>
          <w:noProof w:val="0"/>
          <w:color w:val="000000"/>
          <w:position w:val="0"/>
          <w:sz w:val="18"/>
          <w:u w:val="none"/>
          <w:vertAlign w:val="baseline"/>
        </w:rPr>
        <w:t xml:space="preserve">note 1, 37-61-101, art. III(a).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art. III(e).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Article I reads in its entirety as follows: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major purposes of this compact are to provide for the equitable division and apportionment of the use of the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to establish the relative importance of different beneficial uses of water; to promote interstate comity; to remove causes of present and future controversies; and to secure the expeditious agricultural and industrial development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the storage of its waters and the protection of life and property from floods. To these ends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is divided into two Basins, and an apportionment of the use of part of the water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is made to each of them with the provision that further equitable apportionments may be made.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37-61-101, art. I (emphasis added).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Article III(a) reads in its entirety as follows: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is hereby apportioned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in perpetuity to the Upper Basin and to the Lower Basin respectively the exclusive beneficial consumptive use of 7,500,000 acre feet of water per annum, which shall include all water necessary for the supply of any rights which may now exist.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37-61-101, art. III(a) (emphasis added).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Article III(d) reads in its entirety as follows: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States of the Upper Division will not cause the flow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Lee Ferry to be depleted below an aggregate of 75,000,000 acre feet for any period of ten consecutive years reckoned in continuing progressive series beginning with the first day of October next succeeding the ratification of this compact.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37-61-101, art. III(d) (emphasis added).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Article III(e) states in its entirety: "The States of the Upper Division shall not withhold water, and the States of the Lower Division shall not require the delivery of water, which cannot reasonably be applied to domestic and agricultural uses." Id. 37-61-101, art. III(e).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At the compact negotiation, the following discussion occurred which reinforces the notion that the intent of the negotiators was to apportion the use of water, not the water itself.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CHAIRMAN HOOVER: I have doubts as to the ability of the Commission to divide the water. You can divide the use of the water, but I don't believe you can divide the water itself. That is the assumption of an ownership in the body of the water, not the use of water and I think there are essentially different legal principles if I understand anything about it. I will ask Mr. Hamele what he thinks about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MR. HAMELE: That is true, Mr. Chairman. There is no property right in running water and there couldn't be any division in a compact of this kind of the actual water, because it is only the use that is in question. It passes on, goes down and the very water that is used in the upper division is used again in the lower division.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Minutes, Twenty-fifth meeting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Bishop's Lodge, Santa Fe, N.M. (Nov. 23, 1922).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Compact, supra </w:t>
        </w:r>
      </w:hyperlink>
      <w:r>
        <w:rPr>
          <w:rFonts w:ascii="arial" w:eastAsia="arial" w:hAnsi="arial" w:cs="arial"/>
          <w:b w:val="0"/>
          <w:i w:val="0"/>
          <w:strike w:val="0"/>
          <w:noProof w:val="0"/>
          <w:color w:val="000000"/>
          <w:position w:val="0"/>
          <w:sz w:val="18"/>
          <w:u w:val="none"/>
          <w:vertAlign w:val="baseline"/>
        </w:rPr>
        <w:t xml:space="preserve">note 1, 37-61-101, art. VIII.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(emphasis added).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304 U.S. 92, 104-05 (1938).</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Intake Water </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v. Yellowstone </w:t>
        </w:r>
      </w:hyperlink>
      <w:hyperlink r:id="rId3" w:history="1">
        <w:r>
          <w:rPr>
            <w:rFonts w:ascii="arial" w:eastAsia="arial" w:hAnsi="arial" w:cs="arial"/>
            <w:b/>
            <w:i/>
            <w:strike w:val="0"/>
            <w:noProof w:val="0"/>
            <w:color w:val="0077CC"/>
            <w:position w:val="0"/>
            <w:sz w:val="18"/>
            <w:u w:val="single"/>
            <w:shd w:val="clear" w:color="auto" w:fill="FFFFFF"/>
            <w:vertAlign w:val="baseline"/>
          </w:rPr>
          <w:t>River</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Compact Comm'n, 769 F.2d. 568, 569-70 (9th Cir. 1985),</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476 U.S. 1163 (1986).</w:t>
      </w: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Hinderlider, 304 U.S. at 102.</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Under federal law, the United States consents to suits by states in the event any officer or agency of the United States does not comply with the compacts, Mexican Treaty, the Decree in Arizona v. California, 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See </w:t>
      </w:r>
      <w:hyperlink r:id="rId30" w:history="1">
        <w:r>
          <w:rPr>
            <w:rFonts w:ascii="arial" w:eastAsia="arial" w:hAnsi="arial" w:cs="arial"/>
            <w:b w:val="0"/>
            <w:i/>
            <w:strike w:val="0"/>
            <w:noProof w:val="0"/>
            <w:color w:val="0077CC"/>
            <w:position w:val="0"/>
            <w:sz w:val="18"/>
            <w:u w:val="single"/>
            <w:shd w:val="clear" w:color="auto" w:fill="FFFFFF"/>
            <w:vertAlign w:val="baseline"/>
          </w:rPr>
          <w:t>43 U.S.C. 620m</w:t>
        </w:r>
      </w:hyperlink>
      <w:r>
        <w:rPr>
          <w:rFonts w:ascii="arial" w:eastAsia="arial" w:hAnsi="arial" w:cs="arial"/>
          <w:b w:val="0"/>
          <w:i w:val="0"/>
          <w:strike w:val="0"/>
          <w:noProof w:val="0"/>
          <w:color w:val="000000"/>
          <w:position w:val="0"/>
          <w:sz w:val="18"/>
          <w:u w:val="none"/>
          <w:vertAlign w:val="baseline"/>
        </w:rPr>
        <w:t xml:space="preserve"> (1994).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Upper </w:t>
        </w:r>
      </w:hyperlink>
      <w:hyperlink r:id="rId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Compact, supra </w:t>
        </w:r>
      </w:hyperlink>
      <w:r>
        <w:rPr>
          <w:rFonts w:ascii="arial" w:eastAsia="arial" w:hAnsi="arial" w:cs="arial"/>
          <w:b w:val="0"/>
          <w:i w:val="0"/>
          <w:strike w:val="0"/>
          <w:noProof w:val="0"/>
          <w:color w:val="000000"/>
          <w:position w:val="0"/>
          <w:sz w:val="18"/>
          <w:u w:val="none"/>
          <w:vertAlign w:val="baseline"/>
        </w:rPr>
        <w:t xml:space="preserve">note 74, 37-62-101, art. I (emphasis added).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37-62-101, art. III(a)(2).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37-62-101, art. III(b)(1), (2).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37-62-101, art. VI.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37-62-101, art. IX. Although nonconsumptive uses such as instream flows and power production are recognized under state law, such uses are not accounted for under either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or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Upper </w:t>
        </w:r>
      </w:hyperlink>
      <w:hyperlink r:id="rId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Compact, supra </w:t>
        </w:r>
      </w:hyperlink>
      <w:r>
        <w:rPr>
          <w:rFonts w:ascii="arial" w:eastAsia="arial" w:hAnsi="arial" w:cs="arial"/>
          <w:b w:val="0"/>
          <w:i w:val="0"/>
          <w:strike w:val="0"/>
          <w:noProof w:val="0"/>
          <w:color w:val="000000"/>
          <w:position w:val="0"/>
          <w:sz w:val="18"/>
          <w:u w:val="none"/>
          <w:vertAlign w:val="baseline"/>
        </w:rPr>
        <w:t xml:space="preserve">note 74, 37-62-101, art. XV(b).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Article I(B) of the Decree defines "mainstream" as "the mainstream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downstream from Lee Ferry within the United States, including the reservoirs thereon." </w:t>
      </w:r>
      <w:hyperlink r:id="rId2" w:history="1">
        <w:r>
          <w:rPr>
            <w:rFonts w:ascii="arial" w:eastAsia="arial" w:hAnsi="arial" w:cs="arial"/>
            <w:b w:val="0"/>
            <w:i/>
            <w:strike w:val="0"/>
            <w:noProof w:val="0"/>
            <w:color w:val="0077CC"/>
            <w:position w:val="0"/>
            <w:sz w:val="18"/>
            <w:u w:val="single"/>
            <w:shd w:val="clear" w:color="auto" w:fill="FFFFFF"/>
            <w:vertAlign w:val="baseline"/>
          </w:rPr>
          <w:t>Arizona v. California, 376 U.S. 340, 340 (1964).</w:t>
        </w:r>
      </w:hyperlink>
      <w:r>
        <w:rPr>
          <w:rFonts w:ascii="arial" w:eastAsia="arial" w:hAnsi="arial" w:cs="arial"/>
          <w:b w:val="0"/>
          <w:i w:val="0"/>
          <w:strike w:val="0"/>
          <w:noProof w:val="0"/>
          <w:color w:val="000000"/>
          <w:position w:val="0"/>
          <w:sz w:val="18"/>
          <w:u w:val="none"/>
          <w:vertAlign w:val="baseline"/>
        </w:rPr>
        <w:t xml:space="preserve"> Article I(E) of the Decree defines "water controlled by the United States" as "water in Lake Mead, Lake Mohave, Lake Havasu and all other water in the mainstream below Lee Ferry and within the United States."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Having undertaken this beneficial project, Congress, in several provisions of the Act, made it clear that no one should use mainstream waters save in strict compliance with the scheme set up by the Act… . To emphasize that water could be obtained from the Secretary alone, 5 further declared, "No person shall have or be entitled to have the use for any purpose of the water stored … except by contract made as herein stated." … Moreover, contrary to the Master's conclusion, we hold that the Secretary in choosing between users within each State and in settling the terms of his contracts is not bound by these sections to follow state law.</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Arizona v. California, 373 U.S. 546, 579, 580, 586 (1963).</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The Secretary of the Interior authorized the use of water by California in 1991 and 1992, in excess of California's basic apportionment and despite a "normal" declaration, but on the basis that California water users would be required to repay in a subsequent year any water so used.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ARTICLE:AN UPPER BASIN PERSPECTIVE ON CALIFORNIA'S CLAIMS TO WATER FROM THE COLORADO RIVER PART I: THE LAW OF THE RIVER+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552-8T6X-7328-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hyperlink" Target="https://advance.lexis.com/api/document?collection=statutes-legislation&amp;id=urn:contentItem:8T9R-T3X2-8T6X-731X-00000-00&amp;context=1516831" TargetMode="External" /><Relationship Id="rId16" Type="http://schemas.openxmlformats.org/officeDocument/2006/relationships/hyperlink" Target="https://advance.lexis.com/api/document?collection=statutes-legislation&amp;id=urn:contentItem:8T9R-T4F2-D6RV-H37N-00000-00&amp;context=1516831" TargetMode="External" /><Relationship Id="rId17" Type="http://schemas.openxmlformats.org/officeDocument/2006/relationships/hyperlink" Target="https://advance.lexis.com/api/document?collection=statutes-legislation&amp;id=urn:contentItem:8T9R-T4S2-D6RV-H37V-00000-00&amp;context=1516831" TargetMode="External" /><Relationship Id="rId18" Type="http://schemas.openxmlformats.org/officeDocument/2006/relationships/hyperlink" Target="https://advance.lexis.com/api/document?collection=statutes-legislation&amp;id=urn:contentItem:8T9R-T502-8T6X-7323-00000-00&amp;context=1516831" TargetMode="External" /><Relationship Id="rId19" Type="http://schemas.openxmlformats.org/officeDocument/2006/relationships/hyperlink" Target="https://advance.lexis.com/api/document?collection=statutes-legislation&amp;id=urn:contentItem:8T9R-T532-D6RV-H381-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T9R-T582-D6RV-H386-00000-00&amp;context=1516831"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3XH-WN80-00SW-5022-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1P5-WY01-DYDC-J33S-00000-00&amp;context=1516831" TargetMode="External" /><Relationship Id="rId10" Type="http://schemas.openxmlformats.org/officeDocument/2006/relationships/hyperlink" Target="https://advance.lexis.com/api/document?collection=statutes-legislation&amp;id=urn:contentItem:8SDD-0HD2-8T6X-73R7-00000-00&amp;context=1516831" TargetMode="External" /><Relationship Id="rId11" Type="http://schemas.openxmlformats.org/officeDocument/2006/relationships/hyperlink" Target="https://advance.lexis.com/api/document?collection=statutes-legislation&amp;id=urn:contentItem:8SDD-0HD2-8T6X-73RN-00000-00&amp;context=1516831" TargetMode="External" /><Relationship Id="rId12" Type="http://schemas.openxmlformats.org/officeDocument/2006/relationships/hyperlink" Target="https://advance.lexis.com/api/document?collection=statutes-legislation&amp;id=urn:contentItem:8SDD-0HD2-8T6X-73RB-00000-00&amp;context=1516831" TargetMode="External" /><Relationship Id="rId13" Type="http://schemas.openxmlformats.org/officeDocument/2006/relationships/hyperlink" Target="https://advance.lexis.com/api/document?collection=cases&amp;id=urn:contentItem:3S4X-H3B0-003B-S2D7-00000-00&amp;context=1516831" TargetMode="External" /><Relationship Id="rId14" Type="http://schemas.openxmlformats.org/officeDocument/2006/relationships/hyperlink" Target="https://advance.lexis.com/api/document?collection=statutes-legislation&amp;id=urn:contentItem:8SDD-0HD2-8T6X-73RR-00000-00&amp;context=1516831" TargetMode="External" /><Relationship Id="rId15" Type="http://schemas.openxmlformats.org/officeDocument/2006/relationships/hyperlink" Target="https://advance.lexis.com/api/document?collection=statutes-legislation&amp;id=urn:contentItem:5CBP-FY70-01XN-S099-00000-00&amp;context=1516831" TargetMode="External" /><Relationship Id="rId16" Type="http://schemas.openxmlformats.org/officeDocument/2006/relationships/hyperlink" Target="https://advance.lexis.com/api/document?collection=statutes-legislation&amp;id=urn:contentItem:5CCB-R1P0-01XN-S056-00000-00&amp;context=1516831" TargetMode="External" /><Relationship Id="rId17" Type="http://schemas.openxmlformats.org/officeDocument/2006/relationships/hyperlink" Target="https://advance.lexis.com/api/document?collection=statutes-legislation&amp;id=urn:contentItem:61P5-WY01-DYDC-J33Y-00000-00&amp;context=1516831" TargetMode="External" /><Relationship Id="rId18" Type="http://schemas.openxmlformats.org/officeDocument/2006/relationships/hyperlink" Target="https://advance.lexis.com/api/document?collection=analytical-materials&amp;id=urn:contentItem:42FS-2W30-00C3-W0XT-00000-00&amp;context=1516831" TargetMode="External" /><Relationship Id="rId19" Type="http://schemas.openxmlformats.org/officeDocument/2006/relationships/hyperlink" Target="https://advance.lexis.com/api/document?collection=statutes-legislation&amp;id=urn:contentItem:8SDD-0HD2-8T6X-73RD-00000-00&amp;context=1516831" TargetMode="External" /><Relationship Id="rId2" Type="http://schemas.openxmlformats.org/officeDocument/2006/relationships/hyperlink" Target="https://advance.lexis.com/api/document?collection=cases&amp;id=urn:contentItem:3S4X-H350-003B-S2D6-00000-00&amp;context=1516831" TargetMode="External" /><Relationship Id="rId20" Type="http://schemas.openxmlformats.org/officeDocument/2006/relationships/hyperlink" Target="https://advance.lexis.com/api/document?collection=statutes-legislation&amp;id=urn:contentItem:8SDD-0HD2-8T6X-73SX-00000-00&amp;context=1516831" TargetMode="External" /><Relationship Id="rId21" Type="http://schemas.openxmlformats.org/officeDocument/2006/relationships/hyperlink" Target="https://advance.lexis.com/api/document?collection=statutes-legislation&amp;id=urn:contentItem:8T9R-T4F2-D6RV-H37N-00000-00&amp;context=1516831" TargetMode="External" /><Relationship Id="rId22" Type="http://schemas.openxmlformats.org/officeDocument/2006/relationships/hyperlink" Target="https://advance.lexis.com/api/document?collection=statutes-legislation&amp;id=urn:contentItem:8T9R-T262-8T6X-730V-00000-00&amp;context=1516831" TargetMode="External" /><Relationship Id="rId23" Type="http://schemas.openxmlformats.org/officeDocument/2006/relationships/hyperlink" Target="https://advance.lexis.com/api/document?collection=cases&amp;id=urn:contentItem:41PW-C4S0-0039-403H-00000-00&amp;context=1516831" TargetMode="External" /><Relationship Id="rId24" Type="http://schemas.openxmlformats.org/officeDocument/2006/relationships/hyperlink" Target="https://advance.lexis.com/api/document?collection=statutes-legislation&amp;id=urn:contentItem:8SDD-0HD2-8T6X-73T5-00000-00&amp;context=1516831" TargetMode="External" /><Relationship Id="rId25" Type="http://schemas.openxmlformats.org/officeDocument/2006/relationships/hyperlink" Target="https://advance.lexis.com/api/document?collection=statutes-legislation&amp;id=urn:contentItem:8SDD-0HD2-8T6X-74D2-00000-00&amp;context=1516831" TargetMode="External" /><Relationship Id="rId26" Type="http://schemas.openxmlformats.org/officeDocument/2006/relationships/hyperlink" Target="https://advance.lexis.com/api/document?collection=statutes-legislation&amp;id=urn:contentItem:8SDD-0HD2-8T6X-74DV-00000-00&amp;context=1516831" TargetMode="External" /><Relationship Id="rId27" Type="http://schemas.openxmlformats.org/officeDocument/2006/relationships/hyperlink" Target="https://advance.lexis.com/api/document?collection=statutes-legislation&amp;id=urn:contentItem:8SDD-0HD2-8T6X-74DW-00000-00&amp;context=1516831" TargetMode="External" /><Relationship Id="rId28" Type="http://schemas.openxmlformats.org/officeDocument/2006/relationships/hyperlink" Target="https://advance.lexis.com/api/document?collection=statutes-legislation&amp;id=urn:contentItem:8SDD-0HD2-8T6X-74DB-00000-00&amp;context=1516831" TargetMode="External" /><Relationship Id="rId29" Type="http://schemas.openxmlformats.org/officeDocument/2006/relationships/hyperlink" Target="https://advance.lexis.com/api/document?collection=cases&amp;id=urn:contentItem:3SM9-STV0-0038-X0F8-00000-00&amp;context=1516831" TargetMode="External" /><Relationship Id="rId3" Type="http://schemas.openxmlformats.org/officeDocument/2006/relationships/hyperlink" Target="https://advance.lexis.com/api/document?collection=cases&amp;id=urn:contentItem:3S4X-FG80-0039-P150-00000-00&amp;context=1516831" TargetMode="External" /><Relationship Id="rId30" Type="http://schemas.openxmlformats.org/officeDocument/2006/relationships/hyperlink" Target="https://advance.lexis.com/api/document?collection=statutes-legislation&amp;id=urn:contentItem:8SDD-0HD2-8T6X-73TH-00000-00&amp;context=1516831" TargetMode="External" /><Relationship Id="rId4" Type="http://schemas.openxmlformats.org/officeDocument/2006/relationships/hyperlink" Target="https://advance.lexis.com/api/document?collection=statutes-legislation&amp;id=urn:contentItem:8T9R-PPF2-8T6X-72VY-00000-00&amp;context=1516831" TargetMode="External" /><Relationship Id="rId5" Type="http://schemas.openxmlformats.org/officeDocument/2006/relationships/hyperlink" Target="https://advance.lexis.com/api/document?collection=cases&amp;id=urn:contentItem:3S4X-CF60-003B-H50Y-00000-00&amp;context=1516831" TargetMode="External" /><Relationship Id="rId6" Type="http://schemas.openxmlformats.org/officeDocument/2006/relationships/hyperlink" Target="https://advance.lexis.com/api/document?collection=cases&amp;id=urn:contentItem:3S4X-B060-003B-H2B5-00000-00&amp;context=1516831" TargetMode="External" /><Relationship Id="rId7" Type="http://schemas.openxmlformats.org/officeDocument/2006/relationships/hyperlink" Target="https://advance.lexis.com/api/document?collection=cases&amp;id=urn:contentItem:3S4X-45S0-003B-H2C4-00000-00&amp;context=1516831" TargetMode="External" /><Relationship Id="rId8" Type="http://schemas.openxmlformats.org/officeDocument/2006/relationships/hyperlink" Target="https://advance.lexis.com/api/document?collection=cases&amp;id=urn:contentItem:3S4X-8RW0-003B-709P-00000-00&amp;context=1516831" TargetMode="External" /><Relationship Id="rId9" Type="http://schemas.openxmlformats.org/officeDocument/2006/relationships/hyperlink" Target="https://advance.lexis.com/api/document?collection=statutes-legislation&amp;id=urn:contentItem:5C9D-VNP0-01XN-S392-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ARTICLE:AN UPPER BASIN PERSPECTIVE ON CALIFORNIA'S CLAIMS TO WATER FROM THE COLORADO RIVER PART I: THE LAW OF THE RIVER+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3XH-WN80-00SW-5022-00000-00">
    <vt:lpwstr>Doc::/shared/document|contextualFeaturePermID::1516831</vt:lpwstr>
  </property>
  <property fmtid="{D5CDD505-2E9C-101B-9397-08002B2CF9AE}" pid="5" name="UserPermID">
    <vt:lpwstr>urn:user:PA184731150</vt:lpwstr>
  </property>
</Properties>
</file>