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ARTICLE:THE LA PLATA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COMPACT: ADMINISTRATION OF AN EPHEMERAL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IN THE ARID SOUTHWEST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2001</w:t>
      </w:r>
    </w:p>
    <w:p>
      <w:pPr>
        <w:keepNext w:val="0"/>
        <w:spacing w:after="0" w:line="240" w:lineRule="atLeast"/>
        <w:ind w:right="0"/>
        <w:jc w:val="both"/>
      </w:pPr>
      <w:bookmarkStart w:id="0" w:name="Bookmark_2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 U. Denv. Water L. Rev. 104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9617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KENNETH W. KNOX+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Kenneth W. Knox is Assistant State Engineer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where he is responsible for the water supply, litigation, and groundwater well permitting. Mr. Knox serves as the Compact Coordinator and Engineer Advisor to the State Engineer for all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compacts. From 1994 to 1998, he was the Division IV Engineer for the Gunnison and San Miguel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Mr. Knox received his B.S.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in chemical engineering and his Masters degree in Civil Engineering. He is currently a Ph.D. candidate 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in the engineering department with emphasis in Water Resources Planning and Management and is a registered professional engineer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[*104]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Rio de la Plata, now known as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borne in the imposing La Plata Mountains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descends quickly into the arid deserts of southwestern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northern New Mexico. The first known inhabitants of this mountainous region were the mobile hunter-gatherers in the Archaic Period (5500 b.c. to a.d. 1) who made frequent travels from the protected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into the mesa and alpine areas in pursuit of game animals.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Anasazi, or "Ancient Ones," followed the Archaic people and are the most well known prehistoric inhabitants of the region. A predominantly farming culture, the Anasazi lived in the region until A.D. 1300.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Although archeological evidence indicates they </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established their early communities on top of the local mesas, the Anasazi are most notably associated with the exquisite masonry dwellings constructed in cliff alcoves throughout the region, including present-day Mesa Verde National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 native inhabitants of the region were the nomadic Ute Tribes. The Utes organized their society in loosely defined groups that coalesced into social units comprised of ten to forty extended family members.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Their range of travel extended from the protected canyon valleys during the inclement winter months to the high country during the summer, where they sought new hunting opportunities and cooler temperatures.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introduction of the horse with the arrival of the Spanish in New Mexico, the Utes began to exchange food and animal skins for these marvelous new animals. Soon they were able to amass their own large herds of horses. This allowed the once pedestrian Utes to greatly expand their mobility and allowed their hunting parties to search a much larger area for game animals. The horse helped to transform this once family dominated culture into large bands that were able to hunt buffalo on the Great Plains and trade with other cultures.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Trade with the Spanish began sometime in the early eighteenth century. The earliest forms of commerce were not recorded since the Spanish traders entering southwest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were legally barred from trading with the natives. In 1712, the Spanish governor reiterated the royal order that outlawed trade among the New Mexican Spanish and the native people.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Juan Maria de Rivera led the first documented Spanish trade expedition into southwestern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1765.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account of this trading expedition lacks detail, but evidence suggests that Rivera and his forces followed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and the Dolores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toward its confluence with the San Miguel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the present locale of Naturita,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They traveled northeast and crossed the Uncompahgre Plateau before descending into the lower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west of the present day town of Delta,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return trip retraced the route back to its origin.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earliest explorations sponsored by the United States government into the new western frontier was the 1859 Macomb expedition.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One of its members, geologist J. S. Newberry, became so enamored with the La Plata valley that he devoted an entire page to it in his diary: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Rio de la Plata is a beautifully clear, cold, mountain-brook … well-stocked with trout. The valley in which it flows, as it issues from the mountains, is exceedingly beautiful, and our camp, one of the most delightful imaginable. Our tents are pitched in the shade of a cluster of gigantic pines, such as are scattered, here and there, singly or in groups, over the surface of the valley, separated by meadows thickly coated with the finest gramma grass. Stretching off southward, a wall of verdure, tinted with the fresh and vivid green of cottonwoods and willows, marks, while it conceals, the course of the sparkling stream whose murmuring flow comes softly to the ear. On either side of the valley rise picturesque wooded hills, which bound the view both east and west; between these on the south an open vista reveals, far in the distance, the blue chains of the Sierra del Carriso and Tunecha [Carrizo and Chuska mountains]. On the north the bold and lofty summits of the Sierra de la Plata look down upon us in this pure atmosphere with an apparent proximity almost startling.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headwaters of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rise 13,000 feet above sea level at Cumberland Peak in the La Plata Mountains about fourteen miles northwest of Durango,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meanders approximately thirty-seven miles in a generally southern direction until reaching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-New Mexico state line at an elevation of 6,000 feet.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drainage basin encompasses 331 square miles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From January 1920 to present, the average annual yield at the state line streamflow gaging station has been 25,970 acre-feet.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natural streamflows from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its major tributary Cherry Creek, and lesser tributary streams, provide the principle source of water to irrigate approximately 11,000 acres of land.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Red Mesa Reservoir, the only irrigation reservoir within the watershed, is an on-channel irrigation storage vessel located on the Hay Gulch tributary to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reservoir has an active storage capacity of 1,100 acre-feet and provides supplemental water to irrigate croplands on Red Mesa when the natural streamflow from snowmelt recedes.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South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-New Mexico state line,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continues for another twenty-one miles before joining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Farmington, New Mexico. In 2000, the New Mexico Interstate Stream Commission estimated that this lower reach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provides enough water to irrigate 2,700 acres of land in the state.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[*107] </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GENESIS OF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Construction of irrigation ditches commenced almost simultaneously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The first recognized ditch construction began in 1879 in New Mexico and continued at a vigorous pace to serve all land then under cultivation.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Nascent water irrigation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along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coincided with the United States Army's establishment of an Indian agency at Fort Lewis in 1880, near present day Durango,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Development of irrigated farmlands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delayed until 1896 when a portion of the unallocated land in the eastern part of the Ute reservation (now known as the Southern Ute Reservation) became available to white settlers.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By the turn of the century,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19,000 acres of irrigated land.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Unfortunately, the limited streamflow did not provide an adequate water supply to all irrigable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land area in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watershed predominantly consists of table mesas at approximately 7,000 feet in elevation that provide minimal runoff or tributary flows supplementing limited spring runoff from high altitude snowmelt.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typically will enjoy its peak runoff in late April to early May.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However, the descending limb of the hydrograph, or the rate of flow after the peak, diminishes drastically. A review of the streamflow records indicates the mean daily flows in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often decline approximately 85 to 90 percent within thirty days from their high flows of spring runoff.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Further, during periods of moderate to severe drought, it is not uncommon for the streambed to become completely dry for miles in the lower reaches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extended periods after the first week in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periods of drought in the early twentieth century, upstream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diverted all available supplies. This practice effectively deprived downstream New Mexico ditches of any water during the late irrigation season, except for marginal return flows from irrigated lands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occasional streamflow from prolonged rainfall or flash floods. The water supply in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became so distressingly low in 1902 and 1903 that New Mexico water users brought the severity of the situation to the attention of the newly authorized United States Reclamation Service.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Reclamation Service subsequently dispatched engineers in </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1904 to survey the area and make recommendations for improvement.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Recognizing that the Animas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located just to the east of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had ample supplies, the supervising engineer, M. C. Hinderlider, surveyed a 40,000 acre project area in New Mexico that the Animas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could supplement.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proposed transbasin water was to be carried through a thirty-two mile canal that would divert water from the Animas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Durango,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then through a three mile tunnel that would penetrate the Animas-La Plata divide for subsequent delivery to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estimated project cost was $ 3,000,000 or $ 61 per acre reclaimed. Since this was not cost effective, the Reclamation Service abandoned the project.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Periodic drought conditions continued to plague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watershed. For example, during the week of October 13, 1917, the mean daily flow at the upper streamflow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gaging station at Hesperus,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only 1.9 cubic feet per second, the lowest seven day minimum daily flow in the record.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drought extended into the following spring and summer of 1918. The total recorded flow of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19,000 acre-feet at the Hesperus streamflow gaging station and only 6,800 acre-feet at the gaging station near the state line, with many reaches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dry during the late summer months.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drought and because upstream water users were fully appropriating the marginal water supplies of this ephemeral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state of New Mexico took action to protect its users. In March of 1919, New Mexico officials notified the Attorney General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 its intent to seek relief in the United States Supreme Court over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This action provided the impetus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employ Mr. Ralph I. Meeker to identify, quantify, and map the ditches and irrigated lands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during the 1919 irrigation season.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In a similar fashion, the State of New Mexico retained Mr. George McNeil to perform the same services for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New Mexico.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Both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continued engineering and hydrologic analyses for the next three years. To represent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interests, Governor Oliver H. Shoup appointed Mr. Delph E. Carpenter as commissioner for negotiating a potential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with technical assistance provided by Mr. Meeker.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In a </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similar fashion, Mr. Stephen B. Davis represented New Mexico as commissioner and Mr. Charles A. May provided technical expertise.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with site-specific and technical efforts taking place in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it is important to recognize two United States Supreme Court decisions that provided legal guidance to the negotiating parties. The first case,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involved a controversy over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retained two striking similarities to the ongoing issues in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First, neither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nor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provides sufficient streamflows to satisfy the consumptive water use demands in either state. Second,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asserted the right to use all available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 without any delivery obligation to Kansas as the downstream state.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Court's decision, articulated by Justice Brewer, centered upon the cardinal rule of equality among states, which he applied to the allocation of interstate waters.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Court recognized the amount of beneficial use in each state and provided the means to protect those existing uses and inherent values through the principle of equitable apportionment.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Essentially, the Court's enunciation of the principle of equitable apportionment provided cogent direction that unregulated diversions and use of water in an upstream state cannot occur to the detriment of the interests of downstream states.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guidance in the construction of an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 system for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came from the 1922 United States Supreme Court decision in Wyoming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Again,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asserted it was entitled to full use of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which originates in the mountains of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flows approximately twenty-seven miles before entering Wyoming. At the time of the proceeding, both states administered their water rights within their respective boundaries in accord with the doctrine of prior appropriation, or the priority system.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central issue before the Court was how to equitably apportion these interstate waters - should the Court apply the doctrine of prior appropriation, or some other mechanism that would provide the requisite equity?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In its decision, </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the Court reaffirmed the doctrine of prior appropriation, holding that the priority of an appropriation provides the superiority of one water right over another.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Further, the Court found the doctrine's allocation of water no less applicable to interstate streams and controversies than to others.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In a concluding statement, Justice Van Devanter, who delivered the opinion of the Court, stated in reference to the doctrine and central issue that "its application to such a controversy as is here presented cannot be other than eminently just and equitable to all concerned."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those parties contemplating the creation of an interstate compact in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1922, the Court had just provided two guiding legal principles. First, the allocation system of water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should equitably satisfy the demands of water users in both states based upon existing needs at that time. Second, the priority of water rights across state boundaries must be taken into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within this context of legal, physical, and hydrologic parameters that the appointed state representatives negotiated the terms and conditions of an interstate compact at Bishop's Lodge near Santa Fe, New Mexico.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success of their efforts culminated in the acceptance and signature of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on November 27, 1922.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drafters' goals were to provide a tangible and effective mechanism that would remove all present and future controversies in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to equitably distribute water, and to promote interstate comity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essence of these three noble precepts is embodied within the context of several other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compacts, the proximity and relationship among its water users is rather unique to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Irrigated land ownership is not based upon location north or south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-New Mexico state line, and many water users rely upon ditches in both states to serve their individual farms and ranches. For example, the Pioneer and Enterprise Ditches are interstate water conveyance structures that divert water from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serve approximately equal areas in both states.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Therefore, in addition to the other physical, hydrologic, and legal parameters that warranted </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attention during their deliberations,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negotiators needed to consider the integrated use of ditches to serve lands on both sides of the border and represent water users with dual state interests.</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WATER ALLOCATION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allocation system for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is based upon an index supply measured at two permanent streamflow gaging stations, one at Hesperus,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other thirty-one miles downstream at the state line, known as the Interstate Station.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Both stations are equipped with streamflow recorders that provide a continuous record of the gage height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is used to calculate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streamflows at all times.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Article II of the Compact, which equitably apportions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At all times between the first day of December and the fifteenth day of the succeeding February, each State shall have the unrestricted right to use of all water which may flow within its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By reason of the usual annual rise and fall, the flow of said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the fifteenth day of February and the first day of December of each year, shall be apportioned between the States in the following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Each State shall have the unrestricted right to use all the waters within its boundaries on each day when the mean daily flow at the Interstate Station is one hundred cubic feet per second,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On all other days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shall deliver at the Interstate Station a quantity of water equivalent to one-half of the mean flow at the Hesperus Station for the preceding day, but not to exceed one hundred cubic feet per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Whenever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so low that in the judgment of the State Engineers of the States, the greatest beneficial use of its waters may be secured by distributing all of its waters successively to the land in each State in alternating periods, in lieu of delivery of water as provided in the second paragraph of this article the use of the waters may be so rotated between the two States in such manner for such periods, and to continue for such time as the State Engineers may jointly determine.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The State of New Mexico shall not at any time be entitled to receive nor shall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 required to deliver any water not then necessary for beneficial use in the State of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 substantial delivery of water under the terms of this Article shall be deemed a compliance with its provisions and minor and compensating irregularities in flow or delivery shall be disregarded. </w:t>
      </w:r>
      <w:r>
        <w:rPr>
          <w:rFonts w:ascii="arial" w:eastAsia="arial" w:hAnsi="arial" w:cs="arial"/>
          <w:vertAlign w:val="superscript"/>
        </w:rPr>
        <w:footnoteReference w:customMarkFollows="1" w:id="54"/>
        <w:t xml:space="preserve">53</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[*112] </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COMPACT ADMINISTRATION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Competition with the Natural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 inception of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in 1922, many of the issues and concerns that served as the impetus to create a defined interstate water allocation system have continued to plague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Foremost among these problems is the limited amount of water available to serve irrigation demands. This problem is especially acute after the spring runoff. As indicated by Article II of the Compact,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deliver one-half of the measured streamflow at Hesperus to the state line.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Further compounding the difficulty of providing water to the state line is competition among the natural elements. The headwaters of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reach 13,000 feet in elevation,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quickly descends 4,900 feet during its six mile journey to Hesperus, accompanied by a climatic transformation from alpine to arid-desert conditions.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channel itself is composed of a consortium of cobbles, gravel, and fine sands that promote excessive seepage into the shallow alluvium.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Consumptive use from riparian vegetation also affects the delivery of water through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corridor. Within the fifty-two miles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from Hesperus to Farmington, New Mexico, there are an estimated 3,580 acres of riparian/wetland plant communities within the one-mile wide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corridor.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plant species in this area vary in type and density, but the predominant phreatophyte species include cottonwood trees and willows, which consume an average of 5.5 feet of water each year.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These natural, physical elements can have a dramatic effect on the delivery of one-half of the streamflow at Hesperus to the state line. For example, during dry periods in the middle to late summer when the streamflows at Hesperus are in the 80-100 cubic feet per second range, the transit losses through the thirty-one mile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corridor to the state line routinely approach 45-50 percent.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As the flows continue their decline to a "benchmark" of twenty-five cubic feet per second at Hesperus,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streambed often becomes completely dry for intermittent stretches above the state line.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Water Rotation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authors of the Compact provided for a water rotation mechanism for the express intent of maximizing the beneficial use of limited water supplies in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Review of historic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Administration Reports indicate the practice enjoyed varying degrees of success in terms of increased irrigated acreage and crop production, particularly to ditches that are junior in priority.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However, mutual agreement by both state engineers as to the mechanics of the rotation, including: specifics of when each rotation would begin and end, the length of each rotation (typically seven, ten, or fourteen days), and which state would be entitled to the first rotation, was often very difficult to establish. The decision making process for representatives of both states required an intimate understanding of the daily physical and hydrologic demands and an innate ability to forecast water user needs, streamflows, and weather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reports of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operations are replete with examples in which the timing and duration of rotations was critical. For example, in 1936,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completed a nine-day water rotation on July 3 that resulted in such a dramatic decline in base streamflows that the stream channel became dry for several miles and the only water available to New Mexico during its rotation was minimal accumulated seepage and return flows from irrigated lands in the lower part of the basin.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Conversely, on May 10, 1955, New Mexico commenced a fourteen day rotation that provided full water supply to its users, much to the chagrin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because the anticipated increase in flows during spring runoff never materialized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were left wanting.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In recent years, Compact administration officials have not implemented a rotation schedule and instead have operated in accordance with delivery obligations by providing one-half of the streamflow at Hesperus to the state line. Nevertheless, the implementation of a rotation schedule has proven beneficial for all water users in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its use under appropriate conditions is anticipated to resume.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Futile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problems of interstate administration of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become especially acute when the measured streamflows at Hesperus decline to the threshold amount of twenty five cubic feet per second. An historic ""working agreement' with the State Engineer's office in New Mexico when the flow at Hesperus drops to 25 cubic feet per second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takes all the water above the confluence of Cherry Creek and New Mexico takes the flow of water out of Cherry Creek and Long Hollow."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Hesperus, the stream channel typically becomes dry for several miles at intermittent stream reaches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When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streamflows approach this level in which neither an attempted delivery of one-half of the flow at Hesperus to the state line nor a rotation schedule flow would provide water to New Mexico,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administration officials are usually called upon to conduct a trial run to attempt delivery.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trial run requires a closely monitored attempt to deliver one-half of the flows at Hesperus past all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diversions for a limited amount of time, typically three to four days. If the water does not appear at the state line in sufficient quantity to provide the slightest measure of beneficial 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Engineer will invoke the futile call doctrine.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Invocation of a futile call is not a pleasing situation to the water users or compact administration officials in either state because it indicates drought conditions that harm all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This practice does, however, release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from an obligation to deliver water past upstream diversion headgates and apply the very limited streamflow to beneficial use, as opposed to letting water evaporate into the atmosphere or seep through the streambed unused.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Compact Water Administration Within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oft-repeated adage among water users located in the upper reaches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stream is "highority is better than priority." For upstream state water administration officials, a perpetual issue is shepherding water past diversion structures and water users in the </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upper reaches of an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order to meet the compact delivery obligations to a downstream state during dry periods. As a poignant example of this dilemma, on July 5, 1928,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Cherry Creek Ditch Company ("Ditch Company") filed a lawsuit in the La Plata County District Court against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Engineer, M. C. Hinderlider. The case ultimately went to the United States Supreme Court.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brief historical foundation, the United States Congress approved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on January 25, 1925 and the President promulgated the Compact four days later on January 29.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During the first two years of operation under the Compact, little water flowed across the state boundary and New Mexico water officials threatened to bring a lawsuit against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failure to comply with the Compact.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water supply improved in 1927 and New Mexico withdrew its complaint.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Unfortunately, drought conditions returned the next year and in June 1928,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State Engineers agreed upon a rotation schedule to effectively distribute the limited amount of water available at that time in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maximize the beneficial use in both states in conformance with Article II, paragraph 3 of the Compact.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On June 24, 1928,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officials curtailed all of the irrigation water in the ditch to permit the entire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pass to New Mexico under the rotation agreement up to the time of filing the complaint.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consternation felt by shareholders in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Cherry Creek Ditch was understandable; the structure was Priority No. 6 in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with a June 2, 1890 appropriation date for 41.5 cubic feet per second, and had never been subject to curtailment.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In its complaint, the Ditch Company put forth two allegations. First, the actions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Engineer damaged the crops of the Ditch Company's shareholders. Second, these actions would cause the Ditch Company irreparable loss if allowed to continue. The Ditch Company sought a mandatory injunction to instruct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officials to administer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accordance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and priorities only.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In the ensuing years, the case progressed from the La Plata County District Court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The supreme court reversed the lower court and found in favor of the Ditch Company. The court asserted that the Compact was not a defense and ordered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officials to allow the Ditch Company to divert whenever water was available in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was not subject to prior appropriations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officials appealed the decision to the United States Supreme Court. In rendering the opinion of the Court, Justice Brandeis reaffirmed the intent of the Compact to equitably apportion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the two states for application to beneficial use.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Court reversed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and found the Compact the binding instrument among both states and their respective individual water users.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central thrust of the decision was based upon the finding that the priority of the Ditch Company's water right could only be administered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share of the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not New Mexico's portion.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Court's holding confirmed the position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Engineer to meet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Compact obligations, but working with local upstream water users in drought conditions to deliver water past their headgates for delivery to a downstream state continues to present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Coordination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Water Administration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Effective interstate water administration of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is based upon knowing the amount of water available at the two index streamflow gaging stations, the amount and location of ditch diversions, and the travel time between key locations in the system. Advancements in water measurement and reporting technologies aid water officials in the daily administration of this ephemeral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example, the two streamflow gaging stations are equipped with remote sensing equipment that instantaneously measures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height at fifteen minute intervals to complement the continuous streamflow recorders.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A satellite transmits this information at regular intervals. The information is then transformed into streamflow amounts for viewing by water officials and public water users in both states. This instant and perpetual source of information provides an effective tool to monitor and distribute the greatly varying water supplies to intrastate water users and to meet compact delivery requirements with the highest level of efficiency and confidence. It also subjects water administration officials to intense scrutiny by both </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interstate and intrastate water users who may not have full appreciation or knowledge of transit losses, the travel times between key locations, and the changing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call priority.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Contested issues of water entitlement and delivery often occur over the infrequent rainstorms that provide a short-term increase in streamflow within a confined reach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throughout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justifiably demand incorporation and administration of these additional streamflows within the priority system of each state. Similarly, the downstream state water officials also seek assurance to include and deliver these flows under the Compact. Unfortunately, it is often impractical to distribute small increases in streamflow that result from a twenty minute rainsquall that passes through a small portion of the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authors of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recognized the intricate balance between maximizing the beneficial use of water and assuring its equitable apportionment among the states in an occasionally volatile natural environment.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For that reason, the Compact authors instructed state water officials that upon substantial delivery of water to meet Compact obligations at the state line, they should disregard the minor and compensating irregularities in flow or delivery.  </w:t>
      </w:r>
      <w:r>
        <w:rPr>
          <w:rFonts w:ascii="arial" w:eastAsia="arial" w:hAnsi="arial" w:cs="arial"/>
          <w:vertAlign w:val="superscript"/>
        </w:rPr>
        <w:footnoteReference w:customMarkFollows="1" w:id="86"/>
        <w:t xml:space="preserve">85</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average annual streamflow for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pales in comparison with the yield of other major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that originate in the mountains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Nevertheless,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who rely upon streamflows in the arid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for irrigating their crops or filling their pitchers of drinking water place no less value and importance on it as a precious resource. Since the adoption of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seventy-nine years ago, the La Plata watershed has enjoyed a few periods of abundant water supply and suffered though many droughts. However, one measure of the success of an interstate compact is whether it has ever been the subject of interstate litigation. While Hinderlider v.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Cherry Creek Ditch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tested the weight of interstate </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compact compliance against intrastate water administration practices, it was not an action brought by one state against another, like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Wyoming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is therefore a significant tribute to the designers of the Compact in 1922 and to the state water officials charged with enforcement of its provisions to date that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has proven viable, effective, and defendable over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[*119] </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Assembly hereby approves the compact, designated as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signed at the City of Santa Fe, State of New Mexico, on the 27th day of November, A. D. 1922, by Delph E. Carpenter as the Commissioner for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under authority of and in conformity with the provisions of an Act of the General Assembly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approved April 2, 1921, entitled "An Act providing for the appointment of a commissioner on behalf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negotiate a compact or agreement between the States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respecting the use and distribution of the waters of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rights of said States thereto, and making an appropriation therefor.", the same being Chapter 244 of the Session Laws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1921, and signed by Stephen B. Davis, Jr., as the Commissioner for the State of New Mexico, under legislative authority, which said compact is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State of New Mexico, desiring to provide for the equitable distribution of the waters of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to remove all causes of present and future controversy between them with respect thereto, and being moved by considerations of interstate comity, pursuant to Acts of their respective Legislatures, have resolved to conclude a compact for these purposes and have named as their commissioners: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State of ColoradoDelph E. Carpenter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State of New MexicoStephen B. Davis,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have agreed upon the following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 its own expense, shall establish and maintain two permanent stream-gauging stations upon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the purpose of measuring and recording its flow, which shall be known as the Hesperus Station and the Interstate Station,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Hesperus Station shall be located at some convenient place near the village of Hesperus,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Suitable devices for ascertaining and recording the volume of all diversions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above Hesperus Station, shall be established and maintained (without expense to the State of New Mexico), and whenever in this compact reference is made to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Hesperus Station, it shall be construed to include the amount of the concurrent diversions above said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Interstate Station shall be located at some convenient place within one mile of, and above or below, the interstate line. Suitable devices for ascertaining and recording the volume of water diverted by </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the Enterprise and Pioneer Canals, now serving approximately equal areas in both States, shall be established and maintained (without expense to the State of New Mexico), and whenever in this compact reference is made to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the Interstate Station, it shall be construed to include one-half the volume of the concurrent diversions by such canals, and also the volume of any other water which may hereafter be diverted from said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use in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said stations shall be equipped with suitable devices for recording the flow of water in said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all times between the 15th day of February and the 1st day of December of each year. The State Engineers of the signatory States shall make provision for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-operating gauging at the two stations, for the details of the operation, exchange of records and data, and publication of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waters of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hereby equitably apportioned between the signatory States, including the citizens thereof,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At all times between the first day of December and the fifteenth day of the succeeding February, each State shall have the unrestricted right to use of all water which may flow within its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By reason of the usual annual rise and fall, the flow of said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the fifteenth day of February and the first day of December of each year, shall be apportioned between the States in the following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Each State shall have the unrestricted right to use all the waters within its boundaries on each day when the mean daily flow at the Interstate Station is one hundred cubic feet per second,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On all other days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shall deliver at the Interstate Station a quantity of water equivalent to one-half of the mean flow at the Hesperus Station for the preceding day, but not to exceed one hundred cubic feet per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Whenever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so low that in the judgment of the State Engineers of the States, the greatest beneficial use of its waters may be secured by distributing all of its waters successively to the land in each State in alternating periods, in lieu of delivery of water as provided in the second paragraph of this article the use of the waters may be so rotated between the two States in such manner for such periods, and to continue for such time as the State Engineers may jointly determine.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State of New Mexico shall not at any time be entitled to receive nor shall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 required to deliver any water not then necessary for beneficial use in the State of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substantial delivery of water under the terms of this Article shall be deemed a compliance with its provisions and minor and compensating irregularities in flow or delivery shall be disregarded.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Engineers of the States by agreement, from time to time, may formulate rules and regulations for carrying out the provisions of this compact, which, when signed and promulgated by them, shall be binding until amended by agreement between them or until terminated by written notice from one to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Whenever any official of either State is designated to perform any duty under this compact, such designation shall be interpreted to include the State official or officials upon whom the duties now performed by such official may hereafter devolve.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physical and other conditions peculiar to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territory drained and served thereby constitute the basis for this compact, and neither of the signatory States concedes the establishment of any general principle or precedent by the concluding of this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compact may be modified or terminated at any time by mutual consent of the signatory States and upon such termination all rights then established hereunder shall continue unimpaired.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compact shall become operative when approved by the Legislature of each of the signatory States and by the Congress of the United States. Notice of approval by the Legislatures shall be given by the Governor of each State to the Governor of the other State, and the President of the United States is requested to give notice to the Governors of the signatory States of approval by the Congress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WITNESS WHEREOF, The commissioners have signed this compact in duplicate originals, one of which shall be deposited with the Secretary of State of each of the signatory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Done at the city of Santa Fe, in the State of New Mexico, this 27th day of November, in the year of our Lord One Thousand Nine Hundred and Twenty-Two.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Delph E. Carpenter, Stephen B. Davis, Jr.</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2001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The Western San Juan Mountains: Their Geology, Ecology, and Human History 194 (Rob Blair et al. eds., 1996) [hereinafter Blair].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at 201-03.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at 225-33.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Since the Utes were nomadic, they established many trails throughout the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and the southwest that have been replaced with modern highways. See id. at 226.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Blair, supra note 1, at 216.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at 216-17.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C. Gregory Crampton &amp; Steven K. Madsen, In Search of the Spanish Trail: Santa Fe to Los Angeles, 1829-1848, at 29-31 (1994) [hereinafter Crampton].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at 29-30; J.S. Newberry, Report of the Exploring Expedition From Santa Fe, New Mexico, to the Junction of the Grand and Green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of the Great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of the West 81 (1876).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2 U.S. Geological Survey, Water Resources Data: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Year 2000, at 401 (2000) [hereinafter USGS].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An acre-foot of water is equal to the volume of water covering one acre, or 43,560 square feet, to a depth of one foot.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Ken Beegles,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Water Div. VII Annual Report 61 (1999-2000).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Dam Structure and Safety File for Red Mesa Reservoir (2001) (on file with author).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E-mail from Patricia Turney, Staff, Interstate Stream Commission of New Mexico, to the author (Sept. 17, 2001) (on file with author).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Ralph I. Meeker, Pertinent Information on the Background and Negotiation of the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New Mexico 2 (1954). Report prepared by Ralph I. Meeker, an irrigation engineer employed by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conduct an investigation and survey of the ditches and irrigated lands in both New Mexico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during the 1919 irrigation season.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Crampton, supra note 9, at 29.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Blair, supra note 1, at 230.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Meeker, supra note 16.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USGS, supra note 11.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id.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Meeker, supra note 16, at 3.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See USGS, supra note 11, at 400.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Meeker, supra note 16, at 3.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at 4.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Delph E. Carpenter, Report of Delph E. Carpenter, Commissioner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Re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(1922). Mr. Carpenter was appointed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Commissioner by Governor Shoup under authority of Chapter 244, Session Laws of 1921. 1921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803. Mr. Carpenter also served as lead negotiator and Compact Commissioner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1923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684,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(2001), and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37-65-101</w:t>
        </w:r>
      </w:hyperlink>
      <w:r>
        <w:rPr>
          <w:rFonts w:ascii="arial" w:eastAsia="arial" w:hAnsi="arial" w:cs="arial"/>
          <w:b w:val="0"/>
          <w:i w:val="0"/>
          <w:strike w:val="0"/>
          <w:noProof w:val="0"/>
          <w:color w:val="000000"/>
          <w:position w:val="0"/>
          <w:sz w:val="18"/>
          <w:u w:val="none"/>
          <w:vertAlign w:val="baseline"/>
        </w:rPr>
        <w:t xml:space="preserve"> (2001), </w:t>
      </w:r>
      <w:hyperlink r:id="rId3" w:history="1">
        <w:r>
          <w:rPr>
            <w:rFonts w:ascii="arial" w:eastAsia="arial" w:hAnsi="arial" w:cs="arial"/>
            <w:b w:val="0"/>
            <w:i/>
            <w:strike w:val="0"/>
            <w:noProof w:val="0"/>
            <w:color w:val="0077CC"/>
            <w:position w:val="0"/>
            <w:sz w:val="18"/>
            <w:u w:val="single"/>
            <w:shd w:val="clear" w:color="auto" w:fill="FFFFFF"/>
            <w:vertAlign w:val="baseline"/>
          </w:rPr>
          <w:t>44 Stat. 195.</w:t>
        </w:r>
      </w:hyperlink>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Meeker, supra note 16, at 2. </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206 U.S. 46 (1907).</w:t>
        </w:r>
      </w:hyperlink>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98.</w:t>
        </w:r>
      </w:hyperlink>
      <w:r>
        <w:rPr>
          <w:rFonts w:ascii="arial" w:eastAsia="arial" w:hAnsi="arial" w:cs="arial"/>
          <w:b w:val="0"/>
          <w:i w:val="0"/>
          <w:strike w:val="0"/>
          <w:noProof w:val="0"/>
          <w:color w:val="000000"/>
          <w:position w:val="0"/>
          <w:sz w:val="18"/>
          <w:u w:val="none"/>
          <w:vertAlign w:val="baseline"/>
        </w:rPr>
        <w:t xml:space="preserve">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argued, in part, it had a right to fully appropriate the available water supplies and develop irrigable lands for increasing the value of lands and its inherent prosperity within its boundaries. Id.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113-14.</w:t>
        </w:r>
      </w:hyperlink>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118.</w:t>
        </w:r>
      </w:hyperlink>
      <w:r>
        <w:rPr>
          <w:rFonts w:ascii="arial" w:eastAsia="arial" w:hAnsi="arial" w:cs="arial"/>
          <w:b w:val="0"/>
          <w:i w:val="0"/>
          <w:strike w:val="0"/>
          <w:noProof w:val="0"/>
          <w:color w:val="000000"/>
          <w:position w:val="0"/>
          <w:sz w:val="18"/>
          <w:u w:val="none"/>
          <w:vertAlign w:val="baseline"/>
        </w:rPr>
        <w:t xml:space="preserve">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117-18.</w:t>
        </w:r>
      </w:hyperlink>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259 U.S. 419 (1922).</w:t>
        </w:r>
      </w:hyperlink>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466.</w:t>
        </w:r>
      </w:hyperlink>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465.</w:t>
        </w:r>
      </w:hyperlink>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467.</w:t>
        </w:r>
      </w:hyperlink>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496.</w:t>
        </w:r>
      </w:hyperlink>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259 U.S. 419, 424 (1922).</w:t>
        </w:r>
      </w:hyperlink>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470.</w:t>
        </w:r>
      </w:hyperlink>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U.S. Const. art. I, 10, cl. 3</w:t>
        </w:r>
      </w:hyperlink>
      <w:r>
        <w:rPr>
          <w:rFonts w:ascii="arial" w:eastAsia="arial" w:hAnsi="arial" w:cs="arial"/>
          <w:b w:val="0"/>
          <w:i w:val="0"/>
          <w:strike w:val="0"/>
          <w:noProof w:val="0"/>
          <w:color w:val="000000"/>
          <w:position w:val="0"/>
          <w:sz w:val="18"/>
          <w:u w:val="none"/>
          <w:vertAlign w:val="baseline"/>
        </w:rPr>
        <w:t xml:space="preserve">. The most definitive treatise on the Compact Clause is Felix Frankfurter &amp; James M. Landis, The Compact Clause of the Constitution - A Study in Interstate Adjustments, 34 Yale L.J. 685 (1925).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Rev. Stat. 37-63-101</w:t>
        </w:r>
      </w:hyperlink>
      <w:r>
        <w:rPr>
          <w:rFonts w:ascii="arial" w:eastAsia="arial" w:hAnsi="arial" w:cs="arial"/>
          <w:b w:val="0"/>
          <w:i w:val="0"/>
          <w:strike w:val="0"/>
          <w:noProof w:val="0"/>
          <w:color w:val="000000"/>
          <w:position w:val="0"/>
          <w:sz w:val="18"/>
          <w:u w:val="none"/>
          <w:vertAlign w:val="baseline"/>
        </w:rPr>
        <w:t xml:space="preserve"> (2001), </w:t>
      </w:r>
      <w:hyperlink r:id="rId8" w:history="1">
        <w:r>
          <w:rPr>
            <w:rFonts w:ascii="arial" w:eastAsia="arial" w:hAnsi="arial" w:cs="arial"/>
            <w:b w:val="0"/>
            <w:i/>
            <w:strike w:val="0"/>
            <w:noProof w:val="0"/>
            <w:color w:val="0077CC"/>
            <w:position w:val="0"/>
            <w:sz w:val="18"/>
            <w:u w:val="single"/>
            <w:shd w:val="clear" w:color="auto" w:fill="FFFFFF"/>
            <w:vertAlign w:val="baseline"/>
          </w:rPr>
          <w:t>43 Stat. 796.</w:t>
        </w:r>
      </w:hyperlink>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1923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684,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(2001);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37-65-101</w:t>
        </w:r>
      </w:hyperlink>
      <w:r>
        <w:rPr>
          <w:rFonts w:ascii="arial" w:eastAsia="arial" w:hAnsi="arial" w:cs="arial"/>
          <w:b w:val="0"/>
          <w:i w:val="0"/>
          <w:strike w:val="0"/>
          <w:noProof w:val="0"/>
          <w:color w:val="000000"/>
          <w:position w:val="0"/>
          <w:sz w:val="18"/>
          <w:u w:val="none"/>
          <w:vertAlign w:val="baseline"/>
        </w:rPr>
        <w:t xml:space="preserve"> (2001), </w:t>
      </w:r>
      <w:hyperlink r:id="rId3" w:history="1">
        <w:r>
          <w:rPr>
            <w:rFonts w:ascii="arial" w:eastAsia="arial" w:hAnsi="arial" w:cs="arial"/>
            <w:b w:val="0"/>
            <w:i/>
            <w:strike w:val="0"/>
            <w:noProof w:val="0"/>
            <w:color w:val="0077CC"/>
            <w:position w:val="0"/>
            <w:sz w:val="18"/>
            <w:u w:val="single"/>
            <w:shd w:val="clear" w:color="auto" w:fill="FFFFFF"/>
            <w:vertAlign w:val="baseline"/>
          </w:rPr>
          <w:t>44 Stat. 195;</w:t>
        </w:r>
      </w:hyperlink>
      <w:r>
        <w:rPr>
          <w:rFonts w:ascii="arial" w:eastAsia="arial" w:hAnsi="arial" w:cs="arial"/>
          <w:b w:val="0"/>
          <w:i w:val="0"/>
          <w:strike w:val="0"/>
          <w:noProof w:val="0"/>
          <w:color w:val="000000"/>
          <w:position w:val="0"/>
          <w:sz w:val="18"/>
          <w:u w:val="none"/>
          <w:vertAlign w:val="baseline"/>
        </w:rPr>
        <w:t xml:space="preserve"> Rio Grande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Rev. Stat. 37-66-101</w:t>
        </w:r>
      </w:hyperlink>
      <w:r>
        <w:rPr>
          <w:rFonts w:ascii="arial" w:eastAsia="arial" w:hAnsi="arial" w:cs="arial"/>
          <w:b w:val="0"/>
          <w:i w:val="0"/>
          <w:strike w:val="0"/>
          <w:noProof w:val="0"/>
          <w:color w:val="000000"/>
          <w:position w:val="0"/>
          <w:sz w:val="18"/>
          <w:u w:val="none"/>
          <w:vertAlign w:val="baseline"/>
        </w:rPr>
        <w:t xml:space="preserve"> (2001), </w:t>
      </w:r>
      <w:hyperlink r:id="rId10" w:history="1">
        <w:r>
          <w:rPr>
            <w:rFonts w:ascii="arial" w:eastAsia="arial" w:hAnsi="arial" w:cs="arial"/>
            <w:b w:val="0"/>
            <w:i/>
            <w:strike w:val="0"/>
            <w:noProof w:val="0"/>
            <w:color w:val="0077CC"/>
            <w:position w:val="0"/>
            <w:sz w:val="18"/>
            <w:u w:val="single"/>
            <w:shd w:val="clear" w:color="auto" w:fill="FFFFFF"/>
            <w:vertAlign w:val="baseline"/>
          </w:rPr>
          <w:t>53 Stat. 785;</w:t>
        </w:r>
      </w:hyperlink>
      <w:r>
        <w:rPr>
          <w:rFonts w:ascii="arial" w:eastAsia="arial" w:hAnsi="arial" w:cs="arial"/>
          <w:b w:val="0"/>
          <w:i w:val="0"/>
          <w:strike w:val="0"/>
          <w:noProof w:val="0"/>
          <w:color w:val="000000"/>
          <w:position w:val="0"/>
          <w:sz w:val="18"/>
          <w:u w:val="none"/>
          <w:vertAlign w:val="baseline"/>
        </w:rPr>
        <w:t xml:space="preserv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37-67-101</w:t>
        </w:r>
      </w:hyperlink>
      <w:r>
        <w:rPr>
          <w:rFonts w:ascii="arial" w:eastAsia="arial" w:hAnsi="arial" w:cs="arial"/>
          <w:b w:val="0"/>
          <w:i w:val="0"/>
          <w:strike w:val="0"/>
          <w:noProof w:val="0"/>
          <w:color w:val="000000"/>
          <w:position w:val="0"/>
          <w:sz w:val="18"/>
          <w:u w:val="none"/>
          <w:vertAlign w:val="baseline"/>
        </w:rPr>
        <w:t xml:space="preserve"> (2001), </w:t>
      </w:r>
      <w:hyperlink r:id="rId12" w:history="1">
        <w:r>
          <w:rPr>
            <w:rFonts w:ascii="arial" w:eastAsia="arial" w:hAnsi="arial" w:cs="arial"/>
            <w:b w:val="0"/>
            <w:i/>
            <w:strike w:val="0"/>
            <w:noProof w:val="0"/>
            <w:color w:val="0077CC"/>
            <w:position w:val="0"/>
            <w:sz w:val="18"/>
            <w:u w:val="single"/>
            <w:shd w:val="clear" w:color="auto" w:fill="FFFFFF"/>
            <w:vertAlign w:val="baseline"/>
          </w:rPr>
          <w:t>57 Stat. 86.</w:t>
        </w:r>
      </w:hyperlink>
      <w:r>
        <w:rPr>
          <w:rFonts w:ascii="arial" w:eastAsia="arial" w:hAnsi="arial" w:cs="arial"/>
          <w:b w:val="0"/>
          <w:i w:val="0"/>
          <w:strike w:val="0"/>
          <w:noProof w:val="0"/>
          <w:color w:val="000000"/>
          <w:position w:val="0"/>
          <w:sz w:val="18"/>
          <w:u w:val="none"/>
          <w:vertAlign w:val="baseline"/>
        </w:rPr>
        <w:t xml:space="preserve">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I, 37-63-101 (2001), </w:t>
      </w:r>
      <w:hyperlink r:id="rId8" w:history="1">
        <w:r>
          <w:rPr>
            <w:rFonts w:ascii="arial" w:eastAsia="arial" w:hAnsi="arial" w:cs="arial"/>
            <w:b w:val="0"/>
            <w:i/>
            <w:strike w:val="0"/>
            <w:noProof w:val="0"/>
            <w:color w:val="0077CC"/>
            <w:position w:val="0"/>
            <w:sz w:val="18"/>
            <w:u w:val="single"/>
            <w:shd w:val="clear" w:color="auto" w:fill="FFFFFF"/>
            <w:vertAlign w:val="baseline"/>
          </w:rPr>
          <w:t>43 Stat. 796, 796.</w:t>
        </w:r>
      </w:hyperlink>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II, 37-63-101 (2001), </w:t>
      </w:r>
      <w:hyperlink r:id="rId8" w:history="1">
        <w:r>
          <w:rPr>
            <w:rFonts w:ascii="arial" w:eastAsia="arial" w:hAnsi="arial" w:cs="arial"/>
            <w:b w:val="0"/>
            <w:i/>
            <w:strike w:val="0"/>
            <w:noProof w:val="0"/>
            <w:color w:val="0077CC"/>
            <w:position w:val="0"/>
            <w:sz w:val="18"/>
            <w:u w:val="single"/>
            <w:shd w:val="clear" w:color="auto" w:fill="FFFFFF"/>
            <w:vertAlign w:val="baseline"/>
          </w:rPr>
          <w:t>43 Stat. at 797.</w:t>
        </w:r>
      </w:hyperlink>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USGS, supra note 11, at 400.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1 U.S. Dep't of Interior, Animas-La Plata Project: Final Supplement to the Final Environmental Statement III-56 (1996).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Morton. W. Bittinger &amp; Glen. E. Stringham, A Study of Phreatophyte Growth in the Lower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17 (1963).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Report of the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Administration, prepared by the Division VII Irrigation Engineer 11 (1954).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id. </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See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II(3), 37-63-101 (2001), </w:t>
      </w:r>
      <w:hyperlink r:id="rId8" w:history="1">
        <w:r>
          <w:rPr>
            <w:rFonts w:ascii="arial" w:eastAsia="arial" w:hAnsi="arial" w:cs="arial"/>
            <w:b w:val="0"/>
            <w:i/>
            <w:strike w:val="0"/>
            <w:noProof w:val="0"/>
            <w:color w:val="0077CC"/>
            <w:position w:val="0"/>
            <w:sz w:val="18"/>
            <w:u w:val="single"/>
            <w:shd w:val="clear" w:color="auto" w:fill="FFFFFF"/>
            <w:vertAlign w:val="baseline"/>
          </w:rPr>
          <w:t>43 Stat. 796, 797.</w:t>
        </w:r>
      </w:hyperlink>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Report of the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Administration, prepared by the Division VII Irrigation Engineer 1-5 (1929). The term junior within the priority system implies subsequent construction of those ditches that diverted water for application to beneficial use at a later date compared to structures that preceded them.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Report of the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Administration, prepared by the Division VII Irrigation Engineer 4 (1936).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Report of the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Administration, prepared by the Division VII Irrigation Engineer 11 (1955).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Letter from George E. Barclay,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Engineer, to A. Ralph Owens,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Engineer (Aug. 19, 1967) (on file with author).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Report of the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Administration, prepared by the Division VII Irrigation Engineer 9 (1961).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id. tbl. 11.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generally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37-92-502</w:t>
        </w:r>
      </w:hyperlink>
      <w:r>
        <w:rPr>
          <w:rFonts w:ascii="arial" w:eastAsia="arial" w:hAnsi="arial" w:cs="arial"/>
          <w:b w:val="0"/>
          <w:i w:val="0"/>
          <w:strike w:val="0"/>
          <w:noProof w:val="0"/>
          <w:color w:val="000000"/>
          <w:position w:val="0"/>
          <w:sz w:val="18"/>
          <w:u w:val="none"/>
          <w:vertAlign w:val="baseline"/>
        </w:rPr>
        <w:t xml:space="preserve"> (2001). In its application, the futile call doctrine allows an upstream junior out-of-priority water diversion to continue under time and site-specific physical, hydrologic, and climatic conditions. The applied test is that curtailment of the upstream junior water right would not provide sufficient water to the downstream senior water for application to beneficial use. Id.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II(4), 37-63-101 (2001), </w:t>
      </w:r>
      <w:hyperlink r:id="rId8" w:history="1">
        <w:r>
          <w:rPr>
            <w:rFonts w:ascii="arial" w:eastAsia="arial" w:hAnsi="arial" w:cs="arial"/>
            <w:b w:val="0"/>
            <w:i/>
            <w:strike w:val="0"/>
            <w:noProof w:val="0"/>
            <w:color w:val="0077CC"/>
            <w:position w:val="0"/>
            <w:sz w:val="18"/>
            <w:u w:val="single"/>
            <w:shd w:val="clear" w:color="auto" w:fill="FFFFFF"/>
            <w:vertAlign w:val="baseline"/>
          </w:rPr>
          <w:t>43 Stat. 796, 797.</w:t>
        </w:r>
      </w:hyperlink>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Hinderlider v. La Plata </w:t>
        </w:r>
      </w:hyperlink>
      <w:hyperlink r:id="rId14" w:history="1">
        <w:r>
          <w:rPr>
            <w:rFonts w:ascii="arial" w:eastAsia="arial" w:hAnsi="arial" w:cs="arial"/>
            <w:b/>
            <w:i/>
            <w:strike w:val="0"/>
            <w:noProof w:val="0"/>
            <w:color w:val="0077CC"/>
            <w:position w:val="0"/>
            <w:sz w:val="18"/>
            <w:u w:val="single"/>
            <w:shd w:val="clear" w:color="auto" w:fill="FFFFFF"/>
            <w:vertAlign w:val="baseline"/>
          </w:rPr>
          <w:t>River</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&amp; Cherry Creek Ditch </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304 U.S. 92, 95 (1938).</w:t>
        </w:r>
      </w:hyperlink>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Meeker, supra note 16. </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Letter from J. R. Williams,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Engineer to Mr. Price Nelson, Compact Representative for the State Engineer of New Mexico 2 (May 25, 1956) (on file with author).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Appellant's Brief at 10, Hinderlider v. La Plata </w:t>
        </w:r>
      </w:hyperlink>
      <w:hyperlink r:id="rId14" w:history="1">
        <w:r>
          <w:rPr>
            <w:rFonts w:ascii="arial" w:eastAsia="arial" w:hAnsi="arial" w:cs="arial"/>
            <w:b/>
            <w:i/>
            <w:strike w:val="0"/>
            <w:noProof w:val="0"/>
            <w:color w:val="0077CC"/>
            <w:position w:val="0"/>
            <w:sz w:val="18"/>
            <w:u w:val="single"/>
            <w:shd w:val="clear" w:color="auto" w:fill="FFFFFF"/>
            <w:vertAlign w:val="baseline"/>
          </w:rPr>
          <w:t>River</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&amp; Cherry Creek Ditch </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304 U.S. 92 (1938)</w:t>
        </w:r>
      </w:hyperlink>
      <w:r>
        <w:rPr>
          <w:rFonts w:ascii="arial" w:eastAsia="arial" w:hAnsi="arial" w:cs="arial"/>
          <w:b w:val="0"/>
          <w:i w:val="0"/>
          <w:strike w:val="0"/>
          <w:noProof w:val="0"/>
          <w:color w:val="000000"/>
          <w:position w:val="0"/>
          <w:sz w:val="18"/>
          <w:u w:val="none"/>
          <w:vertAlign w:val="baseline"/>
        </w:rPr>
        <w:t xml:space="preserve"> (No. 588).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On June 24, 1928, the streamflow at the Hesperus gaging station was fifty-seven cubic feet per second and the curtailment at the Company's headgate did not include four cubic feet per second which was allowed to be diverted for domestic and stockwatering purposes. Id. at 10-11.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Defendant's Answer Brief at 12-13, Hinderlider v. La Plata </w:t>
        </w:r>
      </w:hyperlink>
      <w:hyperlink r:id="rId14" w:history="1">
        <w:r>
          <w:rPr>
            <w:rFonts w:ascii="arial" w:eastAsia="arial" w:hAnsi="arial" w:cs="arial"/>
            <w:b/>
            <w:i/>
            <w:strike w:val="0"/>
            <w:noProof w:val="0"/>
            <w:color w:val="0077CC"/>
            <w:position w:val="0"/>
            <w:sz w:val="18"/>
            <w:u w:val="single"/>
            <w:shd w:val="clear" w:color="auto" w:fill="FFFFFF"/>
            <w:vertAlign w:val="baseline"/>
          </w:rPr>
          <w:t>River</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&amp; Cherry Creek Ditch </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304 U.S. 92 (1938)</w:t>
        </w:r>
      </w:hyperlink>
      <w:r>
        <w:rPr>
          <w:rFonts w:ascii="arial" w:eastAsia="arial" w:hAnsi="arial" w:cs="arial"/>
          <w:b w:val="0"/>
          <w:i w:val="0"/>
          <w:strike w:val="0"/>
          <w:noProof w:val="0"/>
          <w:color w:val="000000"/>
          <w:position w:val="0"/>
          <w:sz w:val="18"/>
          <w:u w:val="none"/>
          <w:vertAlign w:val="baseline"/>
        </w:rPr>
        <w:t xml:space="preserve"> (No. 588).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Appellant's Brief at 11, Hinderlider (No. 588).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Hinderlider v. La Plata </w:t>
        </w:r>
      </w:hyperlink>
      <w:hyperlink r:id="rId14" w:history="1">
        <w:r>
          <w:rPr>
            <w:rFonts w:ascii="arial" w:eastAsia="arial" w:hAnsi="arial" w:cs="arial"/>
            <w:b/>
            <w:i/>
            <w:strike w:val="0"/>
            <w:noProof w:val="0"/>
            <w:color w:val="0077CC"/>
            <w:position w:val="0"/>
            <w:sz w:val="18"/>
            <w:u w:val="single"/>
            <w:shd w:val="clear" w:color="auto" w:fill="FFFFFF"/>
            <w:vertAlign w:val="baseline"/>
          </w:rPr>
          <w:t>River</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&amp; Cherry Creek Ditch </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304 U.S. 92, 99 (1938).</w:t>
        </w:r>
      </w:hyperlink>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103-104.</w:t>
        </w:r>
      </w:hyperlink>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106.</w:t>
        </w:r>
      </w:hyperlink>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108.</w:t>
        </w:r>
      </w:hyperlink>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I, 37-63-101 (2001), </w:t>
      </w:r>
      <w:hyperlink r:id="rId8" w:history="1">
        <w:r>
          <w:rPr>
            <w:rFonts w:ascii="arial" w:eastAsia="arial" w:hAnsi="arial" w:cs="arial"/>
            <w:b w:val="0"/>
            <w:i/>
            <w:strike w:val="0"/>
            <w:noProof w:val="0"/>
            <w:color w:val="0077CC"/>
            <w:position w:val="0"/>
            <w:sz w:val="18"/>
            <w:u w:val="single"/>
            <w:shd w:val="clear" w:color="auto" w:fill="FFFFFF"/>
            <w:vertAlign w:val="baseline"/>
          </w:rPr>
          <w:t>43 Stat. 796, 796.</w:t>
        </w:r>
      </w:hyperlink>
      <w:r>
        <w:rPr>
          <w:rFonts w:ascii="arial" w:eastAsia="arial" w:hAnsi="arial" w:cs="arial"/>
          <w:b w:val="0"/>
          <w:i w:val="0"/>
          <w:strike w:val="0"/>
          <w:noProof w:val="0"/>
          <w:color w:val="000000"/>
          <w:position w:val="0"/>
          <w:sz w:val="18"/>
          <w:u w:val="none"/>
          <w:vertAlign w:val="baseline"/>
        </w:rPr>
        <w:t xml:space="preserve">  </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call priority will often change on a daily basis toward early appropriation dates in the 1890s for the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during periods of rapidly declining streamflows. It is the priority of the ditch or structure exercising its authority to demand curtailment of junior water rights in time and amount necessary to provide sufficient water to satisfy its demand.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II, 37-63-101 (2001), </w:t>
      </w:r>
      <w:hyperlink r:id="rId8" w:history="1">
        <w:r>
          <w:rPr>
            <w:rFonts w:ascii="arial" w:eastAsia="arial" w:hAnsi="arial" w:cs="arial"/>
            <w:b w:val="0"/>
            <w:i/>
            <w:strike w:val="0"/>
            <w:noProof w:val="0"/>
            <w:color w:val="0077CC"/>
            <w:position w:val="0"/>
            <w:sz w:val="18"/>
            <w:u w:val="single"/>
            <w:shd w:val="clear" w:color="auto" w:fill="FFFFFF"/>
            <w:vertAlign w:val="baseline"/>
          </w:rPr>
          <w:t>43 Stat. 796, 797.</w:t>
        </w:r>
      </w:hyperlink>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art. II(5), 37-63-101 (2001), </w:t>
      </w:r>
      <w:hyperlink r:id="rId8" w:history="1">
        <w:r>
          <w:rPr>
            <w:rFonts w:ascii="arial" w:eastAsia="arial" w:hAnsi="arial" w:cs="arial"/>
            <w:b w:val="0"/>
            <w:i/>
            <w:strike w:val="0"/>
            <w:noProof w:val="0"/>
            <w:color w:val="0077CC"/>
            <w:position w:val="0"/>
            <w:sz w:val="18"/>
            <w:u w:val="single"/>
            <w:shd w:val="clear" w:color="auto" w:fill="FFFFFF"/>
            <w:vertAlign w:val="baseline"/>
          </w:rPr>
          <w:t>43 Stat. at 797.</w:t>
        </w:r>
      </w:hyperlink>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2 U.S. Geological Survey, Water Resources Data: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Year 1999, at 154, 279, 387, 409, 422 (1999). The average streamflows leaving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are as follows: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(26,100 acre-feet),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(4,632,000 acre-feet),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(408,900 acre-feet),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(163,200 acre-feet), and the Rio Grande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(328,400 acre-feet). Id.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Hinderlider v. La Plata </w:t>
        </w:r>
      </w:hyperlink>
      <w:hyperlink r:id="rId14" w:history="1">
        <w:r>
          <w:rPr>
            <w:rFonts w:ascii="arial" w:eastAsia="arial" w:hAnsi="arial" w:cs="arial"/>
            <w:b/>
            <w:i/>
            <w:strike w:val="0"/>
            <w:noProof w:val="0"/>
            <w:color w:val="0077CC"/>
            <w:position w:val="0"/>
            <w:sz w:val="18"/>
            <w:u w:val="single"/>
            <w:shd w:val="clear" w:color="auto" w:fill="FFFFFF"/>
            <w:vertAlign w:val="baseline"/>
          </w:rPr>
          <w:t>River</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&amp; Cherry Creek Ditch </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304 U.S. 92 (1938).</w:t>
        </w:r>
      </w:hyperlink>
      <w:r>
        <w:rPr>
          <w:rFonts w:ascii="arial" w:eastAsia="arial" w:hAnsi="arial" w:cs="arial"/>
          <w:b w:val="0"/>
          <w:i w:val="0"/>
          <w:strike w:val="0"/>
          <w:noProof w:val="0"/>
          <w:color w:val="000000"/>
          <w:position w:val="0"/>
          <w:sz w:val="18"/>
          <w:u w:val="none"/>
          <w:vertAlign w:val="baseline"/>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ARTICLE:THE LA PLATA RIVER COMPACT: ADMINISTRATION OF AN EPHEMERAL RIVER IN THE ARID SOUTHWEST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8T9R-T3X2-8T6X-731X-00000-00&amp;context=1516831" TargetMode="External" /><Relationship Id="rId15" Type="http://schemas.openxmlformats.org/officeDocument/2006/relationships/hyperlink" Target="https://advance.lexis.com/api/document?collection=statutes-legislation&amp;id=urn:contentItem:8T9R-T4F2-D6RV-H37N-00000-00&amp;context=1516831"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5B5-0HF0-00SW-506X-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61P5-WY01-DYDC-J33S-00000-00&amp;context=1516831" TargetMode="External" /><Relationship Id="rId10" Type="http://schemas.openxmlformats.org/officeDocument/2006/relationships/hyperlink" Target="https://advance.lexis.com/api/document?collection=statutes-legislation&amp;id=urn:contentItem:5CCB-R1G0-01XN-S0HB-00000-00&amp;context=1516831" TargetMode="External" /><Relationship Id="rId11" Type="http://schemas.openxmlformats.org/officeDocument/2006/relationships/hyperlink" Target="https://advance.lexis.com/api/document?collection=statutes-legislation&amp;id=urn:contentItem:61P5-WY01-DYDC-J34J-00000-00&amp;context=1516831" TargetMode="External" /><Relationship Id="rId12" Type="http://schemas.openxmlformats.org/officeDocument/2006/relationships/hyperlink" Target="https://advance.lexis.com/api/document?collection=statutes-legislation&amp;id=urn:contentItem:5CBP-FY10-01XN-S2VT-00000-00&amp;context=1516831" TargetMode="External" /><Relationship Id="rId13" Type="http://schemas.openxmlformats.org/officeDocument/2006/relationships/hyperlink" Target="https://advance.lexis.com/api/document?collection=statutes-legislation&amp;id=urn:contentItem:637R-W883-GXJ9-334R-00000-00&amp;context=1516831" TargetMode="External" /><Relationship Id="rId14" Type="http://schemas.openxmlformats.org/officeDocument/2006/relationships/hyperlink" Target="https://advance.lexis.com/api/document?collection=cases&amp;id=urn:contentItem:3S4X-8RW0-003B-709P-00000-00&amp;context=1516831" TargetMode="External" /><Relationship Id="rId2" Type="http://schemas.openxmlformats.org/officeDocument/2006/relationships/hyperlink" Target="https://advance.lexis.com/api/document?collection=statutes-legislation&amp;id=urn:contentItem:61P5-WY01-DYDC-J34C-00000-00&amp;context=1516831" TargetMode="External" /><Relationship Id="rId3" Type="http://schemas.openxmlformats.org/officeDocument/2006/relationships/hyperlink" Target="https://advance.lexis.com/api/document?collection=statutes-legislation&amp;id=urn:contentItem:5C9D-VNK0-01XN-S0F4-00000-00&amp;context=1516831" TargetMode="External" /><Relationship Id="rId4" Type="http://schemas.openxmlformats.org/officeDocument/2006/relationships/hyperlink" Target="https://advance.lexis.com/api/document?collection=cases&amp;id=urn:contentItem:3S4X-B060-003B-H2B5-00000-00&amp;context=1516831" TargetMode="External" /><Relationship Id="rId5" Type="http://schemas.openxmlformats.org/officeDocument/2006/relationships/hyperlink" Target="https://advance.lexis.com/api/document?collection=cases&amp;id=urn:contentItem:3S4X-45S0-003B-H2C4-00000-00&amp;context=1516831" TargetMode="External" /><Relationship Id="rId6" Type="http://schemas.openxmlformats.org/officeDocument/2006/relationships/hyperlink" Target="https://advance.lexis.com/api/document?collection=statutes-legislation&amp;id=urn:contentItem:8T9R-PPF2-8T6X-72VY-00000-00&amp;context=1516831" TargetMode="External" /><Relationship Id="rId7" Type="http://schemas.openxmlformats.org/officeDocument/2006/relationships/hyperlink" Target="https://advance.lexis.com/api/document?collection=statutes-legislation&amp;id=urn:contentItem:61P5-WY01-DYDC-J346-00000-00&amp;context=1516831" TargetMode="External" /><Relationship Id="rId8" Type="http://schemas.openxmlformats.org/officeDocument/2006/relationships/hyperlink" Target="https://advance.lexis.com/api/document?collection=statutes-legislation&amp;id=urn:contentItem:5C9D-VNG0-01XN-S4MV-00000-00&amp;context=1516831" TargetMode="External" /><Relationship Id="rId9" Type="http://schemas.openxmlformats.org/officeDocument/2006/relationships/hyperlink" Target="https://advance.lexis.com/api/document?collection=statutes-legislation&amp;id=urn:contentItem:61P5-WY01-DYDC-J34F-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ARTICLE:THE LA PLATA RIVER COMPACT: ADMINISTRATION OF AN EPHEMERAL RIVER IN THE ARID SOUTHWEST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5B5-0HF0-00SW-506X-00000-00">
    <vt:lpwstr>Doc::/shared/document|contextualFeaturePermID::1516831</vt:lpwstr>
  </property>
  <property fmtid="{D5CDD505-2E9C-101B-9397-08002B2CF9AE}" pid="5" name="UserPermID">
    <vt:lpwstr>urn:user:PA184731150</vt:lpwstr>
  </property>
</Properties>
</file>