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COMMENT: PAGOSA AREA WATER &amp; SANITATION DISTRICT V. TROUT UNLIMITED AND AN ANTI-SPECULATION DOCTRINE FOR A NEW ERA OF WATER SUPPLY PLANNING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2011</w:t>
      </w:r>
    </w:p>
    <w:p>
      <w:pPr>
        <w:keepNext w:val="0"/>
        <w:spacing w:after="0" w:line="240" w:lineRule="atLeast"/>
        <w:ind w:right="0"/>
        <w:jc w:val="both"/>
      </w:pPr>
      <w:bookmarkStart w:id="0" w:name="Bookmark_93"/>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U. Colo. L. Rev. 639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15207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Derek L. Turner*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*Juris Doctor candidate 2011,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School; Production Editor,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Thanks to Charles Wilkinson, Drew Peternell, and the editors of the University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Review for their helpful comments, suggestions, and assistance with this Note. And thanks to my mother and father for their love and support.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prior appropriation doctrine is partly founded upon a concern with the speculation and monopolization of scarce water resources. This "anti-speculation doctrine" is anchored by the principles of public ownership of water and the beneficial use element of an appropriative water right. It is a progressive doctrine used by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to prevent the public's water from being claimed for personal profit rather than actual beneficial 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modern, high-stakes competition for water supplies needed to serve future population growth,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and quasi-governmental water agencies have long escaped scrutiny for appropriations to serve undefined future populations. Under the "great and growing cities" doctrine,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essentially rubber-stamped applications for water rights for future populations. Until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2009's Pagosa Area Water &amp; Sanitation District v. Trout Unlimited,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restated the standard of proof that municipal water providers must satisfy to conditionally appropriate publicly owned water for future populations. Public water agencies now must prove their future water needs with substantiated evidence and must accurately account for future water savings through water conservation efforts. This case represents the latest evolution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anti-speculation doctrine, signaling a new era of water supply planning - an era that will involve greater water supply planning collaboration and a heightened focus on conserving our most valuable resource.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[*640]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Western settlement and development has long been driven by the availability of water.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The scarcity of water, and its importance for virtually every aspect of early western settlement, led to a pervasive fear of concentrated power over water supplies in the territorial west.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John Wesley Powell's idealistic dream of a western agrarian society populated by individual homesteaders with small farms was never fully realized.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Despite the best efforts of politicians, speculation accompanied, and even facilitated, the rapid development of the West.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But speculating with the West's most important resource - acquiring water hoping to eventually profit from future price increases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 was, and is, "a mortal sin under western water law."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early populist fear of concentrated power imbued western water law with strong legal protections to prevent the </w:t>
      </w:r>
      <w:r>
        <w:rPr>
          <w:rFonts w:ascii="arial" w:eastAsia="arial" w:hAnsi="arial" w:cs="arial"/>
          <w:b/>
          <w:i w:val="0"/>
          <w:strike w:val="0"/>
          <w:noProof w:val="0"/>
          <w:color w:val="000000"/>
          <w:position w:val="0"/>
          <w:sz w:val="20"/>
          <w:u w:val="none"/>
          <w:vertAlign w:val="baseline"/>
        </w:rPr>
        <w:t> [*641] </w:t>
      </w:r>
      <w:r>
        <w:rPr>
          <w:rFonts w:ascii="arial" w:eastAsia="arial" w:hAnsi="arial" w:cs="arial"/>
          <w:b w:val="0"/>
          <w:i w:val="0"/>
          <w:strike w:val="0"/>
          <w:noProof w:val="0"/>
          <w:color w:val="000000"/>
          <w:position w:val="0"/>
          <w:sz w:val="20"/>
          <w:u w:val="none"/>
          <w:vertAlign w:val="baseline"/>
        </w:rPr>
        <w:t xml:space="preserve"> acquisition of water for speculative purposes, protections that have been evolving to meet modern western water challenges.  </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each of its western counterparts,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prohibits water speculation through a system of legal protections known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Despite these safeguards, potentially speculative water rights claims and transfers remain significant threats to this scarce and vitally important resource.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These threats can take many forms, such as a large multinational corporation seeking to turn a profit but effectively controlling the price and delivery of municipal supplies for cities desperate for water.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Or the threat could be a small municipal water agency with a volunteer board claiming much more water than it reasonably requires for the future, thus depriving a stream of water for ecological needs and foreclosing others from claiming water for more urgent beneficial uses.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 shrinking water supplies and growing populations are contributing to a high-stakes battle for water supplies.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 this struggle, municipal water providers have long enjoyed judicial leeway under the anti-speculation doctrine to claim water for future populations.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But in a case involving conditional </w:t>
      </w:r>
      <w:r>
        <w:rPr>
          <w:rFonts w:ascii="arial" w:eastAsia="arial" w:hAnsi="arial" w:cs="arial"/>
          <w:b/>
          <w:i w:val="0"/>
          <w:strike w:val="0"/>
          <w:noProof w:val="0"/>
          <w:color w:val="000000"/>
          <w:position w:val="0"/>
          <w:sz w:val="20"/>
          <w:u w:val="none"/>
          <w:vertAlign w:val="baseline"/>
        </w:rPr>
        <w:t> [*642] </w:t>
      </w:r>
      <w:r>
        <w:rPr>
          <w:rFonts w:ascii="arial" w:eastAsia="arial" w:hAnsi="arial" w:cs="arial"/>
          <w:b w:val="0"/>
          <w:i w:val="0"/>
          <w:strike w:val="0"/>
          <w:noProof w:val="0"/>
          <w:color w:val="000000"/>
          <w:position w:val="0"/>
          <w:sz w:val="20"/>
          <w:u w:val="none"/>
          <w:vertAlign w:val="baseline"/>
        </w:rPr>
        <w:t xml:space="preserve"> appropriations by two rural municipal water supply agencies,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significantly progressed the anti-speculation doctrine and initiated a new era of municipal water supply planning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Note discusses the development and evolution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modern anti-speculation doctrine as it applies to public water agencies, culminating in the 2009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Pagosa Area Water &amp; Sanitation District v. Trout Unlimited (Pagosa II).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announced, by reviewing de novo the factual findings of a water court's decree for a municipal water supplier and requiring public agencies to include estimates of conservation in projections of future water use, that municipal water agencies will be held to a high standard of proof to demonstrate that claims for future water supplies are non-speculative.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Pagosa II initiated a new era of municipal water supply planning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 one that will consist of increased collaboration and a heightened focus on water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of this Note explores the constitutional and statutory foundation and the judicial enforcement of the anti-speculation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Part II discusses Pagosa Area Water &amp; Sanitation District v. Trout Unlimited (Pagosa I), where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defined the modern anti-speculation doctrine as applied to municipal water agencies planning for future growth.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Part III explains the holding of Pagosa II, which affirmed the anti-speculation principles of Pagosa I and provided clear guidance to public water supply agencies applying for new conditional rights. The future implications of this modern anti-speculation doctrine for municipal water supply planning are briefly explored in Part IV.</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[*643]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Prior Appropriation and the Constitutional Foundations of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is rooted in its constitutional provision providing for public ownership of all unappropriated water in the state: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 ."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This 1876 declaration of public ownership of water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implicitly abolished riparian principles.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Settlers could appropriate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for use on all lands, including lands that did not border waterways in the state.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rejection of riparianism effectively "replaced the rule of capture of the resource by a limited group of landowners with a rule that gave equal opportunity to all to share in the resource."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Unlike riparianism, </w:t>
      </w:r>
      <w:r>
        <w:rPr>
          <w:rFonts w:ascii="arial" w:eastAsia="arial" w:hAnsi="arial" w:cs="arial"/>
          <w:b/>
          <w:i w:val="0"/>
          <w:strike w:val="0"/>
          <w:noProof w:val="0"/>
          <w:color w:val="000000"/>
          <w:position w:val="0"/>
          <w:sz w:val="20"/>
          <w:u w:val="none"/>
          <w:vertAlign w:val="baseline"/>
        </w:rPr>
        <w:t> [*644] </w:t>
      </w:r>
      <w:r>
        <w:rPr>
          <w:rFonts w:ascii="arial" w:eastAsia="arial" w:hAnsi="arial" w:cs="arial"/>
          <w:b w:val="0"/>
          <w:i w:val="0"/>
          <w:strike w:val="0"/>
          <w:noProof w:val="0"/>
          <w:color w:val="000000"/>
          <w:position w:val="0"/>
          <w:sz w:val="20"/>
          <w:u w:val="none"/>
          <w:vertAlign w:val="baseline"/>
        </w:rPr>
        <w:t xml:space="preserve"> under which settlers could have acquired riparian lands to control the state's most important commodity, prior appropriation allowed the state to act as steward of the resource and impose conditions on water appropriation - conditions designed to prevent speculative use for personal gain.  </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 are thus property rights to the use of water under conditions specified by the state,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not rights to the possession of the water molecules themselves.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Public ownership of water is one of the foundations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Doctrine" of prior appropriation.  </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essential attributes of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 are "the priority, location of diversion at the source of supply, and amount of water for application to actual beneficial uses."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[*645] </w:t>
      </w:r>
      <w:r>
        <w:rPr>
          <w:rFonts w:ascii="arial" w:eastAsia="arial" w:hAnsi="arial" w:cs="arial"/>
          <w:b w:val="0"/>
          <w:i w:val="0"/>
          <w:strike w:val="0"/>
          <w:noProof w:val="0"/>
          <w:color w:val="000000"/>
          <w:position w:val="0"/>
          <w:sz w:val="20"/>
          <w:u w:val="none"/>
          <w:vertAlign w:val="baseline"/>
        </w:rPr>
        <w:t xml:space="preserve"> Satisfaction of these elements establishes a legal right to the use of the water for the named purpose and removes the water from public ownership.  </w:t>
      </w:r>
      <w:r>
        <w:rPr>
          <w:rFonts w:ascii="arial" w:eastAsia="arial" w:hAnsi="arial" w:cs="arial"/>
          <w:vertAlign w:val="superscript"/>
        </w:rPr>
        <w:footnoteReference w:customMarkFollows="1" w:id="28"/>
        <w:t xml:space="preserve">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Beneficial Use 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Along with public ownership of water, the beneficial use element of a water right anchors the anti-speculation doctrine.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broadly confers the public right to divert water from natural streams of the state,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"but the privilege of diversion is granted only for uses truly beneficial, and not for purposes of speculation."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Although described as "the basis, measure, and limit of an appropriation,"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the definition of "beneficial use" in the state's constitution and statutes is imprecise.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Over time,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determined whether a proposed use is beneficial as "a question of fact and depending upon the circumstances in each case."  </w:t>
      </w:r>
      <w:r>
        <w:rPr>
          <w:rFonts w:ascii="arial" w:eastAsia="arial" w:hAnsi="arial" w:cs="arial"/>
          <w:vertAlign w:val="superscript"/>
        </w:rPr>
        <w:footnoteReference w:customMarkFollows="1" w:id="34"/>
        <w:t xml:space="preserve">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beneficial use determination allows water courts to scrutinize proposed new uses of the public's water.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Water users </w:t>
      </w:r>
      <w:r>
        <w:rPr>
          <w:rFonts w:ascii="arial" w:eastAsia="arial" w:hAnsi="arial" w:cs="arial"/>
          <w:b/>
          <w:i w:val="0"/>
          <w:strike w:val="0"/>
          <w:noProof w:val="0"/>
          <w:color w:val="000000"/>
          <w:position w:val="0"/>
          <w:sz w:val="20"/>
          <w:u w:val="none"/>
          <w:vertAlign w:val="baseline"/>
        </w:rPr>
        <w:t> [*646] </w:t>
      </w:r>
      <w:r>
        <w:rPr>
          <w:rFonts w:ascii="arial" w:eastAsia="arial" w:hAnsi="arial" w:cs="arial"/>
          <w:b w:val="0"/>
          <w:i w:val="0"/>
          <w:strike w:val="0"/>
          <w:noProof w:val="0"/>
          <w:color w:val="000000"/>
          <w:position w:val="0"/>
          <w:sz w:val="20"/>
          <w:u w:val="none"/>
          <w:vertAlign w:val="baseline"/>
        </w:rPr>
        <w:t xml:space="preserve"> can only appropriate "that amount of water that is reasonable and appropriate under reasonably efficient practices to accomplish without waste the purpose for which the appropriation is lawfully made."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Thus, along with the maximum utilization doctrine,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judicial scrutiny of the beneficial use element of the water rights application is meant to ensure that the appropriator can and will put the water to a specific use that the court finds to be "beneficial" based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statutes and case law. This scrutiny aims to prevent appropriators from speculating with publicly owned water.  </w:t>
      </w:r>
      <w:r>
        <w:rPr>
          <w:rFonts w:ascii="arial" w:eastAsia="arial" w:hAnsi="arial" w:cs="arial"/>
          <w:vertAlign w:val="superscript"/>
        </w:rPr>
        <w:footnoteReference w:customMarkFollows="1" w:id="38"/>
        <w:t xml:space="preserve">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Conditional Water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Large conditional water rights claims for future beneficial uses may carry the highest risk of speculation.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 conditional water right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reserves an appropriator's priority date throughout the expensive and time-consuming process of constructing water delivery and storage facilities.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priority date is often the most valuable and important element of a water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where virtually all surface water is overappropriated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and water availability can vary drastically from year- </w:t>
      </w:r>
      <w:r>
        <w:rPr>
          <w:rFonts w:ascii="arial" w:eastAsia="arial" w:hAnsi="arial" w:cs="arial"/>
          <w:b/>
          <w:i w:val="0"/>
          <w:strike w:val="0"/>
          <w:noProof w:val="0"/>
          <w:color w:val="000000"/>
          <w:position w:val="0"/>
          <w:sz w:val="20"/>
          <w:u w:val="none"/>
          <w:vertAlign w:val="baseline"/>
        </w:rPr>
        <w:t> [*647] </w:t>
      </w:r>
      <w:r>
        <w:rPr>
          <w:rFonts w:ascii="arial" w:eastAsia="arial" w:hAnsi="arial" w:cs="arial"/>
          <w:b w:val="0"/>
          <w:i w:val="0"/>
          <w:strike w:val="0"/>
          <w:noProof w:val="0"/>
          <w:color w:val="000000"/>
          <w:position w:val="0"/>
          <w:sz w:val="20"/>
          <w:u w:val="none"/>
          <w:vertAlign w:val="baseline"/>
        </w:rPr>
        <w:t xml:space="preserve"> to-year.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Because diversion and storage projects require construction, planning, and capital investment, appropriators obtain conditional water rights to preserve their place in line in the priority system and to ensure that water will be available for the project.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process for conditional water rights is specifically aimed at curbing the risk of speculation in water.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stated the modern requirements for conditional applications in Pagosa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must demonstrate that: (1) it has taken a "first step," which includes an intent to appropriate the water and an overt act manifesting such intent; (2) its intent is not based on a speculative sale or transfer of the water to be appropriated; and (3) there is a substantial probability that the applicant can and will complete the appropriation with diligence and within a reasonable time.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Developers must make reasonable progress, enforced through "due diligence proceedings" required by statute,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towards perfecting their conditional water rights.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Assuming due diligence, </w:t>
      </w:r>
      <w:r>
        <w:rPr>
          <w:rFonts w:ascii="arial" w:eastAsia="arial" w:hAnsi="arial" w:cs="arial"/>
          <w:b/>
          <w:i w:val="0"/>
          <w:strike w:val="0"/>
          <w:noProof w:val="0"/>
          <w:color w:val="000000"/>
          <w:position w:val="0"/>
          <w:sz w:val="20"/>
          <w:u w:val="none"/>
          <w:vertAlign w:val="baseline"/>
        </w:rPr>
        <w:t> [*648] </w:t>
      </w:r>
      <w:r>
        <w:rPr>
          <w:rFonts w:ascii="arial" w:eastAsia="arial" w:hAnsi="arial" w:cs="arial"/>
          <w:b w:val="0"/>
          <w:i w:val="0"/>
          <w:strike w:val="0"/>
          <w:noProof w:val="0"/>
          <w:color w:val="000000"/>
          <w:position w:val="0"/>
          <w:sz w:val="20"/>
          <w:u w:val="none"/>
          <w:vertAlign w:val="baseline"/>
        </w:rPr>
        <w:t xml:space="preserve"> applying the water to the specified beneficial use ripens the conditional right into an absolute right with a priority date that relates back to the date the appropriator first demonstrated an intent to divert.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ownership of water, the beneficial use element of a water right, and the conditional rights application process function as constitutional and statutory limits to potential water speculators. This tripartite foundation enables water courts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scrutinize conditional appropriations to protect the public's water from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Judicial Development of the Anti-Speculation Doctrine: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Vidler Tunnel, and Sheriff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Over the past century,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have relied on this foundation and the elements of the prior appropriation system to prevent water speculation and to promote the maximum utilization of the state's waters for public benefit.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This section will discuss several key cases that led to the new era of the anti-speculation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progression toward a new era began with a case that recognized that municipalities need relaxed scrutiny to appropriate water for unspecific but inevitable future population growth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 a principle often called the "great and growing cities" doctrine.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 City &amp; County of Denver v. Sheriff,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[*649] </w:t>
      </w:r>
      <w:r>
        <w:rPr>
          <w:rFonts w:ascii="arial" w:eastAsia="arial" w:hAnsi="arial" w:cs="arial"/>
          <w:b w:val="0"/>
          <w:i w:val="0"/>
          <w:strike w:val="0"/>
          <w:noProof w:val="0"/>
          <w:color w:val="000000"/>
          <w:position w:val="0"/>
          <w:sz w:val="20"/>
          <w:u w:val="none"/>
          <w:vertAlign w:val="baseline"/>
        </w:rPr>
        <w:t xml:space="preserve"> Supreme Court relaxed the traditional notions of beneficial use to allow the City of Denver to appropriate water for its estimated future population and to lease the excess water until needed by future city residents.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Perhaps foreseeing the explosion of Front Range municipal growth, the Sheriff court recognized that city populations can increase dramatically in short periods of time, and that "it is not speculation but the highest prudence on the part of the city to obtain appropriations of water that will satisfy the needs resulting from a normal increase in population within a reasonable period of time."  </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municipalities were not completely exempt from scrutiny in appropriating water for future needs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still required an actual initial intent to divert the water and put it to beneficial use. In a 1954 case that involved a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conditional water rights application,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City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sought a 1907 priority date based on testimony that construction of a ditch to bring water from the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over the continental divide commenced that year.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The witness, a citizen who had initiated surveys and ditch construction hoping to sell the conditional claims to Front Range cities that needed water, persuaded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Springs to purchase the rights to the ditch project in 1947.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Rejecting the city's claim for a 1907 diversion priority,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witness could not prove an actual intent in 1907 "to take the water and put it to beneficial use."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The court went on to describe the witness and his partner as "promoters and speculators - not appropriators. A claim for mere speculative purposes by parties having no expectation themselves of actually constructing works and applying the waters to some useful purpose </w:t>
      </w:r>
      <w:r>
        <w:rPr>
          <w:rFonts w:ascii="arial" w:eastAsia="arial" w:hAnsi="arial" w:cs="arial"/>
          <w:b/>
          <w:i w:val="0"/>
          <w:strike w:val="0"/>
          <w:noProof w:val="0"/>
          <w:color w:val="000000"/>
          <w:position w:val="0"/>
          <w:sz w:val="20"/>
          <w:u w:val="none"/>
          <w:vertAlign w:val="baseline"/>
        </w:rPr>
        <w:t> [*650] </w:t>
      </w:r>
      <w:r>
        <w:rPr>
          <w:rFonts w:ascii="arial" w:eastAsia="arial" w:hAnsi="arial" w:cs="arial"/>
          <w:b w:val="0"/>
          <w:i w:val="0"/>
          <w:strike w:val="0"/>
          <w:noProof w:val="0"/>
          <w:color w:val="000000"/>
          <w:position w:val="0"/>
          <w:sz w:val="20"/>
          <w:u w:val="none"/>
          <w:vertAlign w:val="baseline"/>
        </w:rPr>
        <w:t xml:space="preserve"> gives them no rights against subsequent appropriations made in good faith."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was cited in the next key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case that further developed the anti-speculation doctrine as it applied to private water developers.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In 1979's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v. Vidler Tunnel Water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court found that a conditional application for a large reservoir was speculative.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The Vidler Tunnel Water Company ("Vidler") had a contract for use of the water with just one city and had discussed sale of the water to other growing Denver-area cities.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found that these cities eventually would have substantial water needs, and that Vidler probably could sell water to other municipalities or irrigators, but without specifically identified end-users for the water, the decree was speculative.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"the evidence presented regarding future needs and uses of the water by the municipalities contacted by Vidler falls short of what is necessary to indicate an intent to appropriate."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This language advised water courts to be wary of conditional appropriators that do not have firm contracts for use of the water, as "our constitution guarantees a right to appropriate, not a right to speculate."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Later in 1979,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codified the holding of Vidler Tunnel by revising the definition of "appropriation" to exclude appropriations made by claimants without a concrete plan to divert and store a defined amount of water for specific beneficial uses.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But the new definition also carved out a limited exception for public water supply agencies that need "planning flexibility with respect to future water needs."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[*651] </w:t>
      </w:r>
      <w:r>
        <w:rPr>
          <w:rFonts w:ascii="arial" w:eastAsia="arial" w:hAnsi="arial" w:cs="arial"/>
          <w:b w:val="0"/>
          <w:i w:val="0"/>
          <w:strike w:val="0"/>
          <w:noProof w:val="0"/>
          <w:color w:val="000000"/>
          <w:position w:val="0"/>
          <w:sz w:val="20"/>
          <w:u w:val="none"/>
          <w:vertAlign w:val="baseline"/>
        </w:rPr>
        <w:t xml:space="preserve"> In other words, the state legislature recognized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growing cities needed to acquire water supplies for future populations, and that strict application of Vidler Tunnel could limit this growth because future populations cannot be concretely identified.  </w:t>
      </w:r>
      <w:r>
        <w:rPr>
          <w:rFonts w:ascii="arial" w:eastAsia="arial" w:hAnsi="arial" w:cs="arial"/>
          <w:vertAlign w:val="superscript"/>
        </w:rPr>
        <w:footnoteReference w:customMarkFollows="1" w:id="69"/>
        <w:t xml:space="preserve">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Vidler Tunnel and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stand for the proposition that courts will scrutinize a private water developer's application for conditional rights.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But, for municipal water providers, the limited statutory exception and Sheriff allowed "great and growing cities" to continue to appropriate water for future population growth while escaping close scrutiny of the amounts specifically claimed for those future residents.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Effectively, pre-1996, quasi-public water agencies acted in a legislative capacity when making conditional appropriations for future water needs, and courts were not to "intrude their own opinions to override the studied good-faith opinions of governmental agencies as to future needs of the public."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This would soon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Bijou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Sheriff, Blue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Vidler Tunnel set the stage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1996 pronouncement that municipalities and public water supply agencies are not exempt from the anti-speculation doctrine. In City of Thornton v. Bijou Irrigation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the court applied the anti-speculation doctrine to a city's conditional appropriation for future water needs and launched the doctrine into its modern era.  </w:t>
      </w:r>
      <w:r>
        <w:rPr>
          <w:rFonts w:ascii="arial" w:eastAsia="arial" w:hAnsi="arial" w:cs="arial"/>
          <w:vertAlign w:val="superscript"/>
        </w:rPr>
        <w:footnoteReference w:customMarkFollows="1" w:id="73"/>
        <w:t xml:space="preserve">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Bijou concerned the City of Thornton's application for conditional water rights for a large and complex trans-basin diversion </w:t>
      </w:r>
      <w:r>
        <w:rPr>
          <w:rFonts w:ascii="arial" w:eastAsia="arial" w:hAnsi="arial" w:cs="arial"/>
          <w:b/>
          <w:i w:val="0"/>
          <w:strike w:val="0"/>
          <w:noProof w:val="0"/>
          <w:color w:val="000000"/>
          <w:position w:val="0"/>
          <w:sz w:val="20"/>
          <w:u w:val="none"/>
          <w:vertAlign w:val="baseline"/>
        </w:rPr>
        <w:t> [*652] </w:t>
      </w:r>
      <w:r>
        <w:rPr>
          <w:rFonts w:ascii="arial" w:eastAsia="arial" w:hAnsi="arial" w:cs="arial"/>
          <w:b w:val="0"/>
          <w:i w:val="0"/>
          <w:strike w:val="0"/>
          <w:noProof w:val="0"/>
          <w:color w:val="000000"/>
          <w:position w:val="0"/>
          <w:sz w:val="20"/>
          <w:u w:val="none"/>
          <w:vertAlign w:val="baseline"/>
        </w:rPr>
        <w:t xml:space="preserve"> and ditch exchange project to deliver water to the city.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After the water court decreed the conditional rights, several other Front Range towns and public water agencies objected and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objectors argued that Thornton's population projections were unreasonably optimistic and thus failed to satisfy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can and will requirement  </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and the anti-speculation doctrine.  </w:t>
      </w:r>
      <w:r>
        <w:rPr>
          <w:rFonts w:ascii="arial" w:eastAsia="arial" w:hAnsi="arial" w:cs="arial"/>
          <w:vertAlign w:val="superscript"/>
        </w:rPr>
        <w:footnoteReference w:customMarkFollows="1" w:id="77"/>
        <w:t xml:space="preserve">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disagreed with the objectors and affirmed the water right while strengthening the anti-speculation doctrine's applicability to municipalities planning for future water needs.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In summarizing the progression of the doctrine, the court noted that "the Sheriff decision clearly counsels against a strict application of the anti-speculation doctrine to municipalities seeking to provide for the future needs of their constituents."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But this exception does not provide broad immunity for city water planners:  </w:t>
      </w:r>
      <w:r>
        <w:rPr>
          <w:rFonts w:ascii="arial" w:eastAsia="arial" w:hAnsi="arial" w:cs="arial"/>
          <w:vertAlign w:val="superscript"/>
        </w:rPr>
        <w:footnoteReference w:customMarkFollows="1" w:id="80"/>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municipality may be decreed conditional water rights based solely on its projected future needs, and without firm contractual commitments or agency relationships, but a municipality's entitlement to such a decree is subject to the water court's determination that the amount conditionally appropriated is consistent with the municipality's reasonably anticipated requirements based on substantiated projections of future growth.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Despite this strong language, the Bijou court affirmed the water court's finding that Thornton's evidence supported its future water demand projections and proved its intent to actually </w:t>
      </w:r>
      <w:r>
        <w:rPr>
          <w:rFonts w:ascii="arial" w:eastAsia="arial" w:hAnsi="arial" w:cs="arial"/>
          <w:b/>
          <w:i w:val="0"/>
          <w:strike w:val="0"/>
          <w:noProof w:val="0"/>
          <w:color w:val="000000"/>
          <w:position w:val="0"/>
          <w:sz w:val="20"/>
          <w:u w:val="none"/>
          <w:vertAlign w:val="baseline"/>
        </w:rPr>
        <w:t> [*653] </w:t>
      </w:r>
      <w:r>
        <w:rPr>
          <w:rFonts w:ascii="arial" w:eastAsia="arial" w:hAnsi="arial" w:cs="arial"/>
          <w:b w:val="0"/>
          <w:i w:val="0"/>
          <w:strike w:val="0"/>
          <w:noProof w:val="0"/>
          <w:color w:val="000000"/>
          <w:position w:val="0"/>
          <w:sz w:val="20"/>
          <w:u w:val="none"/>
          <w:vertAlign w:val="baseline"/>
        </w:rPr>
        <w:t xml:space="preserve"> use the water.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Although no speculation was found, Bijou's statement of the anti-speculation doctrine is the modern rule for a municipality's conditional water rights claim.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Bijou's requirement that municipal water providers introduce reasonable population and water use projections for future residents to conditionally claim publicly owned water "is consistent with the purpose underlying both the anti-speculation doctrine and the diligence requirement, i.e., preserving unappropriated water for users with legitimate, documentable needs."  </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anti-speculation doctrine was developed to prevent private water companies from gaining monopolistic control and profiting from the sale of the public's water, Bijou introduced specific elements that public water agencies must demonstrate in water court to conditionally appropriate water.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Until Pagosa Area Water &amp; Sanitation District v. Trout Unlimited (Pagosa I), however,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had not held a municipal water agency to Bijou's higher standard of proof to preserve public water from speculation.</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Pagosa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Bijou left several questions unresolved. For example, what constitutes reasonable evidence of future population growth and the water demands of those new residents? And how far into the future can a municipality plan while still satisfying the requirement that appropriated water will be needed and used by this future population?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supplied answers in Pagosa I, where the court remanded a conditional rights decree and provided specific elements that a municipal water developer must demonstrate to satisfy the anti-speculation doctrine in a conditional water rights application.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Water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response to the extreme drought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faced in 2002, and out of concern for future water supply shortages,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Pagosa Area Water and Sanitation District ("PAWSD") and the San Juan Water Conservancy District (together, "the Districts") filed for and were granted conditional water rights to construct and fill the proposed Dry Gulch reservoir.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conditional right was substantial: (1) a 100 cubic feet per second ("cfs") diversion from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to fill a 29,000 acre-foot reservoir, (2) the right to continuously fill and refill the reservoir for up to 64,000 acre feet of annual storage, and (3) a direct flow diversion right of 80 cfs separate from the storage right.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Trout Unlimited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opposed this enormous application, arguing that it violated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because it "would give the Districts more water than they could reasonably anticipate using over a reasonable period of </w:t>
      </w:r>
      <w:r>
        <w:rPr>
          <w:rFonts w:ascii="arial" w:eastAsia="arial" w:hAnsi="arial" w:cs="arial"/>
          <w:b/>
          <w:i w:val="0"/>
          <w:strike w:val="0"/>
          <w:noProof w:val="0"/>
          <w:color w:val="000000"/>
          <w:position w:val="0"/>
          <w:sz w:val="20"/>
          <w:u w:val="none"/>
          <w:vertAlign w:val="baseline"/>
        </w:rPr>
        <w:t> [*655] </w:t>
      </w:r>
      <w:r>
        <w:rPr>
          <w:rFonts w:ascii="arial" w:eastAsia="arial" w:hAnsi="arial" w:cs="arial"/>
          <w:b w:val="0"/>
          <w:i w:val="0"/>
          <w:strike w:val="0"/>
          <w:noProof w:val="0"/>
          <w:color w:val="000000"/>
          <w:position w:val="0"/>
          <w:sz w:val="20"/>
          <w:u w:val="none"/>
          <w:vertAlign w:val="baseline"/>
        </w:rPr>
        <w:t xml:space="preserve"> time."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The Districts supported their application with evidence of county population projections and water usage predictions for the next 100 years.  </w:t>
      </w:r>
      <w:r>
        <w:rPr>
          <w:rFonts w:ascii="arial" w:eastAsia="arial" w:hAnsi="arial" w:cs="arial"/>
          <w:vertAlign w:val="superscript"/>
        </w:rPr>
        <w:footnoteReference w:customMarkFollows="1" w:id="93"/>
        <w:t xml:space="preserve">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granted the Districts everything they wanted.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The court found that "the Districts' intent to beneficially use the [water] is non-speculative and based upon its reasonable needs for a growing population," and that the Districts demonstrated that the water can and will be put to a beneficial use.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Trout Unlimited appealed the decree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Elements of the Anti-Speculation Doctrine Defined in Pagosa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reversed the decree because the water court did not specifically find that the Districts satisfied the anti-speculation doctrine and the can and will requirement for conditional water rights.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In remanding,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set forth three specific elements that the Districts must demonstrate to satisfy the Bijou anti-speculation doctrine: (1) a "reasonable water supply planning period," (2) "substantiated population projections based on a normal rate of growth for that period," and (3) the "amount of … water … reasonably necessary to serve the reasonably anticipated needs of the governmental agency for the planning period, above its current water supply."  </w:t>
      </w:r>
      <w:r>
        <w:rPr>
          <w:rFonts w:ascii="arial" w:eastAsia="arial" w:hAnsi="arial" w:cs="arial"/>
          <w:vertAlign w:val="superscript"/>
        </w:rPr>
        <w:footnoteReference w:customMarkFollows="1" w:id="98"/>
        <w:t xml:space="preserve">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Reasonable Supply Planning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claim conditional water rights for future residents, a municipal water provider first must identify a reasonable water </w:t>
      </w:r>
      <w:r>
        <w:rPr>
          <w:rFonts w:ascii="arial" w:eastAsia="arial" w:hAnsi="arial" w:cs="arial"/>
          <w:b/>
          <w:i w:val="0"/>
          <w:strike w:val="0"/>
          <w:noProof w:val="0"/>
          <w:color w:val="000000"/>
          <w:position w:val="0"/>
          <w:sz w:val="20"/>
          <w:u w:val="none"/>
          <w:vertAlign w:val="baseline"/>
        </w:rPr>
        <w:t> [*656] </w:t>
      </w:r>
      <w:r>
        <w:rPr>
          <w:rFonts w:ascii="arial" w:eastAsia="arial" w:hAnsi="arial" w:cs="arial"/>
          <w:b w:val="0"/>
          <w:i w:val="0"/>
          <w:strike w:val="0"/>
          <w:noProof w:val="0"/>
          <w:color w:val="000000"/>
          <w:position w:val="0"/>
          <w:sz w:val="20"/>
          <w:u w:val="none"/>
          <w:vertAlign w:val="baseline"/>
        </w:rPr>
        <w:t xml:space="preserve"> supply planning period.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The Districts' decree provided for a 100-year planning period.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In finding this unreasonable, the Pagosa I court relied on Bijou's holding that Thornton's fifty-year planning period was reasonable.  </w:t>
      </w:r>
      <w:r>
        <w:rPr>
          <w:rFonts w:ascii="arial" w:eastAsia="arial" w:hAnsi="arial" w:cs="arial"/>
          <w:vertAlign w:val="superscript"/>
        </w:rPr>
        <w:footnoteReference w:customMarkFollows="1" w:id="101"/>
        <w:t xml:space="preserve">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proper planning period is a crucial threshold determination for conditional water rights applications.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If municipalities were allowed to project population and water needs one century in advance, growing cities could potentially appropriate enormous amounts of the public's water for undefined future uses. Because of the risk of speculation and the uncertainty of a municipality's projected needs over time, the Pagosa I court declared that a "water court should closely scrutinize a governmental agency's claim for a planning period that exceeds fifty years."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noted that the Districts' initial plans called for enough water storage to meet 2040 water demands, a planning period of less than forty years.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The Districts had increased the planning period to 100 years on the recommendation of a hired water engineer because "a year 2100 supply of water, rather than the 2040 supply … considers the possibility of other uses being made in the future of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i w:val="0"/>
          <w:strike w:val="0"/>
          <w:noProof w:val="0"/>
          <w:color w:val="000000"/>
          <w:position w:val="0"/>
          <w:sz w:val="20"/>
          <w:u w:val="none"/>
          <w:vertAlign w:val="baseline"/>
        </w:rPr>
        <w:t> [*657] </w:t>
      </w:r>
      <w:r>
        <w:rPr>
          <w:rFonts w:ascii="arial" w:eastAsia="arial" w:hAnsi="arial" w:cs="arial"/>
          <w:b w:val="0"/>
          <w:i w:val="0"/>
          <w:strike w:val="0"/>
          <w:noProof w:val="0"/>
          <w:color w:val="000000"/>
          <w:position w:val="0"/>
          <w:sz w:val="20"/>
          <w:u w:val="none"/>
          <w:vertAlign w:val="baseline"/>
        </w:rPr>
        <w:t xml:space="preserve"> helping the Districts' case, the engineer stated at trial that planning for a longer period is "a no-brainer, "cause you go to the site capacity and you do your darndest to get that amount built.' "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Ultimately, the water court's failure to explicitly "make findings of fact with regard to the disputed threshold issue of what planning period is reasonable" was the first of several fatal errors of the decree.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Substantiated Population Projections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second element that a municipal water agency must demonstrate is substantiated population projections based on a normal rate of growth.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two sides projected conflicting population projections for Archuleta County, where both of the Districts' service areas are located.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Trout Unlimited based its estimate on the State Demographer's Office's statewide growth projections, while the Districts' engineer based his on the county's historical and recent population growth.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Districts' projections, adopted by the water court, were far more optimistic and based on a much longer forecasting period.  </w:t>
      </w:r>
      <w:r>
        <w:rPr>
          <w:rFonts w:ascii="arial" w:eastAsia="arial" w:hAnsi="arial" w:cs="arial"/>
          <w:vertAlign w:val="superscript"/>
        </w:rPr>
        <w:footnoteReference w:customMarkFollows="1" w:id="111"/>
        <w:t xml:space="preserve">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erred when it failed to explicitly find that the Districts' method of projecting population growth was reasonable and substantiated and "based on a normal rate of growth for that [planning] period."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Further, according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"population forecasts should not be made over longer horizons than thirty years or so, due to the </w:t>
      </w:r>
      <w:r>
        <w:rPr>
          <w:rFonts w:ascii="arial" w:eastAsia="arial" w:hAnsi="arial" w:cs="arial"/>
          <w:b/>
          <w:i w:val="0"/>
          <w:strike w:val="0"/>
          <w:noProof w:val="0"/>
          <w:color w:val="000000"/>
          <w:position w:val="0"/>
          <w:sz w:val="20"/>
          <w:u w:val="none"/>
          <w:vertAlign w:val="baseline"/>
        </w:rPr>
        <w:t> [*658] </w:t>
      </w:r>
      <w:r>
        <w:rPr>
          <w:rFonts w:ascii="arial" w:eastAsia="arial" w:hAnsi="arial" w:cs="arial"/>
          <w:b w:val="0"/>
          <w:i w:val="0"/>
          <w:strike w:val="0"/>
          <w:noProof w:val="0"/>
          <w:color w:val="000000"/>
          <w:position w:val="0"/>
          <w:sz w:val="20"/>
          <w:u w:val="none"/>
          <w:vertAlign w:val="baseline"/>
        </w:rPr>
        <w:t xml:space="preserve"> rapid increase in uncertainty of forecasts beyond this point."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The court's implication that the Districts' population projections were unreasonable sends a strong signal to municipal water agencies undertaking growth studies for future water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Amount of Water Reasonably Necessary to Serve the Needs of that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third required finding is the amount of water reasonably needed to serve the projected population for the planning period.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This calculation is an expert-intensive inquiry involving testimony that relates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pertinent factors as: (1) implementation of reasonable water conservation measures for the planning period; (2) reasonably expected land use mixes during that period; (3) reasonably attainable per capita usage projections for indoor and outdoor use based on the land use mixes for that period; and (4) the amount of consumptive use reasonably necessary for use through the conditional appropriation to serve the increased population.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Although experts for the Districts testified on each of these elements, the water court's failure to make specific findings of fact concerning a reasonable planning period and normal population projections was fatal to the decree.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Pagosa I court directed the water court to make the findings listed above and to make "findings concerning the future land use mixes for the Town of Pagosa Springs and Archuleta County and per capita water usage requirements, taking into account implementation of water conservation measures."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This requirement, that municipal agencies must reasonably project future water conservation measures, represented a significant departure from the traditional deference toward an agency's plan for its own future needs and signified the beginning of a new era in municipal water supply </w:t>
      </w:r>
      <w:r>
        <w:rPr>
          <w:rFonts w:ascii="arial" w:eastAsia="arial" w:hAnsi="arial" w:cs="arial"/>
          <w:b/>
          <w:i w:val="0"/>
          <w:strike w:val="0"/>
          <w:noProof w:val="0"/>
          <w:color w:val="000000"/>
          <w:position w:val="0"/>
          <w:sz w:val="20"/>
          <w:u w:val="none"/>
          <w:vertAlign w:val="baseline"/>
        </w:rPr>
        <w:t> [*659] </w:t>
      </w:r>
      <w:r>
        <w:rPr>
          <w:rFonts w:ascii="arial" w:eastAsia="arial" w:hAnsi="arial" w:cs="arial"/>
          <w:b w:val="0"/>
          <w:i w:val="0"/>
          <w:strike w:val="0"/>
          <w:noProof w:val="0"/>
          <w:color w:val="000000"/>
          <w:position w:val="0"/>
          <w:sz w:val="20"/>
          <w:u w:val="none"/>
          <w:vertAlign w:val="baseline"/>
        </w:rPr>
        <w:t xml:space="preserve"> planning.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In stating this requirement, the Pagosa I court cited a statute that requires public water suppliers to develop and implement water conservation plans,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essentially adopting a conservation element into conditional water rights applications for municipalities. This may be the greatest legacy of the Pagosa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Remand Order to Water Division Seven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primary error of the water court was failing to make explicit findings of fact on the three elements that demonstrate a governmental agency's non-speculative intent to conditionally appropriate unclaimed, publicly owned water.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Therefore,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remanded the case and instructed the water court to make new findings on existing and additional evidence offered by the parties and to enter a new decree for the Districts.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Pagosa I thus provided concrete directives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judges and governmental water supply agencies for conditional water rights applications. In addition to the elements of the doctrine,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introduced a major new consideration: a requirement that public water agencies incorporate estimates of future water conservation measures in projections of water use by future populations.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[*660] </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Pagosa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Upon remand to the water court, the Districts refused to introduce additional evidence to prove their claims.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Instead, the Districts asserted that the existing record was sufficient and resubmitted an application for their alleged water needs over the next seventy years.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Trout Unlimited again opposed the Districts' claim in trial and urged the water court to accept new evidence of the three Pagosa I elements.  </w:t>
      </w:r>
      <w:r>
        <w:rPr>
          <w:rFonts w:ascii="arial" w:eastAsia="arial" w:hAnsi="arial" w:cs="arial"/>
          <w:vertAlign w:val="superscript"/>
        </w:rPr>
        <w:footnoteReference w:customMarkFollows="1" w:id="125"/>
        <w:t xml:space="preserve">124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Water Court's Remand Decree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Instead of taking additional evidence, the water court "accepted most, but not all, of the Districts' proposed remand decree provisions."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Compared to the original conditional decree rejected in 2007's Pagosa I, the 2009 decree (1) reduced the Districts' planning period by fifty years, (2) reduced the total annual storage volume of Dry Gulch Reservoir by 38,700 acre-feet, and (3) reduced the separate direct flow right for general use by thirty cfs.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Trout Unlimited appealed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arguing that the Districts again failed to demonstrate that the decreed water amounts were reasonable for their future water supply needs and that the water court failed to make the required Pagosa I findings of fact.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Once again,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agreed with Trout Unlimited in 2009's Pagosa Area Water &amp; Sanitation District v. Trout Unlimited (Pagosa II).   </w:t>
      </w:r>
      <w:r>
        <w:rPr>
          <w:rFonts w:ascii="arial" w:eastAsia="arial" w:hAnsi="arial" w:cs="arial"/>
          <w:vertAlign w:val="superscript"/>
        </w:rPr>
        <w:footnoteReference w:customMarkFollows="1" w:id="129"/>
        <w:t xml:space="preserve">128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Pagosa II: We Really Meant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reversing and remanding the water court's decree a second time,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reinforced the modern, strict anti-speculation doctrine of Pagosa I.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Notably, Justice Gregory Hobbs,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writing for a unanimous court, reinforced that Pagosa I held "that the limited governmental agency exception to the anti-speculation doctrine should be narrowly construed in order to meet the state's maximum utilization and optimum use goals that work to extend the public's water resource to as many beneficial uses as the available supply will allow."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This language provided the clearest signal yet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had entered a new era, one in which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will closely scrutinize the factual findings of a water court's decree for a conditional appropriation by a public water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part discusses several key elements of the opinion: the standard of review for conditional appropriations, determination of reasonable water supply planning periods, and scrutiny of conditional claims for future instream uses. This part concludes with the heart of the court's holding: that the Districts again failed to prove that the amounts claimed were reasonably needed for future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 Novo Standard of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the legislature "has assigned to the courts the responsibility to conduct the necessary proceedings [to determine whether a public agency has satisfied the anti-speculation doctrine] under a de novo standard of review."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No longer are public water suppliers </w:t>
      </w:r>
      <w:r>
        <w:rPr>
          <w:rFonts w:ascii="arial" w:eastAsia="arial" w:hAnsi="arial" w:cs="arial"/>
          <w:b/>
          <w:i w:val="0"/>
          <w:strike w:val="0"/>
          <w:noProof w:val="0"/>
          <w:color w:val="000000"/>
          <w:position w:val="0"/>
          <w:sz w:val="20"/>
          <w:u w:val="none"/>
          <w:vertAlign w:val="baseline"/>
        </w:rPr>
        <w:t> [*662] </w:t>
      </w:r>
      <w:r>
        <w:rPr>
          <w:rFonts w:ascii="arial" w:eastAsia="arial" w:hAnsi="arial" w:cs="arial"/>
          <w:b w:val="0"/>
          <w:i w:val="0"/>
          <w:strike w:val="0"/>
          <w:noProof w:val="0"/>
          <w:color w:val="000000"/>
          <w:position w:val="0"/>
          <w:sz w:val="20"/>
          <w:u w:val="none"/>
          <w:vertAlign w:val="baseline"/>
        </w:rPr>
        <w:t xml:space="preserve"> acting in a legislative capacity, free from judicial scrutiny, when they make conditional appropriations for future populations.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Here, although the conditional rights granted were based on the water court's factual findings,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gave those findings virtually no deference.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This represents a shift from the anti-speculation doctrine's earlier era in which courts essentially rubber-stamped conditional appropriations by public agencies for future population needs.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And municipal water suppliers may be most concerned with this part of Pagosa II.  </w:t>
      </w:r>
      <w:r>
        <w:rPr>
          <w:rFonts w:ascii="arial" w:eastAsia="arial" w:hAnsi="arial" w:cs="arial"/>
          <w:vertAlign w:val="superscript"/>
        </w:rPr>
        <w:footnoteReference w:customMarkFollows="1" w:id="137"/>
        <w:t xml:space="preserve">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Fifty Years Is a Reasonable Water Supply Planning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approved one finding made by the water court: a fifty-year water supply planning period is reasonable and supported by the evidence and the law.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Because of the lead time in designing, constructing, and filling large water storage projects, the court held that the fifty-year planning period approved in Bijou is reasonable for the Districts' application.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court mentioned that state agencies are currently engaged in statewide water planning for 2050, and that a fifty-year planning period corresponds to this and other water planning efforts in the state.  </w:t>
      </w:r>
      <w:r>
        <w:rPr>
          <w:rFonts w:ascii="arial" w:eastAsia="arial" w:hAnsi="arial" w:cs="arial"/>
          <w:vertAlign w:val="superscript"/>
        </w:rPr>
        <w:footnoteReference w:customMarkFollows="1" w:id="140"/>
        <w:t xml:space="preserve">139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Water Conditionally Decreed for Future Undefined Instream Uses May Be Speculative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next scrutinized the water court's approval of conditional amounts that the Districts could use to satisfy potential future instream flow requirements.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Although the Pagosa I court rejected conditional appropriations for these future uses as too speculative, the water court apparently ignored this on remand and included conditional amounts for these uses in the 2009 decree.  </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Again,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ruled that the record contained no evidence supporting conditional rights for these potential future uses.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had already appropriated an instream flow right in the stretch of the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that includes the diversion point.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Moreover, testimony showed that the federal government had never required a bypass flow greater than the instream flow held by a state.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Similarly, no evidence suggested that the U.S. Forest Service would impose a bypass flow condition on any federal permit needed for the Dry Gulch project.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And, although the Districts had the authority to appropriate </w:t>
      </w:r>
      <w:r>
        <w:rPr>
          <w:rFonts w:ascii="arial" w:eastAsia="arial" w:hAnsi="arial" w:cs="arial"/>
          <w:b/>
          <w:i w:val="0"/>
          <w:strike w:val="0"/>
          <w:noProof w:val="0"/>
          <w:color w:val="000000"/>
          <w:position w:val="0"/>
          <w:sz w:val="20"/>
          <w:u w:val="none"/>
          <w:vertAlign w:val="baseline"/>
        </w:rPr>
        <w:t> [*664] </w:t>
      </w:r>
      <w:r>
        <w:rPr>
          <w:rFonts w:ascii="arial" w:eastAsia="arial" w:hAnsi="arial" w:cs="arial"/>
          <w:b w:val="0"/>
          <w:i w:val="0"/>
          <w:strike w:val="0"/>
          <w:noProof w:val="0"/>
          <w:color w:val="000000"/>
          <w:position w:val="0"/>
          <w:sz w:val="20"/>
          <w:u w:val="none"/>
          <w:vertAlign w:val="baseline"/>
        </w:rPr>
        <w:t xml:space="preserve"> water for recreational in-channel uses, the Districts chose not to do so.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Thus, because the Districts could not prove that the water included in the decree would actually be used for these instream uses in the future, the court held that the inclusion of these amounts failed the anti-speculation test.  </w:t>
      </w:r>
      <w:r>
        <w:rPr>
          <w:rFonts w:ascii="arial" w:eastAsia="arial" w:hAnsi="arial" w:cs="arial"/>
          <w:vertAlign w:val="superscript"/>
        </w:rPr>
        <w:footnoteReference w:customMarkFollows="1" w:id="148"/>
        <w:t xml:space="preserve">147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the court left the door open for the inclusion of conditional rights for nonconsumptive instream uses in other conditional applications.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As with conditional claims for consumable water for domestic needs, conditional claims for nonconsumptive instream uses must satisfy the same anti-speculation standard - claimants must prove that they actually can and will use the water for those specific uses in the relevant planning period.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Reasonable Water Rights Necessary to Serve Reasonably Anticipated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next addressed the two substantial water rights granted to the Districts: a fifty-cfs direct-flow right for the Districts' general water use and the large </w:t>
      </w:r>
      <w:r>
        <w:rPr>
          <w:rFonts w:ascii="arial" w:eastAsia="arial" w:hAnsi="arial" w:cs="arial"/>
          <w:b/>
          <w:i w:val="0"/>
          <w:strike w:val="0"/>
          <w:noProof w:val="0"/>
          <w:color w:val="000000"/>
          <w:position w:val="0"/>
          <w:sz w:val="20"/>
          <w:u w:val="none"/>
          <w:vertAlign w:val="baseline"/>
        </w:rPr>
        <w:t> [*665] </w:t>
      </w:r>
      <w:r>
        <w:rPr>
          <w:rFonts w:ascii="arial" w:eastAsia="arial" w:hAnsi="arial" w:cs="arial"/>
          <w:b w:val="0"/>
          <w:i w:val="0"/>
          <w:strike w:val="0"/>
          <w:noProof w:val="0"/>
          <w:color w:val="000000"/>
          <w:position w:val="0"/>
          <w:sz w:val="20"/>
          <w:u w:val="none"/>
          <w:vertAlign w:val="baseline"/>
        </w:rPr>
        <w:t xml:space="preserve"> conditional storage right for Dry Gulch Reservoir.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For a variety of reasons, the court found that the decreed amounts of water were not justified by the evidence and thus failed the anti-speculation test.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gave the Districts a fifty-cfs direct-flow right "for use anywhere in the Districts' system in the future, including in unspecified and undecreed future reservoirs."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The decree stated that the diversion was necessary to meet peak demand, but,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explained, the right "contains no volumetric cap and allows water from this diversion to be used in the open-ended future beyond the 2055 planning period."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In short, the Districts failed to prove a reasonable need for this nearly limitless water right and failed to define the specific future beneficial uses for this water.  </w:t>
      </w:r>
      <w:r>
        <w:rPr>
          <w:rFonts w:ascii="arial" w:eastAsia="arial" w:hAnsi="arial" w:cs="arial"/>
          <w:vertAlign w:val="superscript"/>
        </w:rPr>
        <w:footnoteReference w:customMarkFollows="1" w:id="155"/>
        <w:t xml:space="preserve">154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court also granted a conditional storage right and a direct-flow right to fill and refill the Dry Gulch Reservoir for the Districts' reasonable needs through 2055.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this large conditional right was speculative because: (1) the decree failed to address the future land-use mix of the Districts' supply area to project reasonable future consumptive water use amounts, (2) the water court failed to find that the population projections submitted by the Districts were substantiated, and (3) the amounts of water were well beyond the amounts necessary to serve the reasonable future needs of the Districts based on the evidence.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Each error will be briefly discussed.</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noted that the water court ignored its directive to address the projected land-use mix of the Districts' service area.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Evidence concerning the land-use mix speaks directly to future water usage by the Districts' customers because growth decisions (such as housing densities) dramatically affect future water use.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Importantly, during </w:t>
      </w:r>
      <w:r>
        <w:rPr>
          <w:rFonts w:ascii="arial" w:eastAsia="arial" w:hAnsi="arial" w:cs="arial"/>
          <w:b/>
          <w:i w:val="0"/>
          <w:strike w:val="0"/>
          <w:noProof w:val="0"/>
          <w:color w:val="000000"/>
          <w:position w:val="0"/>
          <w:sz w:val="20"/>
          <w:u w:val="none"/>
          <w:vertAlign w:val="baseline"/>
        </w:rPr>
        <w:t> [*666] </w:t>
      </w:r>
      <w:r>
        <w:rPr>
          <w:rFonts w:ascii="arial" w:eastAsia="arial" w:hAnsi="arial" w:cs="arial"/>
          <w:b w:val="0"/>
          <w:i w:val="0"/>
          <w:strike w:val="0"/>
          <w:noProof w:val="0"/>
          <w:color w:val="000000"/>
          <w:position w:val="0"/>
          <w:sz w:val="20"/>
          <w:u w:val="none"/>
          <w:vertAlign w:val="baseline"/>
        </w:rPr>
        <w:t xml:space="preserve"> the extensive litigation of the case,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General Assembly enacted legislation that required local governments to use specific methodologies to project future water-use demands of new development.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These land-use statutes "complement and parallel, in significant respects, the three elements and four considerations [the court] identified in Pagosa I" necessary to find a non-speculative intent to appropriate conditional rights for future municipal water supplies.  </w:t>
      </w:r>
      <w:r>
        <w:rPr>
          <w:rFonts w:ascii="arial" w:eastAsia="arial" w:hAnsi="arial" w:cs="arial"/>
          <w:vertAlign w:val="superscript"/>
        </w:rPr>
        <w:footnoteReference w:customMarkFollows="1" w:id="161"/>
        <w:t xml:space="preserve">160</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the water court again failed to find that the Districts' population projections were substantiated.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Pagosa II court found a "wide divergence" between projections submitted by the Districts and those of a statewide 2050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study to project water demand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counties, introduced into evidence by Trout Unlimited.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Districts projected a 2055 population of 62,906 in Archuleta County, while the state-commissioned study projected a 2050 range of 34,517 to 41,532 persons.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Inexplicably, the water court ignored Pagosa I's directive that it find which of these projections were substantiated.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And by citing the state-commissioned study and its projections,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left no doubt about which of the figures it considered reliable.  </w:t>
      </w:r>
      <w:r>
        <w:rPr>
          <w:rFonts w:ascii="arial" w:eastAsia="arial" w:hAnsi="arial" w:cs="arial"/>
          <w:vertAlign w:val="superscript"/>
        </w:rPr>
        <w:footnoteReference w:customMarkFollows="1" w:id="166"/>
        <w:t xml:space="preserve">165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[*667] </w:t>
      </w:r>
      <w:r>
        <w:rPr>
          <w:rFonts w:ascii="arial" w:eastAsia="arial" w:hAnsi="arial" w:cs="arial"/>
          <w:b w:val="0"/>
          <w:i w:val="0"/>
          <w:strike w:val="0"/>
          <w:noProof w:val="0"/>
          <w:color w:val="000000"/>
          <w:position w:val="0"/>
          <w:sz w:val="20"/>
          <w:u w:val="none"/>
          <w:vertAlign w:val="baseline"/>
        </w:rPr>
        <w:t xml:space="preserve"> Finally, because of these errors of fact and law in the remand decree,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the Pagosa II court found that the decreed amounts of water were well beyond the amounts needed to serve the reasonable future needs of the Districts.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court noted that the existing water supplies held by the Districts, including a 1967 conditional right of 6,300 acre-feet for a smaller Dry Gulch Reservoir, could meet half of the Districts' own 2055 projected need.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Instead of satisfying the other half of the projected need (a modest 7,000 acre-feet), the remand decree approved nearly four times that amount.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On remand, the water court was directed to consider evidence concerning each of the errors mentioned to determine a proper amount of water, above the Districts' existing rights, to meet the Districts' reasonable 2055 needs.  </w:t>
      </w:r>
      <w:r>
        <w:rPr>
          <w:rFonts w:ascii="arial" w:eastAsia="arial" w:hAnsi="arial" w:cs="arial"/>
          <w:vertAlign w:val="superscript"/>
        </w:rPr>
        <w:footnoteReference w:customMarkFollows="1" w:id="171"/>
        <w:t xml:space="preserve">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water court will get no such opportunity to address its errors, as the case was settled late in 2010.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Trout Unlimited and the Districts agreed to a conditional storage right of 4,700 acre-feet, to be combined with the already-approved conditional right of 6,300 acre-feet, for an 11,000 acre-foot Dry Gulch Reservoir.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The settlement also includes a number of unique terms and conditions for diverting San Juan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Although the Dry Gulch litigation saga is over for the </w:t>
      </w:r>
      <w:r>
        <w:rPr>
          <w:rFonts w:ascii="arial" w:eastAsia="arial" w:hAnsi="arial" w:cs="arial"/>
          <w:b/>
          <w:i w:val="0"/>
          <w:strike w:val="0"/>
          <w:noProof w:val="0"/>
          <w:color w:val="000000"/>
          <w:position w:val="0"/>
          <w:sz w:val="20"/>
          <w:u w:val="none"/>
          <w:vertAlign w:val="baseline"/>
        </w:rPr>
        <w:t> [*668] </w:t>
      </w:r>
      <w:r>
        <w:rPr>
          <w:rFonts w:ascii="arial" w:eastAsia="arial" w:hAnsi="arial" w:cs="arial"/>
          <w:b w:val="0"/>
          <w:i w:val="0"/>
          <w:strike w:val="0"/>
          <w:noProof w:val="0"/>
          <w:color w:val="000000"/>
          <w:position w:val="0"/>
          <w:sz w:val="20"/>
          <w:u w:val="none"/>
          <w:vertAlign w:val="baseline"/>
        </w:rPr>
        <w:t xml:space="preserve"> small Districts serving an isolated valley of the state, the Pagosa legacy will be widely felt by all public water districts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Pagosa II puts municipal water developers on notice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will scrutinize the factual findings of water courts to determine if the amounts of water conditionally decreed are truly needed to serve reasonably projected municipal needs.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Pagosa II decision also functions as a warning shot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to state water courts, saying, in effect, "We are concerned with water speculation, and when we ask you to make specific findings concerning the anti-speculation doctrine, we really mean it."</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Future Policy Implications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Pagosa I and II represent a new era of judicial scrutiny of conditional water rights applications by municipalities. Water courts have cited Pagosa II as the new standard of review for conditional appropriations by municipal suppliers.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Public water suppliers are concerned that the new Pagosa era of the anti-speculation doctrine will substantially limit their flexibility in planning for future growth.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Two in-house counsel of the largest public water agency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the Denver Water Board, recently published a scathing critique of Pagosa II, alleging that the decision allows the judiciary to "intrude upon governmental decision making" and amounts to "judicial legislation."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These concerns are motivating current lobbying efforts </w:t>
      </w:r>
      <w:r>
        <w:rPr>
          <w:rFonts w:ascii="arial" w:eastAsia="arial" w:hAnsi="arial" w:cs="arial"/>
          <w:b/>
          <w:i w:val="0"/>
          <w:strike w:val="0"/>
          <w:noProof w:val="0"/>
          <w:color w:val="000000"/>
          <w:position w:val="0"/>
          <w:sz w:val="20"/>
          <w:u w:val="none"/>
          <w:vertAlign w:val="baseline"/>
        </w:rPr>
        <w:t> [*669] </w:t>
      </w:r>
      <w:r>
        <w:rPr>
          <w:rFonts w:ascii="arial" w:eastAsia="arial" w:hAnsi="arial" w:cs="arial"/>
          <w:b w:val="0"/>
          <w:i w:val="0"/>
          <w:strike w:val="0"/>
          <w:noProof w:val="0"/>
          <w:color w:val="000000"/>
          <w:position w:val="0"/>
          <w:sz w:val="20"/>
          <w:u w:val="none"/>
          <w:vertAlign w:val="baseline"/>
        </w:rPr>
        <w:t xml:space="preserve"> by municipal suppliers for legislation to overturn the decisions.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Thus, the Pagosa cases are already significantly impacting the way public water agencies plan and apply for water rights for future growth.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unknown is the extent to which courts may read Pagosa I and II to impose a heightened anti-speculation doctrine on private water developers. This is particularly relevant given the existing private, conditional water rights granted to develop oil shale or to provide municipal water through contracts.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Prior to Pagosa I and II, courts gave municipal water suppliers wide latitude when planning for future needs and </w:t>
      </w:r>
      <w:r>
        <w:rPr>
          <w:rFonts w:ascii="arial" w:eastAsia="arial" w:hAnsi="arial" w:cs="arial"/>
          <w:b/>
          <w:i w:val="0"/>
          <w:strike w:val="0"/>
          <w:noProof w:val="0"/>
          <w:color w:val="000000"/>
          <w:position w:val="0"/>
          <w:sz w:val="20"/>
          <w:u w:val="none"/>
          <w:vertAlign w:val="baseline"/>
        </w:rPr>
        <w:t> [*670] </w:t>
      </w:r>
      <w:r>
        <w:rPr>
          <w:rFonts w:ascii="arial" w:eastAsia="arial" w:hAnsi="arial" w:cs="arial"/>
          <w:b w:val="0"/>
          <w:i w:val="0"/>
          <w:strike w:val="0"/>
          <w:noProof w:val="0"/>
          <w:color w:val="000000"/>
          <w:position w:val="0"/>
          <w:sz w:val="20"/>
          <w:u w:val="none"/>
          <w:vertAlign w:val="baseline"/>
        </w:rPr>
        <w:t xml:space="preserve"> viewed private conditional appropriations more skeptically.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Although the potential effects of the doctrine on private appropriators is beyond the scope of this Note, it is uncertain whether courts will couch Pagosa I and II as limited to municipalities or extend even more scrutiny to private appropriators seeking water for future oil shale development or for projects such as Aaron Million's interstate pipeline.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[*671] </w:t>
      </w:r>
      <w:r>
        <w:rPr>
          <w:rFonts w:ascii="arial" w:eastAsia="arial" w:hAnsi="arial" w:cs="arial"/>
          <w:b w:val="0"/>
          <w:i w:val="0"/>
          <w:strike w:val="0"/>
          <w:noProof w:val="0"/>
          <w:color w:val="000000"/>
          <w:position w:val="0"/>
          <w:sz w:val="20"/>
          <w:u w:val="none"/>
          <w:vertAlign w:val="baseline"/>
        </w:rPr>
        <w:t xml:space="preserve"> Regardless, Pagosa I and II dramatically changed the game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public water suppliers and signified a new era in municipal water supply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Pre-Pagosa Municipal Supplier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Before Pagosa I and II, and during the past century of rapid growth,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municipalities enjoyed preferential treatment in conditional water rights appropriations for future populations.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The economic power of growing cities and favorable treatment under the law has led to a situation where, "in major water fights, cities almost always win."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Judicial deference to municipal planners probably peaked before 1990, when the Two Forks Project, a major water supply project for Denver Water and other metro cities, was vetoed by the EPA.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Back then, according to a frank description by a former Denver Water director, the late Chips Barry, the strategy for water suppliers needing water for future growth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File on as many water rights as possible in as many places as possible, and keep all that as secret as possible; 2) design storage projects for those rights but don't let anyone else know what you are doing; 3) be prepared to defend your projects against all attackers in court and to attack in court any projects which might threaten your yield. </w:t>
      </w:r>
      <w:r>
        <w:rPr>
          <w:rFonts w:ascii="arial" w:eastAsia="arial" w:hAnsi="arial" w:cs="arial"/>
          <w:vertAlign w:val="superscript"/>
        </w:rPr>
        <w:footnoteReference w:customMarkFollows="1" w:id="186"/>
        <w:t xml:space="preserve">185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[*672] </w:t>
      </w:r>
      <w:r>
        <w:rPr>
          <w:rFonts w:ascii="arial" w:eastAsia="arial" w:hAnsi="arial" w:cs="arial"/>
          <w:b w:val="0"/>
          <w:i w:val="0"/>
          <w:strike w:val="0"/>
          <w:noProof w:val="0"/>
          <w:color w:val="000000"/>
          <w:position w:val="0"/>
          <w:sz w:val="20"/>
          <w:u w:val="none"/>
          <w:vertAlign w:val="baseline"/>
        </w:rPr>
        <w:t xml:space="preserve"> Unsurprisingly, this paradigm of water supply planning could not survive the modern challenges of population growth and dwindling supplies.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Post-Pagosa Municipal Supplier Realities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supplies dwindling,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population booming, environmental concerns escalating, and western slope residents increasingly angry with out-of-basin water transfers to the rapidly growing Front Range,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Pagosa I and II may have been inevitable given the pre-Pagosa paradigm of little collaborative water supply planning and lots of litigation.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Eventually, a "renegade" municipal water supplier like the two Districts in Pagosa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would use such "wildly inflated population projections"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would need to redefine the law for all public water suppliers.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Pagosa's heightened scrutiny of quasi-governmental water claims for future growth may be direct and logical outgrowths of modern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supply concerns as well as the general realization that western "growth accommodation will be more difficult and more expensive than it has been in the past."  </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[*673] </w:t>
      </w:r>
      <w:r>
        <w:rPr>
          <w:rFonts w:ascii="arial" w:eastAsia="arial" w:hAnsi="arial" w:cs="arial"/>
          <w:b w:val="0"/>
          <w:i w:val="0"/>
          <w:strike w:val="0"/>
          <w:noProof w:val="0"/>
          <w:color w:val="000000"/>
          <w:position w:val="0"/>
          <w:sz w:val="20"/>
          <w:u w:val="none"/>
          <w:vertAlign w:val="baseline"/>
        </w:rPr>
        <w:t xml:space="preserve"> The practical impacts for municipal water providers are fairly clear. As Bill Hudson notes, because of Pagosa I and II, "districts will now be required to present evidence in support of their planning period choice, will have to include water conservation data, and will have to fully justify their population projections," which represents a marked change from the past.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Moreover, as Trout Unlimited's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Project Director Drew Peternell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demonstrated throughout the litigation, public interest groups have a role in water supply planning discussions, given their ability to introduce counterevidence in court to show that future growth projections are unreasonably optimistic or do not consider future conservation measures likely to be adopted. Thus,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strengthened anti-speculation doctrine should increase the importance and effectiveness of collaborative decision making for water supply decisions throughout the state.  </w:t>
      </w:r>
      <w:r>
        <w:rPr>
          <w:rFonts w:ascii="arial" w:eastAsia="arial" w:hAnsi="arial" w:cs="arial"/>
          <w:vertAlign w:val="superscript"/>
        </w:rPr>
        <w:footnoteReference w:customMarkFollows="1" w:id="195"/>
        <w:t xml:space="preserve">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legacy of Pagosa I and II is the requirement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consider estimates of future conservation measures in projecting reasonable water demands of future populations.  </w:t>
      </w:r>
      <w:r>
        <w:rPr>
          <w:rFonts w:ascii="arial" w:eastAsia="arial" w:hAnsi="arial" w:cs="arial"/>
          <w:vertAlign w:val="superscript"/>
        </w:rPr>
        <w:footnoteReference w:customMarkFollows="1" w:id="196"/>
        <w:t xml:space="preserve">195</w:t>
      </w:r>
      <w:r>
        <w:rPr>
          <w:rFonts w:ascii="arial" w:eastAsia="arial" w:hAnsi="arial" w:cs="arial"/>
          <w:b w:val="0"/>
          <w:i w:val="0"/>
          <w:strike w:val="0"/>
          <w:noProof w:val="0"/>
          <w:color w:val="000000"/>
          <w:position w:val="0"/>
          <w:sz w:val="20"/>
          <w:u w:val="none"/>
          <w:vertAlign w:val="baseline"/>
        </w:rPr>
        <w:t xml:space="preserve"> Water conservation is clearly part of any solution </w:t>
      </w:r>
      <w:r>
        <w:rPr>
          <w:rFonts w:ascii="arial" w:eastAsia="arial" w:hAnsi="arial" w:cs="arial"/>
          <w:b/>
          <w:i w:val="0"/>
          <w:strike w:val="0"/>
          <w:noProof w:val="0"/>
          <w:color w:val="000000"/>
          <w:position w:val="0"/>
          <w:sz w:val="20"/>
          <w:u w:val="none"/>
          <w:vertAlign w:val="baseline"/>
        </w:rPr>
        <w:t> [*674] </w:t>
      </w:r>
      <w:r>
        <w:rPr>
          <w:rFonts w:ascii="arial" w:eastAsia="arial" w:hAnsi="arial" w:cs="arial"/>
          <w:b w:val="0"/>
          <w:i w:val="0"/>
          <w:strike w:val="0"/>
          <w:noProof w:val="0"/>
          <w:color w:val="000000"/>
          <w:position w:val="0"/>
          <w:sz w:val="20"/>
          <w:u w:val="none"/>
          <w:vertAlign w:val="baseline"/>
        </w:rPr>
        <w:t xml:space="preserve"> to projected supply shortages.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According to a recent study, construction of a new Front Range water project would cost an agency $ 16,200 per acre-foot of new water supply, while a conservation program would cost the agency $ 5,200 per acre-foot of new supply.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And the western United States in general,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particular, lags well behind other communities and regions in water conservation - suggesting there is room for great improvement.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It is therefore reasonable (and consistent with the progressive "beneficial use" determination of western water law) for a court to require a municipality planning for the needs of its future residents - and claiming </w:t>
      </w:r>
      <w:r>
        <w:rPr>
          <w:rFonts w:ascii="arial" w:eastAsia="arial" w:hAnsi="arial" w:cs="arial"/>
          <w:b/>
          <w:i w:val="0"/>
          <w:strike w:val="0"/>
          <w:noProof w:val="0"/>
          <w:color w:val="000000"/>
          <w:position w:val="0"/>
          <w:sz w:val="20"/>
          <w:u w:val="none"/>
          <w:vertAlign w:val="baseline"/>
        </w:rPr>
        <w:t> [*675] </w:t>
      </w:r>
      <w:r>
        <w:rPr>
          <w:rFonts w:ascii="arial" w:eastAsia="arial" w:hAnsi="arial" w:cs="arial"/>
          <w:b w:val="0"/>
          <w:i w:val="0"/>
          <w:strike w:val="0"/>
          <w:noProof w:val="0"/>
          <w:color w:val="000000"/>
          <w:position w:val="0"/>
          <w:sz w:val="20"/>
          <w:u w:val="none"/>
          <w:vertAlign w:val="baseline"/>
        </w:rPr>
        <w:t xml:space="preserve"> large amounts of publicly owned water - to include reasonable water conservation estimates in its water use projections. Pagosa-type judicial scrutiny requires a public water agency to estimate future water use based on recent and ongoing trends of increased conservation - not on outdated, pre-drought per capita water usage statistics that are unreasonably based on the continued success of conservation programs.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In other words, an agency should accurately project its future needs based on a declining rate of per capita water consumption over time. Perhaps public water agencies will begin to realize that conservation may be the cheapest and most efficient way to increase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water supply.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This incorporation of water conservation into public water supply planning decisions may be Pagosa's greatest legacy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and perhaps the West, if Pagosa's reasoning is adopted in other jurisdictions.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Increasing the focus on collaborative water supply planning and forcing public agencies to reasonably account for future water conservation are good things for a dry state with a high rate of forecasted population growth for this century. And a judiciary that ensures that the public's water resources will actually be needed for future populations preserves the original goals of western water law by reducing the chances of speculation.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 stricter anti-speculation doctrine for municipal planners also allows other stakeholders potentially affected by water supply planning decisions - environmental interests such as Trout Unlimited or pro-agricultural interests concerned with </w:t>
      </w:r>
      <w:r>
        <w:rPr>
          <w:rFonts w:ascii="arial" w:eastAsia="arial" w:hAnsi="arial" w:cs="arial"/>
          <w:b/>
          <w:i w:val="0"/>
          <w:strike w:val="0"/>
          <w:noProof w:val="0"/>
          <w:color w:val="000000"/>
          <w:position w:val="0"/>
          <w:sz w:val="20"/>
          <w:u w:val="none"/>
          <w:vertAlign w:val="baseline"/>
        </w:rPr>
        <w:t> [*676] </w:t>
      </w:r>
      <w:r>
        <w:rPr>
          <w:rFonts w:ascii="arial" w:eastAsia="arial" w:hAnsi="arial" w:cs="arial"/>
          <w:b w:val="0"/>
          <w:i w:val="0"/>
          <w:strike w:val="0"/>
          <w:noProof w:val="0"/>
          <w:color w:val="000000"/>
          <w:position w:val="0"/>
          <w:sz w:val="20"/>
          <w:u w:val="none"/>
          <w:vertAlign w:val="baseline"/>
        </w:rPr>
        <w:t xml:space="preserve"> the loss of agricultural water rights to cities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 to participate in developing collaborative solutions.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Although some water planners argue that the doctrine unduly hampers future growth planning by scrutinizing the decision making of public bodies,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encouraging reasonable, informed, and collaborative water supply planning, while requiring realistic estimates of future water conservation, better reflects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twenty-first century paradigm. In this era, "we are no longer developing a water resource; we are learning how to share a developed resource."  </w:t>
      </w:r>
      <w:r>
        <w:rPr>
          <w:rFonts w:ascii="arial" w:eastAsia="arial" w:hAnsi="arial" w:cs="arial"/>
          <w:vertAlign w:val="superscript"/>
        </w:rPr>
        <w:footnoteReference w:customMarkFollows="1" w:id="206"/>
        <w:t xml:space="preserve">205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Pagosa II's strict standards that public water suppliers must now demonstrate to prove a non-speculative intent to conditionally appropriate water represent a new era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anti-speculation doctrine and public water supply planning. By limiting the municipal water supplier anti-speculation exception,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proclaimed that the publicly owned water can be appropriated only for specific, defined needs that are proven with demonstrable and persuasive evidence - including evidence of future water saved through conservation programs. Along with the extensive history of constitutional and statutory protections against speculation, Pagosa I and II provide precedent that water courts and water supply stakeholders must use to scrutinize the water supply planning decisions made by quasi-governmental agencies. </w:t>
      </w:r>
      <w:r>
        <w:rPr>
          <w:rFonts w:ascii="arial" w:eastAsia="arial" w:hAnsi="arial" w:cs="arial"/>
          <w:b/>
          <w:i w:val="0"/>
          <w:strike w:val="0"/>
          <w:noProof w:val="0"/>
          <w:color w:val="000000"/>
          <w:position w:val="0"/>
          <w:sz w:val="20"/>
          <w:u w:val="none"/>
          <w:vertAlign w:val="baseline"/>
        </w:rPr>
        <w:t> [*677] </w:t>
      </w:r>
      <w:r>
        <w:rPr>
          <w:rFonts w:ascii="arial" w:eastAsia="arial" w:hAnsi="arial" w:cs="arial"/>
          <w:b w:val="0"/>
          <w:i w:val="0"/>
          <w:strike w:val="0"/>
          <w:noProof w:val="0"/>
          <w:color w:val="000000"/>
          <w:position w:val="0"/>
          <w:sz w:val="20"/>
          <w:u w:val="none"/>
          <w:vertAlign w:val="baseline"/>
        </w:rPr>
        <w:t xml:space="preserve"> Although the cases certainly increase the burden on municipal water suppliers to prove that water supplies are needed for future growth, heightened judicial scrutiny of conditional appropriations for future populations will lead to increased collaboration and reasonable planning for an increasingly uncertain water supply future.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And public agencies projecting water needs for future populations may now be required to project a declining per capita use rate over time because of future water conservation. Ultimately, the legacies of the Pagosa cases further the original goals of the beneficial use aspect of western water law: to prevent concentrated power over this vital resource.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(c) 2011 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University of </w:t>
      </w:r>
      <w:r>
        <w:rPr>
          <w:rFonts w:ascii="arial" w:eastAsia="arial" w:hAnsi="arial" w:cs="arial"/>
          <w:b/>
          <w:i/>
          <w:strike w:val="0"/>
          <w:noProof w:val="0"/>
          <w:color w:val="000000"/>
          <w:position w:val="0"/>
          <w:sz w:val="16"/>
          <w:u w:val="single"/>
          <w:vertAlign w:val="baseline"/>
        </w:rPr>
        <w:t>Colorado</w:t>
      </w:r>
      <w:r>
        <w:rPr>
          <w:rFonts w:ascii="arial" w:eastAsia="arial" w:hAnsi="arial" w:cs="arial"/>
          <w:b w:val="0"/>
          <w:i w:val="0"/>
          <w:strike w:val="0"/>
          <w:noProof w:val="0"/>
          <w:color w:val="000000"/>
          <w:position w:val="0"/>
          <w:sz w:val="16"/>
          <w:u w:val="none"/>
          <w:vertAlign w:val="baseline"/>
        </w:rPr>
        <w:t xml:space="preserve"> Law Review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James N. Corbridge, Jr. &amp; Teresa A. Rice, Vranesh's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3 (rev. ed. 1999). </w:t>
      </w:r>
    </w:p>
  </w:footnote>
  <w:footnote w:id="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Janet C. Neumann, Beneficial Use, Waste, and Forfeiture: The Inefficient Search for Efficiency in Western Water Use, </w:t>
      </w:r>
      <w:hyperlink r:id="rId1" w:history="1">
        <w:r>
          <w:rPr>
            <w:rFonts w:ascii="arial" w:eastAsia="arial" w:hAnsi="arial" w:cs="arial"/>
            <w:b w:val="0"/>
            <w:i/>
            <w:strike w:val="0"/>
            <w:noProof w:val="0"/>
            <w:color w:val="0077CC"/>
            <w:position w:val="0"/>
            <w:sz w:val="18"/>
            <w:u w:val="single"/>
            <w:shd w:val="clear" w:color="auto" w:fill="FFFFFF"/>
            <w:vertAlign w:val="baseline"/>
          </w:rPr>
          <w:t>28 Envtl L. 919, 963 (1998);</w:t>
        </w:r>
      </w:hyperlink>
      <w:r>
        <w:rPr>
          <w:rFonts w:ascii="arial" w:eastAsia="arial" w:hAnsi="arial" w:cs="arial"/>
          <w:b w:val="0"/>
          <w:i w:val="0"/>
          <w:strike w:val="0"/>
          <w:noProof w:val="0"/>
          <w:color w:val="000000"/>
          <w:position w:val="0"/>
          <w:sz w:val="18"/>
          <w:u w:val="none"/>
          <w:vertAlign w:val="baseline"/>
        </w:rPr>
        <w:t xml:space="preserve"> see also John Wesley Powell, Report on the Lands of the Arid Region of the United States 40 (2d ed. 1879). Before the western states adopted prior appropriation to administer and allocate water, John Wesley Powell noted that "the question for legislators to solve is to devise some practical means by which water rights may be distributed among individual farmers and water monopolies prevented." Id. at 41.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Wallace Stegner, Beyond the Hundredth Meridian 362 (Penguin Books 1992) (1954). In the debates over the 1902 Reclamation Act, chief sponsor and Nevada Senator Francis G. Newlands testified: "We all wanted to preserve that domain in small tracts for actual settlers and homebuilders. We all wanted to prevent monopoly and concentration of ownership … ." 35 Cong. Rec. 6674 (1902).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Patricia Nelson Limerick, The Legacy of Conquest 67-70 (1987). Limerick notes: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Like so many activities in the American West, speculation could shift meaning when viewed from different angles. To the beneficiary, accumulating profit, it was just another legitimate reward for getting there first - for having the nerve, the enterprise, and the instinct to acquire title at the right time. To those who came later and faced the higher prices, speculation was an economic activity bordering on criminality and playing on unfair advantage; speculative profits were an unearned increment by which selfish individuals took advantage of the innocent and hardworking, whose labors constituted the real improvement of the country.</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67.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See Black's Law Dictionary 1529 (9th ed. 2009) (defining speculation). </w:t>
      </w:r>
    </w:p>
  </w:footnote>
  <w:footnote w:id="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Sandra Zellmer, The Anti-Speculation Doctrine and Its Implications for Collaborative Water Management, </w:t>
      </w:r>
      <w:hyperlink r:id="rId2" w:history="1">
        <w:r>
          <w:rPr>
            <w:rFonts w:ascii="arial" w:eastAsia="arial" w:hAnsi="arial" w:cs="arial"/>
            <w:b w:val="0"/>
            <w:i/>
            <w:strike w:val="0"/>
            <w:noProof w:val="0"/>
            <w:color w:val="0077CC"/>
            <w:position w:val="0"/>
            <w:sz w:val="18"/>
            <w:u w:val="single"/>
            <w:shd w:val="clear" w:color="auto" w:fill="FFFFFF"/>
            <w:vertAlign w:val="baseline"/>
          </w:rPr>
          <w:t>8 Nev. L.J. 994, 998 (2008).</w:t>
        </w:r>
      </w:hyperlink>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Neumann, supra note 2, at 963-64; see also Zellmer, supra note 6, at 997-98.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See Corbridge, Jr. &amp; Rice, supra note 1, at 103-06.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Zellmer, supra note 6, at 999-1000. </w:t>
      </w:r>
    </w:p>
  </w:footnote>
  <w:footnote w:id="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Some argue that Aaron Million's enormous and expensive plan to build an interstate pipeline to take water from the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Wyoming, pipe it four hundred miles, and deliver it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Front Range cities is an example of water speculation. Brett Perryman, Pipeline Controversy: Tapping the Green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Salt Lake Trib. Sept. 18, 2010, available at http:// </w:t>
      </w:r>
      <w:hyperlink r:id="rId3" w:history="1">
        <w:r>
          <w:rPr>
            <w:rFonts w:ascii="arial" w:eastAsia="arial" w:hAnsi="arial" w:cs="arial"/>
            <w:b w:val="0"/>
            <w:i/>
            <w:strike w:val="0"/>
            <w:noProof w:val="0"/>
            <w:color w:val="0077CC"/>
            <w:position w:val="0"/>
            <w:sz w:val="18"/>
            <w:u w:val="single"/>
            <w:shd w:val="clear" w:color="auto" w:fill="FFFFFF"/>
            <w:vertAlign w:val="baseline"/>
          </w:rPr>
          <w:t>www.sltrib.com/sltrib/outdoors/50260217-75/</w:t>
        </w:r>
      </w:hyperlink>
      <w:hyperlink r:id="rId3" w:history="1">
        <w:r>
          <w:rPr>
            <w:rFonts w:ascii="arial" w:eastAsia="arial" w:hAnsi="arial" w:cs="arial"/>
            <w:b/>
            <w:i/>
            <w:strike w:val="0"/>
            <w:noProof w:val="0"/>
            <w:color w:val="0077CC"/>
            <w:position w:val="0"/>
            <w:sz w:val="18"/>
            <w:u w:val="single"/>
            <w:shd w:val="clear" w:color="auto" w:fill="FFFFFF"/>
            <w:vertAlign w:val="baseline"/>
          </w:rPr>
          <w:t>river</w:t>
        </w:r>
      </w:hyperlink>
      <w:hyperlink r:id="rId3" w:history="1">
        <w:r>
          <w:rPr>
            <w:rFonts w:ascii="arial" w:eastAsia="arial" w:hAnsi="arial" w:cs="arial"/>
            <w:b w:val="0"/>
            <w:i/>
            <w:strike w:val="0"/>
            <w:noProof w:val="0"/>
            <w:color w:val="0077CC"/>
            <w:position w:val="0"/>
            <w:sz w:val="18"/>
            <w:u w:val="single"/>
            <w:shd w:val="clear" w:color="auto" w:fill="FFFFFF"/>
            <w:vertAlign w:val="baseline"/>
          </w:rPr>
          <w:t>-green-gorge-pipeline.html.csp</w:t>
        </w:r>
      </w:hyperlink>
      <w:r>
        <w:rPr>
          <w:rFonts w:ascii="arial" w:eastAsia="arial" w:hAnsi="arial" w:cs="arial"/>
          <w:b w:val="0"/>
          <w:i w:val="0"/>
          <w:strike w:val="0"/>
          <w:noProof w:val="0"/>
          <w:color w:val="000000"/>
          <w:position w:val="0"/>
          <w:sz w:val="18"/>
          <w:u w:val="none"/>
          <w:vertAlign w:val="baseline"/>
        </w:rPr>
        <w:t xml:space="preserve">. </w:t>
      </w:r>
    </w:p>
  </w:footnote>
  <w:footnote w:id="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Such as the two municipal agencies that claimed enormous conditional water rights in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309-10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Chris Woodka, Billions at Stake in State Water Planning, Pueblo Chieftain (September 9, 2010), available at </w:t>
      </w:r>
      <w:hyperlink r:id="rId5" w:history="1">
        <w:r>
          <w:rPr>
            <w:rFonts w:ascii="arial" w:eastAsia="arial" w:hAnsi="arial" w:cs="arial"/>
            <w:b w:val="0"/>
            <w:i/>
            <w:strike w:val="0"/>
            <w:noProof w:val="0"/>
            <w:color w:val="0077CC"/>
            <w:position w:val="0"/>
            <w:sz w:val="18"/>
            <w:u w:val="single"/>
            <w:shd w:val="clear" w:color="auto" w:fill="FFFFFF"/>
            <w:vertAlign w:val="baseline"/>
          </w:rPr>
          <w:t>http://www.chieftain.com/news/local/</w:t>
        </w:r>
      </w:hyperlink>
      <w:r>
        <w:rPr>
          <w:rFonts w:ascii="arial" w:eastAsia="arial" w:hAnsi="arial" w:cs="arial"/>
          <w:b w:val="0"/>
          <w:i w:val="0"/>
          <w:strike w:val="0"/>
          <w:noProof w:val="0"/>
          <w:color w:val="000000"/>
          <w:position w:val="0"/>
          <w:sz w:val="18"/>
          <w:u w:val="none"/>
          <w:vertAlign w:val="baseline"/>
        </w:rPr>
        <w:t xml:space="preserve"> article_f47022e4-bbd3-11df-a5c3-001cc4c002e0.html; see also Martyn P. Clark et al., Use of Weather and Climate Information in Forecasting Water Supply in the Western United States, in Water and Climate in the Western United States 69, 69 (William M. Lewis, Jr. ed., 2003).</w:t>
      </w:r>
    </w:p>
  </w:footnote>
  <w:footnote w:id="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Zellmer, supra note 6, at 1013-15. Janet C. Neumann succinctly describes the driving force behind the traditional deference given to municipal planners: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As the West began to urbanize, the prohibition against speculation served as a barrier to planning and development of adequate municipal supplies to accommodate future needs. Most states eliminated this barrier by providing special protections for municipalities, allowing them to hold, or at least acquire rights to, water supplies for future use.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Neumann, supra note 2, at 965. </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219 P.3d 774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785, 788.</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 The declaration that unappropriated water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is "property of the public" is unique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California embraced a similar concept in its constitution. Samuel C. Weir notes that the strong concerns against capital and monopoly led to a provision in California's Constitution which declared "the distribution of water to the public to be a public use, and subject to the regulation and control of the State." 1 Samuel C. Wiel, Water Rights in the Western States 149 (3d ed. 1911). California's provision was copied by other western constitutions. Id. </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Corbridge, Jr. &amp; Rice, supra note 1, at 30. </w:t>
      </w:r>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David B. Schorr, Appropriation as Agrarianism: Distributive Justice in the Creation of Property Rights, </w:t>
      </w:r>
      <w:hyperlink r:id="rId7" w:history="1">
        <w:r>
          <w:rPr>
            <w:rFonts w:ascii="arial" w:eastAsia="arial" w:hAnsi="arial" w:cs="arial"/>
            <w:b w:val="0"/>
            <w:i/>
            <w:strike w:val="0"/>
            <w:noProof w:val="0"/>
            <w:color w:val="0077CC"/>
            <w:position w:val="0"/>
            <w:sz w:val="18"/>
            <w:u w:val="single"/>
            <w:shd w:val="clear" w:color="auto" w:fill="FFFFFF"/>
            <w:vertAlign w:val="baseline"/>
          </w:rPr>
          <w:t>32 Ecology L.Q. 3, 41-42 (2005).</w:t>
        </w:r>
      </w:hyperlink>
      <w:r>
        <w:rPr>
          <w:rFonts w:ascii="arial" w:eastAsia="arial" w:hAnsi="arial" w:cs="arial"/>
          <w:b w:val="0"/>
          <w:i w:val="0"/>
          <w:strike w:val="0"/>
          <w:noProof w:val="0"/>
          <w:color w:val="000000"/>
          <w:position w:val="0"/>
          <w:sz w:val="18"/>
          <w:u w:val="none"/>
          <w:vertAlign w:val="baseline"/>
        </w:rPr>
        <w:t xml:space="preserve"> The foundation for a riparian water right "is ownership of land abutting a natural water course … . The general nature of the riparian right is correlative - all riparians share the right to make a reasonable use of the water, with reasonableness defined in terms of the harm caused other riparians." Corbridge, Jr. &amp; Rice, supra note 1, at 1. As part of the common law of England and the eastern United States, riparian principles initially were presumed valid in the early western territories and states. David B. Schorr, The First Water-Privatization Debate: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Corporations in the Gilded Age, </w:t>
      </w:r>
      <w:hyperlink r:id="rId8" w:history="1">
        <w:r>
          <w:rPr>
            <w:rFonts w:ascii="arial" w:eastAsia="arial" w:hAnsi="arial" w:cs="arial"/>
            <w:b w:val="0"/>
            <w:i/>
            <w:strike w:val="0"/>
            <w:noProof w:val="0"/>
            <w:color w:val="0077CC"/>
            <w:position w:val="0"/>
            <w:sz w:val="18"/>
            <w:u w:val="single"/>
            <w:shd w:val="clear" w:color="auto" w:fill="FFFFFF"/>
            <w:vertAlign w:val="baseline"/>
          </w:rPr>
          <w:t>33 Ecology L.Q. 313, 319 (2006).</w:t>
        </w:r>
      </w:hyperlink>
      <w:r>
        <w:rPr>
          <w:rFonts w:ascii="arial" w:eastAsia="arial" w:hAnsi="arial" w:cs="arial"/>
          <w:b w:val="0"/>
          <w:i w:val="0"/>
          <w:strike w:val="0"/>
          <w:noProof w:val="0"/>
          <w:color w:val="000000"/>
          <w:position w:val="0"/>
          <w:sz w:val="18"/>
          <w:u w:val="none"/>
          <w:vertAlign w:val="baseline"/>
        </w:rPr>
        <w:t xml:space="preserve">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Schorr, The First Water-Privatization Debate, supra note 19, at 319. Even before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became a state, the Supreme Court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Territory noted the necessity of a legal rule that would allow settlers to divert water from streams for irrigation: "In a dry and thirsty land it is necessary to divert the waters of streams from their natural channels, in order to obtain the fruits of the soil, and this necessity is so universal and imperious that it claims recognition of the law."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Yunker v. Nichols, 1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551, 553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Terr. 1872).</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Schorr, Appropriation as Agrarianism, supra note 19, at 50. An early Supreme Court of the Territory of Utah case is typical in its description of the necessity for the widespread western rejection of riparianism:</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Riparian rights have never been recognized in this territory, or in any state or territory where irrigation is necessary; for the appropriation of water for the purpose of irrigation is entirely and unavoidably in conflict with the common-law doctrine of riparian proprietorship. If that had been recognized and applied in this territory, it would still be a desert; for a man owning 10 acres of land on a stream of water capable of irrigating a thousand acres of land or more, near its mouth, could prevent the settlement of all the land above him.</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Stowell v. Johnson, 26 P. 290, 291 (Utah Terr. 1891).</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Schorr, The First Water-Privatization Debate, supra note 19, at 319. A handful of the earliest of the white settlers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assumed that riparian water law would govern and began gaining control of riparian lands in the state to have control of water. Id. </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See </w:t>
      </w:r>
      <w:hyperlink r:id="rId11" w:history="1">
        <w:r>
          <w:rPr>
            <w:rFonts w:ascii="arial" w:eastAsia="arial" w:hAnsi="arial" w:cs="arial"/>
            <w:b w:val="0"/>
            <w:i/>
            <w:strike w:val="0"/>
            <w:noProof w:val="0"/>
            <w:color w:val="0077CC"/>
            <w:position w:val="0"/>
            <w:sz w:val="18"/>
            <w:u w:val="single"/>
            <w:shd w:val="clear" w:color="auto" w:fill="FFFFFF"/>
            <w:vertAlign w:val="baseline"/>
          </w:rPr>
          <w:t>City of Denver v. Bayer, 2 P. 6, 7 (</w:t>
        </w:r>
      </w:hyperlink>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1883).</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54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("Property rights in water are usufructuary; ownership of the resource itself remains in the public."). According to the U.S. Supreme Court, water is an article of commerce despite its nature as a usufructuary property right.  </w:t>
      </w:r>
      <w:hyperlink r:id="rId13"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953-54 (1982).</w:t>
        </w:r>
      </w:hyperlink>
      <w:r>
        <w:rPr>
          <w:rFonts w:ascii="arial" w:eastAsia="arial" w:hAnsi="arial" w:cs="arial"/>
          <w:b w:val="0"/>
          <w:i w:val="0"/>
          <w:strike w:val="0"/>
          <w:noProof w:val="0"/>
          <w:color w:val="000000"/>
          <w:position w:val="0"/>
          <w:sz w:val="18"/>
          <w:u w:val="none"/>
          <w:vertAlign w:val="baseline"/>
        </w:rPr>
        <w:t xml:space="preserve"> In dissent, Justice Rehnquist criticized this conclusion based on the nature of an appropriative water right: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is difficult, if not impossible, to conclude that "commerce" exists in an item that cannot be reduced to possession under state law and in which the State recognizes only a usufructuary right. "Commerce" cannot exist in a natural resource that cannot be sold, rented, traded, or transferred, but only used.</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Id. at 963</w:t>
        </w:r>
      </w:hyperlink>
      <w:r>
        <w:rPr>
          <w:rFonts w:ascii="arial" w:eastAsia="arial" w:hAnsi="arial" w:cs="arial"/>
          <w:b w:val="0"/>
          <w:i w:val="0"/>
          <w:strike w:val="0"/>
          <w:noProof w:val="0"/>
          <w:color w:val="000000"/>
          <w:position w:val="0"/>
          <w:sz w:val="18"/>
          <w:u w:val="none"/>
          <w:vertAlign w:val="baseline"/>
        </w:rPr>
        <w:t xml:space="preserve"> (Rehnquist, J., dissenting). </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718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(describing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of prior appropriation, which includes the precept that "water is a public resource, dedicated to beneficial use by public agencies and private persons as prescribed by law"). All other western states embraced prior appropriation to govern administration and distribution of water rights. Frank J. Trelease, Preferences to the Use of Water, 27 Rocky Mtn. L. Rev. 133, 133 (1955). Trelease succinctly describes the heart of prior appropriation: "Under this doctrine priority of use gives priority of right, and in times of scarcity junior users must yield up the water to those who initiated their rights at an earlier date." Id. </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High Plains, 120 P.3d at 719.</w:t>
        </w:r>
      </w:hyperlink>
      <w:r>
        <w:rPr>
          <w:rFonts w:ascii="arial" w:eastAsia="arial" w:hAnsi="arial" w:cs="arial"/>
          <w:b w:val="0"/>
          <w:i w:val="0"/>
          <w:strike w:val="0"/>
          <w:noProof w:val="0"/>
          <w:color w:val="000000"/>
          <w:position w:val="0"/>
          <w:sz w:val="18"/>
          <w:u w:val="none"/>
          <w:vertAlign w:val="baseline"/>
        </w:rPr>
        <w:t xml:space="preserve"> In other words, to acquire a valid water right under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administration system, an irrigator must (1) demonstrate that there is water available and unappropriated by prior claimants, (2) divert the water at a specific point along a stream, and (3) put this specific amount of water to a defined beneficial use. See Corbridge, Jr. &amp; Rice, supra note 1, at 32. </w:t>
      </w:r>
    </w:p>
  </w:footnote>
  <w:footnote w:id="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Lawrence J. MacDonnell, Commentary, Public Water - Private Water: Antispeculation, Water Reallocation, and High Plains A&amp;M, LLC v. Southeastern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 </w:t>
      </w:r>
      <w:hyperlink r:id="rId15" w:history="1">
        <w:r>
          <w:rPr>
            <w:rFonts w:ascii="arial" w:eastAsia="arial" w:hAnsi="arial" w:cs="arial"/>
            <w:b w:val="0"/>
            <w:i/>
            <w:strike w:val="0"/>
            <w:noProof w:val="0"/>
            <w:color w:val="0077CC"/>
            <w:position w:val="0"/>
            <w:sz w:val="18"/>
            <w:u w:val="single"/>
            <w:shd w:val="clear" w:color="auto" w:fill="FFFFFF"/>
            <w:vertAlign w:val="baseline"/>
          </w:rPr>
          <w:t>10 U. Denv. Water L. Rev. 1, 3-5 (2006).</w:t>
        </w:r>
      </w:hyperlink>
      <w:r>
        <w:rPr>
          <w:rFonts w:ascii="arial" w:eastAsia="arial" w:hAnsi="arial" w:cs="arial"/>
          <w:b w:val="0"/>
          <w:i w:val="0"/>
          <w:strike w:val="0"/>
          <w:noProof w:val="0"/>
          <w:color w:val="000000"/>
          <w:position w:val="0"/>
          <w:sz w:val="18"/>
          <w:u w:val="none"/>
          <w:vertAlign w:val="baseline"/>
        </w:rPr>
        <w:t xml:space="preserve">  </w:t>
      </w:r>
    </w:p>
  </w:footnote>
  <w:footnote w:id="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Thomas v. Guiraud, 6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530, 533 (1883)</w:t>
        </w:r>
      </w:hyperlink>
      <w:r>
        <w:rPr>
          <w:rFonts w:ascii="arial" w:eastAsia="arial" w:hAnsi="arial" w:cs="arial"/>
          <w:b w:val="0"/>
          <w:i w:val="0"/>
          <w:strike w:val="0"/>
          <w:noProof w:val="0"/>
          <w:color w:val="000000"/>
          <w:position w:val="0"/>
          <w:sz w:val="18"/>
          <w:u w:val="none"/>
          <w:vertAlign w:val="baseline"/>
        </w:rPr>
        <w:t xml:space="preserve"> ("The true test of appropriation of water is the successful application thereof to the beneficial use designed … ."). The prevention of speculation and monopoly was a primary goal in strict enforcement of the actual, beneficial use element of prior appropriation in the early west. See Neumann, supra note 2, at 964 ("Because actual, beneficial use was required, no one could acquire all of the water and thereby monopolize a scarce and valuable resource. Nor could anyone speculate by holding water without using it, and then make a steep profit by selling it to those who needed it."). </w:t>
      </w:r>
    </w:p>
  </w:footnote>
  <w:footnote w:id="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Constitution declares that "the right to divert the unappropriated waters of any natural stream to beneficial uses shall never be denied."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Combs v. Agric. Ditch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28 P. 966, 968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1892).</w:t>
        </w:r>
      </w:hyperlink>
      <w:r>
        <w:rPr>
          <w:rFonts w:ascii="arial" w:eastAsia="arial" w:hAnsi="arial" w:cs="arial"/>
          <w:b w:val="0"/>
          <w:i w:val="0"/>
          <w:strike w:val="0"/>
          <w:noProof w:val="0"/>
          <w:color w:val="000000"/>
          <w:position w:val="0"/>
          <w:sz w:val="18"/>
          <w:u w:val="none"/>
          <w:vertAlign w:val="baseline"/>
        </w:rPr>
        <w:t xml:space="preserve">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High Plains, 120 P.3d at 719.</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37-92-103(4)</w:t>
        </w:r>
      </w:hyperlink>
      <w:r>
        <w:rPr>
          <w:rFonts w:ascii="arial" w:eastAsia="arial" w:hAnsi="arial" w:cs="arial"/>
          <w:b w:val="0"/>
          <w:i w:val="0"/>
          <w:strike w:val="0"/>
          <w:noProof w:val="0"/>
          <w:color w:val="000000"/>
          <w:position w:val="0"/>
          <w:sz w:val="18"/>
          <w:u w:val="none"/>
          <w:vertAlign w:val="baseline"/>
        </w:rPr>
        <w:t xml:space="preserve"> (2010).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City &amp; Cnty. of Denver v. Sheriff, 96 P.2d 836, 842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However, the statute expressly defines certain uses that are per se beneficial. The state legislature recently expanded the beneficial use definition to include the impoundment of water for recreational purposes, in-channel diversions for kayak parks, and in-stream flow rights to protect and preserve the natural environment.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37-92-103(4)</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MacDonnell, supra note 27, at 4; see also </w:t>
      </w:r>
      <w:hyperlink r:id="rId19" w:history="1">
        <w:r>
          <w:rPr>
            <w:rFonts w:ascii="arial" w:eastAsia="arial" w:hAnsi="arial" w:cs="arial"/>
            <w:b w:val="0"/>
            <w:i/>
            <w:strike w:val="0"/>
            <w:noProof w:val="0"/>
            <w:color w:val="0077CC"/>
            <w:position w:val="0"/>
            <w:sz w:val="18"/>
            <w:u w:val="single"/>
            <w:shd w:val="clear" w:color="auto" w:fill="FFFFFF"/>
            <w:vertAlign w:val="baseline"/>
          </w:rPr>
          <w:t>Sheriff, 96 P.2d at 844</w:t>
        </w:r>
      </w:hyperlink>
      <w:r>
        <w:rPr>
          <w:rFonts w:ascii="arial" w:eastAsia="arial" w:hAnsi="arial" w:cs="arial"/>
          <w:b w:val="0"/>
          <w:i w:val="0"/>
          <w:strike w:val="0"/>
          <w:noProof w:val="0"/>
          <w:color w:val="000000"/>
          <w:position w:val="0"/>
          <w:sz w:val="18"/>
          <w:u w:val="none"/>
          <w:vertAlign w:val="baseline"/>
        </w:rPr>
        <w:t xml:space="preserve"> (discussing whether irrigation of trees and shrubs in city parks and on medians is beneficial use as "irrigation" within a municipality). </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37-92-103(4)</w:t>
        </w:r>
      </w:hyperlink>
      <w:r>
        <w:rPr>
          <w:rFonts w:ascii="arial" w:eastAsia="arial" w:hAnsi="arial" w:cs="arial"/>
          <w:b w:val="0"/>
          <w:i w:val="0"/>
          <w:strike w:val="0"/>
          <w:noProof w:val="0"/>
          <w:color w:val="000000"/>
          <w:position w:val="0"/>
          <w:sz w:val="18"/>
          <w:u w:val="none"/>
          <w:vertAlign w:val="baseline"/>
        </w:rPr>
        <w:t xml:space="preserve">.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statutory maximum utilization principle is that state water rights are to be administered "in such a way as to maximize the beneficial use of all of the waters of this state."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0" w:history="1">
        <w:r>
          <w:rPr>
            <w:rFonts w:ascii="arial" w:eastAsia="arial" w:hAnsi="arial" w:cs="arial"/>
            <w:b w:val="0"/>
            <w:i/>
            <w:strike w:val="0"/>
            <w:noProof w:val="0"/>
            <w:color w:val="0077CC"/>
            <w:position w:val="0"/>
            <w:sz w:val="18"/>
            <w:u w:val="single"/>
            <w:shd w:val="clear" w:color="auto" w:fill="FFFFFF"/>
            <w:vertAlign w:val="baseline"/>
          </w:rPr>
          <w:t>§ 37-92-102(1)(a)</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594 P.2d 566, 568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see also MacDonnell, supra note 27, at 3-7.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Corbridge, Jr. &amp; Rice, supra note 1, at 52. For example, because water may be claimed today for use in thirty years, the subsequent (and perhaps inevitable) rise in the market value of that water over thirty years may tempt some to speculate and sell it to the highest bidder.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Defined by statute as "a right to perfect a water right with a certain priority upon the completion with reasonable diligence of the appropriation upon which such water right is to be based."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37-92-103(6)</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Corbridge, Jr. &amp; Rice, supra note 1, at 99. </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Navajo Dev. </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v. Sanderson, 655 P.2d 1374, 1380 (</w:t>
        </w:r>
      </w:hyperlink>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1982)</w:t>
        </w:r>
      </w:hyperlink>
      <w:r>
        <w:rPr>
          <w:rFonts w:ascii="arial" w:eastAsia="arial" w:hAnsi="arial" w:cs="arial"/>
          <w:b w:val="0"/>
          <w:i w:val="0"/>
          <w:strike w:val="0"/>
          <w:noProof w:val="0"/>
          <w:color w:val="000000"/>
          <w:position w:val="0"/>
          <w:sz w:val="18"/>
          <w:u w:val="none"/>
          <w:vertAlign w:val="baseline"/>
        </w:rPr>
        <w:t xml:space="preserve"> ("The value of a water right is its priority and the expectations which that right provides."); </w:t>
      </w:r>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23" w:history="1">
        <w:r>
          <w:rPr>
            <w:rFonts w:ascii="arial" w:eastAsia="arial" w:hAnsi="arial" w:cs="arial"/>
            <w:b/>
            <w:i/>
            <w:strike w:val="0"/>
            <w:noProof w:val="0"/>
            <w:color w:val="0077CC"/>
            <w:position w:val="0"/>
            <w:sz w:val="18"/>
            <w:u w:val="single"/>
            <w:shd w:val="clear" w:color="auto" w:fill="FFFFFF"/>
            <w:vertAlign w:val="baseline"/>
          </w:rPr>
          <w:t>Colo.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(holding that prior appropriation is to govern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"appropriations of water shall be subordinate to the use thereof by prior appropriators"). In other words, when water is short, "junior users must yield up the water to those who initiated their rights at an earlier date." Trelease, supra note 25, at 133. See also Corbridge, Jr. &amp; Rice, supra note 1, at 27-28. </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See </w:t>
      </w:r>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High Plains A &amp; M, LLC v. Se.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120 P.3d 710, 721-22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(noting that three out of four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major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are overappropriated);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City of Aurora ex rel. Util. Enter. v.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State Eng'r, 105 P.3d 595, 607 (</w:t>
        </w:r>
      </w:hyperlink>
      <w:hyperlink r:id="rId24" w:history="1">
        <w:r>
          <w:rPr>
            <w:rFonts w:ascii="arial" w:eastAsia="arial" w:hAnsi="arial" w:cs="arial"/>
            <w:b/>
            <w:i/>
            <w:strike w:val="0"/>
            <w:noProof w:val="0"/>
            <w:color w:val="0077CC"/>
            <w:position w:val="0"/>
            <w:sz w:val="18"/>
            <w:u w:val="single"/>
            <w:shd w:val="clear" w:color="auto" w:fill="FFFFFF"/>
            <w:vertAlign w:val="baseline"/>
          </w:rPr>
          <w:t>Colo.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 2005)</w:t>
        </w:r>
      </w:hyperlink>
      <w:r>
        <w:rPr>
          <w:rFonts w:ascii="arial" w:eastAsia="arial" w:hAnsi="arial" w:cs="arial"/>
          <w:b w:val="0"/>
          <w:i w:val="0"/>
          <w:strike w:val="0"/>
          <w:noProof w:val="0"/>
          <w:color w:val="000000"/>
          <w:position w:val="0"/>
          <w:sz w:val="18"/>
          <w:u w:val="none"/>
          <w:vertAlign w:val="baseline"/>
        </w:rPr>
        <w:t xml:space="preserve"> ("The South Platte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is substantially overappropriated.").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The American West is primarily characterized by a dry climate with wide fluctuations in seasonal precipitation and hard-to-predict streamflow conditions. See Kelly T. Redmond, Climate Variability in the West: Complex Spatial Structure Associated with Topography, and Observational Issues 29, 29-32, in Water and Climate in the </w:t>
      </w:r>
      <w:hyperlink r:id="rId24" w:history="1">
        <w:r>
          <w:rPr>
            <w:rFonts w:ascii="arial" w:eastAsia="arial" w:hAnsi="arial" w:cs="arial"/>
            <w:b w:val="0"/>
            <w:i/>
            <w:strike w:val="0"/>
            <w:noProof w:val="0"/>
            <w:color w:val="0077CC"/>
            <w:position w:val="0"/>
            <w:sz w:val="18"/>
            <w:u w:val="single"/>
            <w:shd w:val="clear" w:color="auto" w:fill="FFFFFF"/>
            <w:vertAlign w:val="baseline"/>
          </w:rPr>
          <w:t xml:space="preserve">Western United States, supra </w:t>
        </w:r>
      </w:hyperlink>
      <w:r>
        <w:rPr>
          <w:rFonts w:ascii="arial" w:eastAsia="arial" w:hAnsi="arial" w:cs="arial"/>
          <w:b w:val="0"/>
          <w:i w:val="0"/>
          <w:strike w:val="0"/>
          <w:noProof w:val="0"/>
          <w:color w:val="000000"/>
          <w:position w:val="0"/>
          <w:sz w:val="18"/>
          <w:u w:val="none"/>
          <w:vertAlign w:val="baseline"/>
        </w:rPr>
        <w:t xml:space="preserve">note 12. </w:t>
      </w:r>
    </w:p>
  </w:footnote>
  <w:footnote w:id="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Corbridge, Jr. &amp; Rice, supra note 1, at 99.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Corbridge, Jr. &amp; Rice, supra note 1, at 103. Because these "paper claims" carry an inherent risk of speculation, the anti-speculation doctrine serves "to prevent the accumulation of undeveloped and unproductive conditional water rights to the detriment of those seeking to apply the state's water beneficially." </w:t>
      </w:r>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Trans-Cnty. Water, Inc. v. Cent.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727 P.2d 60, 65 (</w:t>
        </w:r>
      </w:hyperlink>
      <w:hyperlink r:id="rId25" w:history="1">
        <w:r>
          <w:rPr>
            <w:rFonts w:ascii="arial" w:eastAsia="arial" w:hAnsi="arial" w:cs="arial"/>
            <w:b/>
            <w:i/>
            <w:strike w:val="0"/>
            <w:noProof w:val="0"/>
            <w:color w:val="0077CC"/>
            <w:position w:val="0"/>
            <w:sz w:val="18"/>
            <w:u w:val="single"/>
            <w:shd w:val="clear" w:color="auto" w:fill="FFFFFF"/>
            <w:vertAlign w:val="baseline"/>
          </w:rPr>
          <w:t>Colo.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 xml:space="preserve"> 1986).</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314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Satisfaction of the "can and will doctrine" is a major component of a conditional water rights application. The can and will doctrine, and its relationship to the anti-speculation doctrine, is thoroughly discussed in Mark E. Hamilton, The "Can and Will" Doctrine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Revised Statute </w:t>
      </w:r>
      <w:hyperlink r:id="rId26" w:history="1">
        <w:r>
          <w:rPr>
            <w:rFonts w:ascii="arial" w:eastAsia="arial" w:hAnsi="arial" w:cs="arial"/>
            <w:b w:val="0"/>
            <w:i/>
            <w:strike w:val="0"/>
            <w:noProof w:val="0"/>
            <w:color w:val="0077CC"/>
            <w:position w:val="0"/>
            <w:sz w:val="18"/>
            <w:u w:val="single"/>
            <w:shd w:val="clear" w:color="auto" w:fill="FFFFFF"/>
            <w:vertAlign w:val="baseline"/>
          </w:rPr>
          <w:t>Section 37-92-305(9)(b)</w:t>
        </w:r>
      </w:hyperlink>
      <w:r>
        <w:rPr>
          <w:rFonts w:ascii="arial" w:eastAsia="arial" w:hAnsi="arial" w:cs="arial"/>
          <w:b w:val="0"/>
          <w:i w:val="0"/>
          <w:strike w:val="0"/>
          <w:noProof w:val="0"/>
          <w:color w:val="000000"/>
          <w:position w:val="0"/>
          <w:sz w:val="18"/>
          <w:u w:val="none"/>
          <w:vertAlign w:val="baseline"/>
        </w:rPr>
        <w:t xml:space="preserve">: Changing the Nature of Conditional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65 U. </w:t>
        </w:r>
      </w:hyperlink>
      <w:hyperlink r:id="rId27" w:history="1">
        <w:r>
          <w:rPr>
            <w:rFonts w:ascii="arial" w:eastAsia="arial" w:hAnsi="arial" w:cs="arial"/>
            <w:b/>
            <w:i/>
            <w:strike w:val="0"/>
            <w:noProof w:val="0"/>
            <w:color w:val="0077CC"/>
            <w:position w:val="0"/>
            <w:sz w:val="18"/>
            <w:u w:val="single"/>
            <w:shd w:val="clear" w:color="auto" w:fill="FFFFFF"/>
            <w:vertAlign w:val="baseline"/>
          </w:rPr>
          <w:t>Colo.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 xml:space="preserve"> L. Rev. 947 (1994).</w:t>
        </w:r>
      </w:hyperlink>
      <w:r>
        <w:rPr>
          <w:rFonts w:ascii="arial" w:eastAsia="arial" w:hAnsi="arial" w:cs="arial"/>
          <w:b w:val="0"/>
          <w:i w:val="0"/>
          <w:strike w:val="0"/>
          <w:noProof w:val="0"/>
          <w:color w:val="000000"/>
          <w:position w:val="0"/>
          <w:sz w:val="18"/>
          <w:u w:val="none"/>
          <w:vertAlign w:val="baseline"/>
        </w:rPr>
        <w:t xml:space="preserve">  </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8" w:history="1">
        <w:r>
          <w:rPr>
            <w:rFonts w:ascii="arial" w:eastAsia="arial" w:hAnsi="arial" w:cs="arial"/>
            <w:b w:val="0"/>
            <w:i/>
            <w:strike w:val="0"/>
            <w:noProof w:val="0"/>
            <w:color w:val="0077CC"/>
            <w:position w:val="0"/>
            <w:sz w:val="18"/>
            <w:u w:val="single"/>
            <w:shd w:val="clear" w:color="auto" w:fill="FFFFFF"/>
            <w:vertAlign w:val="baseline"/>
          </w:rPr>
          <w:t>§ 37-92-301(4)(a)(I)</w:t>
        </w:r>
      </w:hyperlink>
      <w:r>
        <w:rPr>
          <w:rFonts w:ascii="arial" w:eastAsia="arial" w:hAnsi="arial" w:cs="arial"/>
          <w:b w:val="0"/>
          <w:i w:val="0"/>
          <w:strike w:val="0"/>
          <w:noProof w:val="0"/>
          <w:color w:val="000000"/>
          <w:position w:val="0"/>
          <w:sz w:val="18"/>
          <w:u w:val="none"/>
          <w:vertAlign w:val="baseline"/>
        </w:rPr>
        <w:t xml:space="preserve"> (2010) (every six years, the holder of a conditional water right decree must "file an application for a finding of reasonable diligence, or said conditional water right shall be considered abandoned."). Further, "the purpose of the diligence proceeding is to gauge whether the conditional appropriator is making steady progress in putting the water to beneficial use with diligence and within a reasonable period of time."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316.</w:t>
        </w:r>
      </w:hyperlink>
      <w:r>
        <w:rPr>
          <w:rFonts w:ascii="arial" w:eastAsia="arial" w:hAnsi="arial" w:cs="arial"/>
          <w:b w:val="0"/>
          <w:i w:val="0"/>
          <w:strike w:val="0"/>
          <w:noProof w:val="0"/>
          <w:color w:val="000000"/>
          <w:position w:val="0"/>
          <w:sz w:val="18"/>
          <w:u w:val="none"/>
          <w:vertAlign w:val="baseline"/>
        </w:rPr>
        <w:t xml:space="preserve">  </w:t>
      </w:r>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29" w:history="1">
        <w:r>
          <w:rPr>
            <w:rFonts w:ascii="arial" w:eastAsia="arial" w:hAnsi="arial" w:cs="arial"/>
            <w:b w:val="0"/>
            <w:i/>
            <w:strike w:val="0"/>
            <w:noProof w:val="0"/>
            <w:color w:val="0077CC"/>
            <w:position w:val="0"/>
            <w:sz w:val="18"/>
            <w:u w:val="single"/>
            <w:shd w:val="clear" w:color="auto" w:fill="FFFFFF"/>
            <w:vertAlign w:val="baseline"/>
          </w:rPr>
          <w:t>Sieber v. Frank, 2 P. 901, 903 (</w:t>
        </w:r>
      </w:hyperlink>
      <w:hyperlink r:id="rId29" w:history="1">
        <w:r>
          <w:rPr>
            <w:rFonts w:ascii="arial" w:eastAsia="arial" w:hAnsi="arial" w:cs="arial"/>
            <w:b/>
            <w:i/>
            <w:strike w:val="0"/>
            <w:noProof w:val="0"/>
            <w:color w:val="0077CC"/>
            <w:position w:val="0"/>
            <w:sz w:val="18"/>
            <w:u w:val="single"/>
            <w:shd w:val="clear" w:color="auto" w:fill="FFFFFF"/>
            <w:vertAlign w:val="baseline"/>
          </w:rPr>
          <w:t>Colo.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 xml:space="preserve"> 1884).</w:t>
        </w:r>
      </w:hyperlink>
      <w:r>
        <w:rPr>
          <w:rFonts w:ascii="arial" w:eastAsia="arial" w:hAnsi="arial" w:cs="arial"/>
          <w:b w:val="0"/>
          <w:i w:val="0"/>
          <w:strike w:val="0"/>
          <w:noProof w:val="0"/>
          <w:color w:val="000000"/>
          <w:position w:val="0"/>
          <w:sz w:val="18"/>
          <w:u w:val="none"/>
          <w:vertAlign w:val="baseline"/>
        </w:rPr>
        <w:t xml:space="preserve"> "The measure of reasonable diligence is the steady application of effort to complete the appropriation in a reasonably expedient and efficient manner under all the facts and circumstances."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8" w:history="1">
        <w:r>
          <w:rPr>
            <w:rFonts w:ascii="arial" w:eastAsia="arial" w:hAnsi="arial" w:cs="arial"/>
            <w:b w:val="0"/>
            <w:i/>
            <w:strike w:val="0"/>
            <w:noProof w:val="0"/>
            <w:color w:val="0077CC"/>
            <w:position w:val="0"/>
            <w:sz w:val="18"/>
            <w:u w:val="single"/>
            <w:shd w:val="clear" w:color="auto" w:fill="FFFFFF"/>
            <w:vertAlign w:val="baseline"/>
          </w:rPr>
          <w:t>§ 37-92-301(4)(b)</w:t>
        </w:r>
      </w:hyperlink>
      <w:r>
        <w:rPr>
          <w:rFonts w:ascii="arial" w:eastAsia="arial" w:hAnsi="arial" w:cs="arial"/>
          <w:b w:val="0"/>
          <w:i w:val="0"/>
          <w:strike w:val="0"/>
          <w:noProof w:val="0"/>
          <w:color w:val="000000"/>
          <w:position w:val="0"/>
          <w:sz w:val="18"/>
          <w:u w:val="none"/>
          <w:vertAlign w:val="baseline"/>
        </w:rPr>
        <w:t xml:space="preserve">.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30" w:history="1">
        <w:r>
          <w:rPr>
            <w:rFonts w:ascii="arial" w:eastAsia="arial" w:hAnsi="arial" w:cs="arial"/>
            <w:b w:val="0"/>
            <w:i/>
            <w:strike w:val="0"/>
            <w:noProof w:val="0"/>
            <w:color w:val="0077CC"/>
            <w:position w:val="0"/>
            <w:sz w:val="18"/>
            <w:u w:val="single"/>
            <w:shd w:val="clear" w:color="auto" w:fill="FFFFFF"/>
            <w:vertAlign w:val="baseline"/>
          </w:rPr>
          <w:t>In re Vought, 76 P.3d 906, 912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2003).</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785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For more on the state engineer's duty to administer water rights in the state to the "maximum utilization" of the state's water, see </w:t>
      </w:r>
      <w:hyperlink r:id="rId31" w:history="1">
        <w:r>
          <w:rPr>
            <w:rFonts w:ascii="arial" w:eastAsia="arial" w:hAnsi="arial" w:cs="arial"/>
            <w:b w:val="0"/>
            <w:i/>
            <w:strike w:val="0"/>
            <w:noProof w:val="0"/>
            <w:color w:val="0077CC"/>
            <w:position w:val="0"/>
            <w:sz w:val="18"/>
            <w:u w:val="single"/>
            <w:shd w:val="clear" w:color="auto" w:fill="FFFFFF"/>
            <w:vertAlign w:val="baseline"/>
          </w:rPr>
          <w:t>Alamosa-La Jara Water Users Protection Ass'n v. Gould, 674 P.2d 914, 934-35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1983)</w:t>
        </w:r>
      </w:hyperlink>
      <w:r>
        <w:rPr>
          <w:rFonts w:ascii="arial" w:eastAsia="arial" w:hAnsi="arial" w:cs="arial"/>
          <w:b w:val="0"/>
          <w:i w:val="0"/>
          <w:strike w:val="0"/>
          <w:noProof w:val="0"/>
          <w:color w:val="000000"/>
          <w:position w:val="0"/>
          <w:sz w:val="18"/>
          <w:u w:val="none"/>
          <w:vertAlign w:val="baseline"/>
        </w:rPr>
        <w:t xml:space="preserve"> (holding that the maximum utilization doctrine may require a senior surface water rights holder to withdraw her water from underground sources if it would prevent the curtailment of junior water rights). </w:t>
      </w:r>
    </w:p>
  </w:footnote>
  <w:footnote w:id="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See </w:t>
      </w:r>
      <w:hyperlink r:id="rId19" w:history="1">
        <w:r>
          <w:rPr>
            <w:rFonts w:ascii="arial" w:eastAsia="arial" w:hAnsi="arial" w:cs="arial"/>
            <w:b w:val="0"/>
            <w:i/>
            <w:strike w:val="0"/>
            <w:noProof w:val="0"/>
            <w:color w:val="0077CC"/>
            <w:position w:val="0"/>
            <w:sz w:val="18"/>
            <w:u w:val="single"/>
            <w:shd w:val="clear" w:color="auto" w:fill="FFFFFF"/>
            <w:vertAlign w:val="baseline"/>
          </w:rPr>
          <w:t>City and Cnty. of Denver v. Sheriff, 96 P.2d 836, 841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For a brief overview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"great and growing cities" doctrine, see Justice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Law: An Historical Overview, 1 U. Den. Water L. Rev. 1, 15-16 (1997). The recognition that growing western cities would need relaxed scrutiny under the "actual, beneficial use" element of an appropriative water right was inevitable. "Obviously, a water supply for a city must keep a step ahead of the needs of its inhabitants; a city cannot obtain water from day to day as demand increases. A city without some excess water or promise of water cannot grow … ." Trelease, supra note 25, at 138-39.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Sheriff, 96 P.2d at 844-45.</w:t>
        </w:r>
      </w:hyperlink>
      <w:r>
        <w:rPr>
          <w:rFonts w:ascii="arial" w:eastAsia="arial" w:hAnsi="arial" w:cs="arial"/>
          <w:b w:val="0"/>
          <w:i w:val="0"/>
          <w:strike w:val="0"/>
          <w:noProof w:val="0"/>
          <w:color w:val="000000"/>
          <w:position w:val="0"/>
          <w:sz w:val="18"/>
          <w:u w:val="none"/>
          <w:vertAlign w:val="baseline"/>
        </w:rPr>
        <w:t xml:space="preserve"> Although a city may claim water for these future undefined needs under the great and growing cities doctrine, the water a city claims not immediately needed must still be applied to a beneficial use. Trelease, supra note 25, at 147. Cities may lease water on a short-term basis back to agricultural irrigators to satisfy this requirement. Id. For example, the City of Pueblo recently purchased water rights it would not reasonably need for thirty years and offered to lease back the water to area farmers until Pueblo citizens need it. Chris Woodka, Water Board Closes in on Bessemer Goal, Pueblo Chieftain (May 20, 2009), </w:t>
      </w:r>
      <w:hyperlink r:id="rId32" w:history="1">
        <w:r>
          <w:rPr>
            <w:rFonts w:ascii="arial" w:eastAsia="arial" w:hAnsi="arial" w:cs="arial"/>
            <w:b w:val="0"/>
            <w:i/>
            <w:strike w:val="0"/>
            <w:noProof w:val="0"/>
            <w:color w:val="0077CC"/>
            <w:position w:val="0"/>
            <w:sz w:val="18"/>
            <w:u w:val="single"/>
            <w:shd w:val="clear" w:color="auto" w:fill="FFFFFF"/>
            <w:vertAlign w:val="baseline"/>
          </w:rPr>
          <w:t>http://www.chieftain.com/news/local/article_bc63bb8e-5995-5608-b154-60571041dd89.html</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Sheriff, 96 P.2d at 841.</w:t>
        </w:r>
      </w:hyperlink>
      <w:r>
        <w:rPr>
          <w:rFonts w:ascii="arial" w:eastAsia="arial" w:hAnsi="arial" w:cs="arial"/>
          <w:b w:val="0"/>
          <w:i w:val="0"/>
          <w:strike w:val="0"/>
          <w:noProof w:val="0"/>
          <w:color w:val="000000"/>
          <w:position w:val="0"/>
          <w:sz w:val="18"/>
          <w:u w:val="none"/>
          <w:vertAlign w:val="baseline"/>
        </w:rPr>
        <w:t xml:space="preserve">  </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(Blue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276 P.2d 992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1006.</w:t>
      </w:r>
      <w:r>
        <w:rPr>
          <w:rFonts w:ascii="arial" w:eastAsia="arial" w:hAnsi="arial" w:cs="arial"/>
          <w:b w:val="0"/>
          <w:i w:val="0"/>
          <w:strike w:val="0"/>
          <w:noProof w:val="0"/>
          <w:color w:val="000000"/>
          <w:position w:val="0"/>
          <w:sz w:val="18"/>
          <w:u w:val="none"/>
          <w:vertAlign w:val="baseline"/>
        </w:rPr>
        <w:t xml:space="preserve">  </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1007.</w:t>
      </w:r>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Id. at 1008.</w:t>
      </w:r>
      <w:r>
        <w:rPr>
          <w:rFonts w:ascii="arial" w:eastAsia="arial" w:hAnsi="arial" w:cs="arial"/>
          <w:b w:val="0"/>
          <w:i w:val="0"/>
          <w:strike w:val="0"/>
          <w:noProof w:val="0"/>
          <w:color w:val="000000"/>
          <w:position w:val="0"/>
          <w:sz w:val="18"/>
          <w:u w:val="none"/>
          <w:vertAlign w:val="baseline"/>
        </w:rPr>
        <w:t xml:space="preserve">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Id.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594 P.2d 566, 569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568.</w:t>
        </w:r>
      </w:hyperlink>
      <w:r>
        <w:rPr>
          <w:rFonts w:ascii="arial" w:eastAsia="arial" w:hAnsi="arial" w:cs="arial"/>
          <w:b w:val="0"/>
          <w:i w:val="0"/>
          <w:strike w:val="0"/>
          <w:noProof w:val="0"/>
          <w:color w:val="000000"/>
          <w:position w:val="0"/>
          <w:sz w:val="18"/>
          <w:u w:val="none"/>
          <w:vertAlign w:val="baseline"/>
        </w:rPr>
        <w:t xml:space="preserve">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567.</w:t>
        </w:r>
      </w:hyperlink>
      <w:r>
        <w:rPr>
          <w:rFonts w:ascii="arial" w:eastAsia="arial" w:hAnsi="arial" w:cs="arial"/>
          <w:b w:val="0"/>
          <w:i w:val="0"/>
          <w:strike w:val="0"/>
          <w:noProof w:val="0"/>
          <w:color w:val="000000"/>
          <w:position w:val="0"/>
          <w:sz w:val="18"/>
          <w:u w:val="none"/>
          <w:vertAlign w:val="baseline"/>
        </w:rPr>
        <w:t xml:space="preserve">  </w:t>
      </w:r>
    </w:p>
  </w:footnote>
  <w:footnote w:id="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567-68.</w:t>
        </w:r>
      </w:hyperlink>
      <w:r>
        <w:rPr>
          <w:rFonts w:ascii="arial" w:eastAsia="arial" w:hAnsi="arial" w:cs="arial"/>
          <w:b w:val="0"/>
          <w:i w:val="0"/>
          <w:strike w:val="0"/>
          <w:noProof w:val="0"/>
          <w:color w:val="000000"/>
          <w:position w:val="0"/>
          <w:sz w:val="18"/>
          <w:u w:val="none"/>
          <w:vertAlign w:val="baseline"/>
        </w:rPr>
        <w:t xml:space="preserve">  </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Id. at 568.</w:t>
        </w:r>
      </w:hyperlink>
      <w:r>
        <w:rPr>
          <w:rFonts w:ascii="arial" w:eastAsia="arial" w:hAnsi="arial" w:cs="arial"/>
          <w:b w:val="0"/>
          <w:i w:val="0"/>
          <w:strike w:val="0"/>
          <w:noProof w:val="0"/>
          <w:color w:val="000000"/>
          <w:position w:val="0"/>
          <w:sz w:val="18"/>
          <w:u w:val="none"/>
          <w:vertAlign w:val="baseline"/>
        </w:rPr>
        <w:t xml:space="preserve">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37-92-103(3)(a)(II)</w:t>
        </w:r>
      </w:hyperlink>
      <w:r>
        <w:rPr>
          <w:rFonts w:ascii="arial" w:eastAsia="arial" w:hAnsi="arial" w:cs="arial"/>
          <w:b w:val="0"/>
          <w:i w:val="0"/>
          <w:strike w:val="0"/>
          <w:noProof w:val="0"/>
          <w:color w:val="000000"/>
          <w:position w:val="0"/>
          <w:sz w:val="18"/>
          <w:u w:val="none"/>
          <w:vertAlign w:val="baseline"/>
        </w:rPr>
        <w:t xml:space="preserve"> (2010). The statute further declares that "no appropriation of water, either absolute or conditional, shall be held to occur when the proposed appropriation is based upon the speculative sale or transfer of the appropriative rights to persons not parties to the proposed appropriation." Id. § 103(3)(a). </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926 P.2d 1, 38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(citing and discussing </w:t>
      </w:r>
      <w:hyperlink r:id="rId18" w:history="1">
        <w:r>
          <w:rPr>
            <w:rFonts w:ascii="arial" w:eastAsia="arial" w:hAnsi="arial" w:cs="arial"/>
            <w:b w:val="0"/>
            <w:i/>
            <w:strike w:val="0"/>
            <w:noProof w:val="0"/>
            <w:color w:val="0077CC"/>
            <w:position w:val="0"/>
            <w:sz w:val="18"/>
            <w:u w:val="single"/>
            <w:shd w:val="clear" w:color="auto" w:fill="FFFFFF"/>
            <w:vertAlign w:val="baseline"/>
          </w:rPr>
          <w:t>section 37-92-103(3)(a)</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Revised Statutes). The amended statute contains an exception clause: no appropriation can occur if the appropriator does not have a vested "interest in the lands or facilities to be served by such appropriation, unless such appropriator is a governmental agency … ."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18" w:history="1">
        <w:r>
          <w:rPr>
            <w:rFonts w:ascii="arial" w:eastAsia="arial" w:hAnsi="arial" w:cs="arial"/>
            <w:b w:val="0"/>
            <w:i/>
            <w:strike w:val="0"/>
            <w:noProof w:val="0"/>
            <w:color w:val="0077CC"/>
            <w:position w:val="0"/>
            <w:sz w:val="18"/>
            <w:u w:val="single"/>
            <w:shd w:val="clear" w:color="auto" w:fill="FFFFFF"/>
            <w:vertAlign w:val="baseline"/>
          </w:rPr>
          <w:t>§ 37-92-103(3)(a)(I)</w:t>
        </w:r>
      </w:hyperlink>
      <w:r>
        <w:rPr>
          <w:rFonts w:ascii="arial" w:eastAsia="arial" w:hAnsi="arial" w:cs="arial"/>
          <w:b w:val="0"/>
          <w:i w:val="0"/>
          <w:strike w:val="0"/>
          <w:noProof w:val="0"/>
          <w:color w:val="000000"/>
          <w:position w:val="0"/>
          <w:sz w:val="18"/>
          <w:u w:val="none"/>
          <w:vertAlign w:val="baseline"/>
        </w:rPr>
        <w:t xml:space="preserve"> (2010) (emphasis added).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Bijou, 926 P.2d at 38.</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City &amp; Cnty. of Denver v. N.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Water Conservancy Dist. (Blue </w:t>
      </w:r>
      <w:r>
        <w:rPr>
          <w:rFonts w:ascii="arial" w:eastAsia="arial" w:hAnsi="arial" w:cs="arial"/>
          <w:b/>
          <w:i/>
          <w:strike w:val="0"/>
          <w:noProof w:val="0"/>
          <w:color w:val="000000"/>
          <w:position w:val="0"/>
          <w:sz w:val="18"/>
          <w:u w:val="single"/>
          <w:vertAlign w:val="baseline"/>
        </w:rPr>
        <w:t>River</w:t>
      </w:r>
      <w:r>
        <w:rPr>
          <w:rFonts w:ascii="arial" w:eastAsia="arial" w:hAnsi="arial" w:cs="arial"/>
          <w:b/>
          <w:i/>
          <w:strike w:val="0"/>
          <w:noProof w:val="0"/>
          <w:color w:val="000000"/>
          <w:position w:val="0"/>
          <w:sz w:val="18"/>
          <w:u w:val="none"/>
          <w:vertAlign w:val="baseline"/>
        </w:rPr>
        <w:t>), 276 P.2d 992, 1008 (</w:t>
      </w:r>
      <w:r>
        <w:rPr>
          <w:rFonts w:ascii="arial" w:eastAsia="arial" w:hAnsi="arial" w:cs="arial"/>
          <w:b/>
          <w:i/>
          <w:strike w:val="0"/>
          <w:noProof w:val="0"/>
          <w:color w:val="000000"/>
          <w:position w:val="0"/>
          <w:sz w:val="18"/>
          <w:u w:val="single"/>
          <w:vertAlign w:val="baseline"/>
        </w:rPr>
        <w:t>Colo.</w:t>
      </w:r>
      <w:r>
        <w:rPr>
          <w:rFonts w:ascii="arial" w:eastAsia="arial" w:hAnsi="arial" w:cs="arial"/>
          <w:b/>
          <w:i/>
          <w:strike w:val="0"/>
          <w:noProof w:val="0"/>
          <w:color w:val="000000"/>
          <w:position w:val="0"/>
          <w:sz w:val="18"/>
          <w:u w:val="none"/>
          <w:vertAlign w:val="baseline"/>
        </w:rPr>
        <w:t xml:space="preserve"> 1954);</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Vidler Tunnel, 594 P.2d at 568.</w:t>
        </w:r>
      </w:hyperlink>
      <w:r>
        <w:rPr>
          <w:rFonts w:ascii="arial" w:eastAsia="arial" w:hAnsi="arial" w:cs="arial"/>
          <w:b w:val="0"/>
          <w:i w:val="0"/>
          <w:strike w:val="0"/>
          <w:noProof w:val="0"/>
          <w:color w:val="000000"/>
          <w:position w:val="0"/>
          <w:sz w:val="18"/>
          <w:u w:val="none"/>
          <w:vertAlign w:val="baseline"/>
        </w:rPr>
        <w:t xml:space="preserve">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City &amp; Cnty. of Denver v. Sheriff, 96 P.2d 836, 841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see also Zellmer, supra note 6, at 1013-15. </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Metro. Suburban Water Users Ass'n v.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34" w:history="1">
        <w:r>
          <w:rPr>
            <w:rFonts w:ascii="arial" w:eastAsia="arial" w:hAnsi="arial" w:cs="arial"/>
            <w:b/>
            <w:i/>
            <w:strike w:val="0"/>
            <w:noProof w:val="0"/>
            <w:color w:val="0077CC"/>
            <w:position w:val="0"/>
            <w:sz w:val="18"/>
            <w:u w:val="single"/>
            <w:shd w:val="clear" w:color="auto" w:fill="FFFFFF"/>
            <w:vertAlign w:val="baseline"/>
          </w:rPr>
          <w:t>River</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365 P.2d 273, 289 (</w:t>
        </w:r>
      </w:hyperlink>
      <w:hyperlink r:id="rId34" w:history="1">
        <w:r>
          <w:rPr>
            <w:rFonts w:ascii="arial" w:eastAsia="arial" w:hAnsi="arial" w:cs="arial"/>
            <w:b/>
            <w:i/>
            <w:strike w:val="0"/>
            <w:noProof w:val="0"/>
            <w:color w:val="0077CC"/>
            <w:position w:val="0"/>
            <w:sz w:val="18"/>
            <w:u w:val="single"/>
            <w:shd w:val="clear" w:color="auto" w:fill="FFFFFF"/>
            <w:vertAlign w:val="baseline"/>
          </w:rPr>
          <w:t>Colo.</w:t>
        </w:r>
      </w:hyperlink>
      <w:hyperlink r:id="rId34" w:history="1">
        <w:r>
          <w:rPr>
            <w:rFonts w:ascii="arial" w:eastAsia="arial" w:hAnsi="arial" w:cs="arial"/>
            <w:b w:val="0"/>
            <w:i/>
            <w:strike w:val="0"/>
            <w:noProof w:val="0"/>
            <w:color w:val="0077CC"/>
            <w:position w:val="0"/>
            <w:sz w:val="18"/>
            <w:u w:val="single"/>
            <w:shd w:val="clear" w:color="auto" w:fill="FFFFFF"/>
            <w:vertAlign w:val="baseline"/>
          </w:rPr>
          <w:t xml:space="preserve"> 1961).</w:t>
        </w:r>
      </w:hyperlink>
      <w:r>
        <w:rPr>
          <w:rFonts w:ascii="arial" w:eastAsia="arial" w:hAnsi="arial" w:cs="arial"/>
          <w:b w:val="0"/>
          <w:i w:val="0"/>
          <w:strike w:val="0"/>
          <w:noProof w:val="0"/>
          <w:color w:val="000000"/>
          <w:position w:val="0"/>
          <w:sz w:val="18"/>
          <w:u w:val="none"/>
          <w:vertAlign w:val="baseline"/>
        </w:rPr>
        <w:t xml:space="preserve"> For a more extensive discussion of the development of the case law underpinning the great and growing cities doctrine, see Casey S. Funk &amp; Daniel J. Arnold, Pagosa - The Great and Growing Cities Doctrine Imperiled: An Objective Look From a Biased Perspective, </w:t>
      </w:r>
      <w:hyperlink r:id="rId35" w:history="1">
        <w:r>
          <w:rPr>
            <w:rFonts w:ascii="arial" w:eastAsia="arial" w:hAnsi="arial" w:cs="arial"/>
            <w:b w:val="0"/>
            <w:i/>
            <w:strike w:val="0"/>
            <w:noProof w:val="0"/>
            <w:color w:val="0077CC"/>
            <w:position w:val="0"/>
            <w:sz w:val="18"/>
            <w:u w:val="single"/>
            <w:shd w:val="clear" w:color="auto" w:fill="FFFFFF"/>
            <w:vertAlign w:val="baseline"/>
          </w:rPr>
          <w:t>13 U. Denv. Water L. Rev. 283, 285-92 (2010).</w:t>
        </w:r>
      </w:hyperlink>
      <w:r>
        <w:rPr>
          <w:rFonts w:ascii="arial" w:eastAsia="arial" w:hAnsi="arial" w:cs="arial"/>
          <w:b w:val="0"/>
          <w:i w:val="0"/>
          <w:strike w:val="0"/>
          <w:noProof w:val="0"/>
          <w:color w:val="000000"/>
          <w:position w:val="0"/>
          <w:sz w:val="18"/>
          <w:u w:val="none"/>
          <w:vertAlign w:val="baseline"/>
        </w:rPr>
        <w:t xml:space="preserve">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Bijou, 926 P.2d at 36-37.</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20.</w:t>
        </w:r>
      </w:hyperlink>
      <w:r>
        <w:rPr>
          <w:rFonts w:ascii="arial" w:eastAsia="arial" w:hAnsi="arial" w:cs="arial"/>
          <w:b w:val="0"/>
          <w:i w:val="0"/>
          <w:strike w:val="0"/>
          <w:noProof w:val="0"/>
          <w:color w:val="000000"/>
          <w:position w:val="0"/>
          <w:sz w:val="18"/>
          <w:u w:val="none"/>
          <w:vertAlign w:val="baseline"/>
        </w:rPr>
        <w:t xml:space="preserve">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23.</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The "can and will" requirement of conditional water rights applications is closely related to the anti-speculation doctrine: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No claim for a conditional water right may be … granted except to the extent that it is established that the waters can and will be diverted, stored, or otherwise captured, possessed, and controlled and will be beneficially used and that the project can and will be completed with diligence and within a reasonable time.</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26" w:history="1">
        <w:r>
          <w:rPr>
            <w:rFonts w:ascii="arial" w:eastAsia="arial" w:hAnsi="arial" w:cs="arial"/>
            <w:b w:val="0"/>
            <w:i/>
            <w:strike w:val="0"/>
            <w:noProof w:val="0"/>
            <w:color w:val="0077CC"/>
            <w:position w:val="0"/>
            <w:sz w:val="18"/>
            <w:u w:val="single"/>
            <w:shd w:val="clear" w:color="auto" w:fill="FFFFFF"/>
            <w:vertAlign w:val="baseline"/>
          </w:rPr>
          <w:t>§ 37-92-305(9)(b)</w:t>
        </w:r>
      </w:hyperlink>
      <w:r>
        <w:rPr>
          <w:rFonts w:ascii="arial" w:eastAsia="arial" w:hAnsi="arial" w:cs="arial"/>
          <w:b w:val="0"/>
          <w:i w:val="0"/>
          <w:strike w:val="0"/>
          <w:noProof w:val="0"/>
          <w:color w:val="000000"/>
          <w:position w:val="0"/>
          <w:sz w:val="18"/>
          <w:u w:val="none"/>
          <w:vertAlign w:val="baseline"/>
        </w:rPr>
        <w:t xml:space="preserve"> (2010). This provision forms part of the statutory background that led to the judicial development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modern anti-speculation doctrine. See Hamilton, supra note 46.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Bijou, 926 P.2d at 41.</w:t>
        </w:r>
      </w:hyperlink>
      <w:r>
        <w:rPr>
          <w:rFonts w:ascii="arial" w:eastAsia="arial" w:hAnsi="arial" w:cs="arial"/>
          <w:b w:val="0"/>
          <w:i w:val="0"/>
          <w:strike w:val="0"/>
          <w:noProof w:val="0"/>
          <w:color w:val="000000"/>
          <w:position w:val="0"/>
          <w:sz w:val="18"/>
          <w:u w:val="none"/>
          <w:vertAlign w:val="baseline"/>
        </w:rPr>
        <w:t xml:space="preserve">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41.</w:t>
        </w:r>
      </w:hyperlink>
      <w:r>
        <w:rPr>
          <w:rFonts w:ascii="arial" w:eastAsia="arial" w:hAnsi="arial" w:cs="arial"/>
          <w:b w:val="0"/>
          <w:i w:val="0"/>
          <w:strike w:val="0"/>
          <w:noProof w:val="0"/>
          <w:color w:val="000000"/>
          <w:position w:val="0"/>
          <w:sz w:val="18"/>
          <w:u w:val="none"/>
          <w:vertAlign w:val="baseline"/>
        </w:rPr>
        <w:t xml:space="preserve">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37.</w:t>
        </w:r>
      </w:hyperlink>
      <w:r>
        <w:rPr>
          <w:rFonts w:ascii="arial" w:eastAsia="arial" w:hAnsi="arial" w:cs="arial"/>
          <w:b w:val="0"/>
          <w:i w:val="0"/>
          <w:strike w:val="0"/>
          <w:noProof w:val="0"/>
          <w:color w:val="000000"/>
          <w:position w:val="0"/>
          <w:sz w:val="18"/>
          <w:u w:val="none"/>
          <w:vertAlign w:val="baseline"/>
        </w:rPr>
        <w:t xml:space="preserve">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38.</w:t>
        </w:r>
      </w:hyperlink>
      <w:r>
        <w:rPr>
          <w:rFonts w:ascii="arial" w:eastAsia="arial" w:hAnsi="arial" w:cs="arial"/>
          <w:b w:val="0"/>
          <w:i w:val="0"/>
          <w:strike w:val="0"/>
          <w:noProof w:val="0"/>
          <w:color w:val="000000"/>
          <w:position w:val="0"/>
          <w:sz w:val="18"/>
          <w:u w:val="none"/>
          <w:vertAlign w:val="baseline"/>
        </w:rPr>
        <w:t xml:space="preserve">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39</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40.</w:t>
        </w:r>
      </w:hyperlink>
      <w:r>
        <w:rPr>
          <w:rFonts w:ascii="arial" w:eastAsia="arial" w:hAnsi="arial" w:cs="arial"/>
          <w:b w:val="0"/>
          <w:i w:val="0"/>
          <w:strike w:val="0"/>
          <w:noProof w:val="0"/>
          <w:color w:val="000000"/>
          <w:position w:val="0"/>
          <w:sz w:val="18"/>
          <w:u w:val="none"/>
          <w:vertAlign w:val="baseline"/>
        </w:rPr>
        <w:t xml:space="preserve">  </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315-16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Bijou, 926 P.2d at 39, 51.</w:t>
        </w:r>
      </w:hyperlink>
      <w:r>
        <w:rPr>
          <w:rFonts w:ascii="arial" w:eastAsia="arial" w:hAnsi="arial" w:cs="arial"/>
          <w:b w:val="0"/>
          <w:i w:val="0"/>
          <w:strike w:val="0"/>
          <w:noProof w:val="0"/>
          <w:color w:val="000000"/>
          <w:position w:val="0"/>
          <w:sz w:val="18"/>
          <w:u w:val="none"/>
          <w:vertAlign w:val="baseline"/>
        </w:rPr>
        <w:t xml:space="preserve">  </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Id. at 39.</w:t>
        </w:r>
      </w:hyperlink>
      <w:r>
        <w:rPr>
          <w:rFonts w:ascii="arial" w:eastAsia="arial" w:hAnsi="arial" w:cs="arial"/>
          <w:b w:val="0"/>
          <w:i w:val="0"/>
          <w:strike w:val="0"/>
          <w:noProof w:val="0"/>
          <w:color w:val="000000"/>
          <w:position w:val="0"/>
          <w:sz w:val="18"/>
          <w:u w:val="none"/>
          <w:vertAlign w:val="baseline"/>
        </w:rPr>
        <w:t xml:space="preserve">  </w:t>
      </w:r>
    </w:p>
  </w:footnote>
  <w:footnote w:id="8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315-16.</w:t>
        </w:r>
      </w:hyperlink>
      <w:r>
        <w:rPr>
          <w:rFonts w:ascii="arial" w:eastAsia="arial" w:hAnsi="arial" w:cs="arial"/>
          <w:b w:val="0"/>
          <w:i w:val="0"/>
          <w:strike w:val="0"/>
          <w:noProof w:val="0"/>
          <w:color w:val="000000"/>
          <w:position w:val="0"/>
          <w:sz w:val="18"/>
          <w:u w:val="none"/>
          <w:vertAlign w:val="baseline"/>
        </w:rPr>
        <w:t xml:space="preserve">  </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Pagosa Area Water &amp; Sanitation Dist., Dry Gulch Project: Our Water, Our Future 1 (2009), available at </w:t>
      </w:r>
      <w:hyperlink r:id="rId36" w:history="1">
        <w:r>
          <w:rPr>
            <w:rFonts w:ascii="arial" w:eastAsia="arial" w:hAnsi="arial" w:cs="arial"/>
            <w:b w:val="0"/>
            <w:i/>
            <w:strike w:val="0"/>
            <w:noProof w:val="0"/>
            <w:color w:val="0077CC"/>
            <w:position w:val="0"/>
            <w:sz w:val="18"/>
            <w:u w:val="single"/>
            <w:shd w:val="clear" w:color="auto" w:fill="FFFFFF"/>
            <w:vertAlign w:val="baseline"/>
          </w:rPr>
          <w:t>http://www.pawsd.org/DG-brochure.html</w:t>
        </w:r>
      </w:hyperlink>
      <w:r>
        <w:rPr>
          <w:rFonts w:ascii="arial" w:eastAsia="arial" w:hAnsi="arial" w:cs="arial"/>
          <w:b w:val="0"/>
          <w:i w:val="0"/>
          <w:strike w:val="0"/>
          <w:noProof w:val="0"/>
          <w:color w:val="000000"/>
          <w:position w:val="0"/>
          <w:sz w:val="18"/>
          <w:u w:val="none"/>
          <w:vertAlign w:val="baseline"/>
        </w:rPr>
        <w:t xml:space="preserve"> (last visited Dec. 1, 2010).</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309.</w:t>
        </w:r>
      </w:hyperlink>
      <w:r>
        <w:rPr>
          <w:rFonts w:ascii="arial" w:eastAsia="arial" w:hAnsi="arial" w:cs="arial"/>
          <w:b w:val="0"/>
          <w:i w:val="0"/>
          <w:strike w:val="0"/>
          <w:noProof w:val="0"/>
          <w:color w:val="000000"/>
          <w:position w:val="0"/>
          <w:sz w:val="18"/>
          <w:u w:val="none"/>
          <w:vertAlign w:val="baseline"/>
        </w:rPr>
        <w:t xml:space="preserve"> For a primitive map that illustrates the general location of the proposed Dry Gulch Reservoir, see Dry Gulch Goes to the Supreme Court,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Trout Unlimited, </w:t>
      </w:r>
      <w:hyperlink r:id="rId37" w:history="1">
        <w:r>
          <w:rPr>
            <w:rFonts w:ascii="arial" w:eastAsia="arial" w:hAnsi="arial" w:cs="arial"/>
            <w:b w:val="0"/>
            <w:i/>
            <w:strike w:val="0"/>
            <w:noProof w:val="0"/>
            <w:color w:val="0077CC"/>
            <w:position w:val="0"/>
            <w:sz w:val="18"/>
            <w:u w:val="single"/>
            <w:shd w:val="clear" w:color="auto" w:fill="FFFFFF"/>
            <w:vertAlign w:val="baseline"/>
          </w:rPr>
          <w:t>http://www.cotrout.org/LinkPages/</w:t>
        </w:r>
      </w:hyperlink>
      <w:r>
        <w:rPr>
          <w:rFonts w:ascii="arial" w:eastAsia="arial" w:hAnsi="arial" w:cs="arial"/>
          <w:b w:val="0"/>
          <w:i w:val="0"/>
          <w:strike w:val="0"/>
          <w:noProof w:val="0"/>
          <w:color w:val="000000"/>
          <w:position w:val="0"/>
          <w:sz w:val="18"/>
          <w:u w:val="none"/>
          <w:vertAlign w:val="baseline"/>
        </w:rPr>
        <w:t xml:space="preserve"> DryGulchGoestotheSupremeCourt/tabid/189/Default.aspx (last visited Oct. 24, 2010).</w:t>
      </w:r>
    </w:p>
  </w:footnote>
  <w:footnote w:id="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309.</w:t>
        </w:r>
      </w:hyperlink>
      <w:r>
        <w:rPr>
          <w:rFonts w:ascii="arial" w:eastAsia="arial" w:hAnsi="arial" w:cs="arial"/>
          <w:b w:val="0"/>
          <w:i w:val="0"/>
          <w:strike w:val="0"/>
          <w:noProof w:val="0"/>
          <w:color w:val="000000"/>
          <w:position w:val="0"/>
          <w:sz w:val="18"/>
          <w:u w:val="none"/>
          <w:vertAlign w:val="baseline"/>
        </w:rPr>
        <w:t xml:space="preserve"> As explained by Trout Unlimited, this is a huge amount of water:</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One cfs equals 723.8 acre-feet in a year, and 80 cfs over a year would equal 57,904 acre-feet. Together, the 80 cfs direct flow right, the first fill right of 29,000 acre-feet, the second fill right of 35,000 acre-feet and the existing storage right of 6300 acre-feet could yield as much as 128,204 acre-feet annually.</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Opening Brief of Trout Unlimited at 4 n.3,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 (No. 08SA354), 2009 WL 926234.</w:t>
        </w:r>
      </w:hyperlink>
      <w:r>
        <w:rPr>
          <w:rFonts w:ascii="arial" w:eastAsia="arial" w:hAnsi="arial" w:cs="arial"/>
          <w:b w:val="0"/>
          <w:i w:val="0"/>
          <w:strike w:val="0"/>
          <w:noProof w:val="0"/>
          <w:color w:val="000000"/>
          <w:position w:val="0"/>
          <w:sz w:val="18"/>
          <w:u w:val="none"/>
          <w:vertAlign w:val="baseline"/>
        </w:rPr>
        <w:t xml:space="preserve"> For reference, 128,204 acre-feet equates to 41,775,401,604 gallons. </w:t>
      </w:r>
    </w:p>
  </w:footnote>
  <w:footnote w:id="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Trout Unlimited is a nonprofit fisheries conservation organization funded by members "to conserve, protect and restore North America's coldwater fisheries and their watersheds." About Us, Trout Unlimited, </w:t>
      </w:r>
      <w:hyperlink r:id="rId38" w:history="1">
        <w:r>
          <w:rPr>
            <w:rFonts w:ascii="arial" w:eastAsia="arial" w:hAnsi="arial" w:cs="arial"/>
            <w:b w:val="0"/>
            <w:i/>
            <w:strike w:val="0"/>
            <w:noProof w:val="0"/>
            <w:color w:val="0077CC"/>
            <w:position w:val="0"/>
            <w:sz w:val="18"/>
            <w:u w:val="single"/>
            <w:shd w:val="clear" w:color="auto" w:fill="FFFFFF"/>
            <w:vertAlign w:val="baseline"/>
          </w:rPr>
          <w:t>http://www.tu.org/</w:t>
        </w:r>
      </w:hyperlink>
      <w:r>
        <w:rPr>
          <w:rFonts w:ascii="arial" w:eastAsia="arial" w:hAnsi="arial" w:cs="arial"/>
          <w:b w:val="0"/>
          <w:i w:val="0"/>
          <w:strike w:val="0"/>
          <w:noProof w:val="0"/>
          <w:color w:val="000000"/>
          <w:position w:val="0"/>
          <w:sz w:val="18"/>
          <w:u w:val="none"/>
          <w:vertAlign w:val="baseline"/>
        </w:rPr>
        <w:t xml:space="preserve"> about-us (last visited Oct. 24, 2010). Restoring and protecting minimum instream flows is fundamental to the restoration of coldwater fisheries. See Lawrence J. MacDonnell, Environmental Flows in the Rocky Mountain West: A Progress Report,</w:t>
      </w:r>
      <w:hyperlink r:id="rId39" w:history="1">
        <w:r>
          <w:rPr>
            <w:rFonts w:ascii="arial" w:eastAsia="arial" w:hAnsi="arial" w:cs="arial"/>
            <w:b w:val="0"/>
            <w:i/>
            <w:strike w:val="0"/>
            <w:noProof w:val="0"/>
            <w:color w:val="0077CC"/>
            <w:position w:val="0"/>
            <w:sz w:val="18"/>
            <w:u w:val="single"/>
            <w:shd w:val="clear" w:color="auto" w:fill="FFFFFF"/>
            <w:vertAlign w:val="baseline"/>
          </w:rPr>
          <w:t>9 Wyo. L. Rev. 335 (2009).</w:t>
        </w:r>
      </w:hyperlink>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Locally, opposition to the project was, and remains, fierce. See Bill Hudson, PAWSD Gets Called on the Carpet, Part One, Pagosa Daily Post, (Mar. 10, 2010), </w:t>
      </w:r>
      <w:hyperlink r:id="rId40" w:history="1">
        <w:r>
          <w:rPr>
            <w:rFonts w:ascii="arial" w:eastAsia="arial" w:hAnsi="arial" w:cs="arial"/>
            <w:b w:val="0"/>
            <w:i/>
            <w:strike w:val="0"/>
            <w:noProof w:val="0"/>
            <w:color w:val="0077CC"/>
            <w:position w:val="0"/>
            <w:sz w:val="18"/>
            <w:u w:val="single"/>
            <w:shd w:val="clear" w:color="auto" w:fill="FFFFFF"/>
            <w:vertAlign w:val="baseline"/>
          </w:rPr>
          <w:t>http://www.pagosadailypost.com/news/14655/PAWSD_Gets_</w:t>
        </w:r>
      </w:hyperlink>
      <w:r>
        <w:rPr>
          <w:rFonts w:ascii="arial" w:eastAsia="arial" w:hAnsi="arial" w:cs="arial"/>
          <w:b w:val="0"/>
          <w:i w:val="0"/>
          <w:strike w:val="0"/>
          <w:noProof w:val="0"/>
          <w:color w:val="000000"/>
          <w:position w:val="0"/>
          <w:sz w:val="18"/>
          <w:u w:val="none"/>
          <w:vertAlign w:val="baseline"/>
        </w:rPr>
        <w:t xml:space="preserve"> Called_on_the_ Carpet,_Part_One/; Bill Hudson, Three Districts, Two Dilemmas, Part One, Pagosa Daily Post, (Feb. 10, 2010), </w:t>
      </w:r>
      <w:hyperlink r:id="rId41" w:history="1">
        <w:r>
          <w:rPr>
            <w:rFonts w:ascii="arial" w:eastAsia="arial" w:hAnsi="arial" w:cs="arial"/>
            <w:b w:val="0"/>
            <w:i/>
            <w:strike w:val="0"/>
            <w:noProof w:val="0"/>
            <w:color w:val="0077CC"/>
            <w:position w:val="0"/>
            <w:sz w:val="18"/>
            <w:u w:val="single"/>
            <w:shd w:val="clear" w:color="auto" w:fill="FFFFFF"/>
            <w:vertAlign w:val="baseline"/>
          </w:rPr>
          <w:t>http://www.pagosadailypost.com/news/</w:t>
        </w:r>
      </w:hyperlink>
      <w:r>
        <w:rPr>
          <w:rFonts w:ascii="arial" w:eastAsia="arial" w:hAnsi="arial" w:cs="arial"/>
          <w:b w:val="0"/>
          <w:i w:val="0"/>
          <w:strike w:val="0"/>
          <w:noProof w:val="0"/>
          <w:color w:val="000000"/>
          <w:position w:val="0"/>
          <w:sz w:val="18"/>
          <w:u w:val="none"/>
          <w:vertAlign w:val="baseline"/>
        </w:rPr>
        <w:t xml:space="preserve"> 14441/Three_Districts,_Two_Dilemmas,_ Part_One/.</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Opening Brief of Trout Unlimited, supra note 88, at 6-7. </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311.</w:t>
        </w:r>
      </w:hyperlink>
      <w:r>
        <w:rPr>
          <w:rFonts w:ascii="arial" w:eastAsia="arial" w:hAnsi="arial" w:cs="arial"/>
          <w:b w:val="0"/>
          <w:i w:val="0"/>
          <w:strike w:val="0"/>
          <w:noProof w:val="0"/>
          <w:color w:val="000000"/>
          <w:position w:val="0"/>
          <w:sz w:val="18"/>
          <w:u w:val="none"/>
          <w:vertAlign w:val="baseline"/>
        </w:rPr>
        <w:t xml:space="preserve">  </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312.</w:t>
        </w:r>
      </w:hyperlink>
      <w:r>
        <w:rPr>
          <w:rFonts w:ascii="arial" w:eastAsia="arial" w:hAnsi="arial" w:cs="arial"/>
          <w:b w:val="0"/>
          <w:i w:val="0"/>
          <w:strike w:val="0"/>
          <w:noProof w:val="0"/>
          <w:color w:val="000000"/>
          <w:position w:val="0"/>
          <w:sz w:val="18"/>
          <w:u w:val="none"/>
          <w:vertAlign w:val="baseline"/>
        </w:rPr>
        <w:t xml:space="preserve">  </w:t>
      </w:r>
    </w:p>
  </w:footnote>
  <w:footnote w:id="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Id. Although the Districts clearly wanted the water, a series of well-researched local Pagosa Springs news articles chronicling the fallout of the Pagosa I and II litigation suggests that many in the community did not support the Districts' efforts. See Bill Hudson, PAWSD Makes an Apology, of Sorts, Part Three, Pagosa Daily Post, (May 25, 2010), </w:t>
      </w:r>
      <w:hyperlink r:id="rId42" w:history="1">
        <w:r>
          <w:rPr>
            <w:rFonts w:ascii="arial" w:eastAsia="arial" w:hAnsi="arial" w:cs="arial"/>
            <w:b w:val="0"/>
            <w:i/>
            <w:strike w:val="0"/>
            <w:noProof w:val="0"/>
            <w:color w:val="0077CC"/>
            <w:position w:val="0"/>
            <w:sz w:val="18"/>
            <w:u w:val="single"/>
            <w:shd w:val="clear" w:color="auto" w:fill="FFFFFF"/>
            <w:vertAlign w:val="baseline"/>
          </w:rPr>
          <w:t>http://www.pagosadailypost.com/news</w:t>
        </w:r>
      </w:hyperlink>
      <w:r>
        <w:rPr>
          <w:rFonts w:ascii="arial" w:eastAsia="arial" w:hAnsi="arial" w:cs="arial"/>
          <w:b w:val="0"/>
          <w:i w:val="0"/>
          <w:strike w:val="0"/>
          <w:noProof w:val="0"/>
          <w:color w:val="000000"/>
          <w:position w:val="0"/>
          <w:sz w:val="18"/>
          <w:u w:val="none"/>
          <w:vertAlign w:val="baseline"/>
        </w:rPr>
        <w:t xml:space="preserve"> /15297/PAWSD_Makes_an_Apology,_Of _Sorts..._Part_Three; Hudson, PAWSD Gets Called on the Carpet, Part One, supra note 89.</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312</w:t>
        </w:r>
      </w:hyperlink>
      <w:r>
        <w:rPr>
          <w:rFonts w:ascii="arial" w:eastAsia="arial" w:hAnsi="arial" w:cs="arial"/>
          <w:b w:val="0"/>
          <w:i w:val="0"/>
          <w:strike w:val="0"/>
          <w:noProof w:val="0"/>
          <w:color w:val="000000"/>
          <w:position w:val="0"/>
          <w:sz w:val="18"/>
          <w:u w:val="none"/>
          <w:vertAlign w:val="baseline"/>
        </w:rPr>
        <w:t xml:space="preserve"> (quoting the water court's decree). </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309.</w:t>
        </w:r>
      </w:hyperlink>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312-13.</w:t>
        </w:r>
      </w:hyperlink>
      <w:r>
        <w:rPr>
          <w:rFonts w:ascii="arial" w:eastAsia="arial" w:hAnsi="arial" w:cs="arial"/>
          <w:b w:val="0"/>
          <w:i w:val="0"/>
          <w:strike w:val="0"/>
          <w:noProof w:val="0"/>
          <w:color w:val="000000"/>
          <w:position w:val="0"/>
          <w:sz w:val="18"/>
          <w:u w:val="none"/>
          <w:vertAlign w:val="baseline"/>
        </w:rPr>
        <w:t xml:space="preserve">  </w:t>
      </w:r>
    </w:p>
  </w:footnote>
  <w:footnote w:id="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313.</w:t>
        </w:r>
      </w:hyperlink>
      <w:r>
        <w:rPr>
          <w:rFonts w:ascii="arial" w:eastAsia="arial" w:hAnsi="arial" w:cs="arial"/>
          <w:b w:val="0"/>
          <w:i w:val="0"/>
          <w:strike w:val="0"/>
          <w:noProof w:val="0"/>
          <w:color w:val="000000"/>
          <w:position w:val="0"/>
          <w:sz w:val="18"/>
          <w:u w:val="none"/>
          <w:vertAlign w:val="baseline"/>
        </w:rPr>
        <w:t xml:space="preserve">  </w:t>
      </w:r>
    </w:p>
  </w:footnote>
  <w:footnote w:id="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315.</w:t>
        </w:r>
      </w:hyperlink>
      <w:r>
        <w:rPr>
          <w:rFonts w:ascii="arial" w:eastAsia="arial" w:hAnsi="arial" w:cs="arial"/>
          <w:b w:val="0"/>
          <w:i w:val="0"/>
          <w:strike w:val="0"/>
          <w:noProof w:val="0"/>
          <w:color w:val="000000"/>
          <w:position w:val="0"/>
          <w:sz w:val="18"/>
          <w:u w:val="none"/>
          <w:vertAlign w:val="baseline"/>
        </w:rPr>
        <w:t xml:space="preserve">  </w:t>
      </w:r>
    </w:p>
  </w:footnote>
  <w:footnote w:id="1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317.</w:t>
        </w:r>
      </w:hyperlink>
      <w:r>
        <w:rPr>
          <w:rFonts w:ascii="arial" w:eastAsia="arial" w:hAnsi="arial" w:cs="arial"/>
          <w:b w:val="0"/>
          <w:i w:val="0"/>
          <w:strike w:val="0"/>
          <w:noProof w:val="0"/>
          <w:color w:val="000000"/>
          <w:position w:val="0"/>
          <w:sz w:val="18"/>
          <w:u w:val="none"/>
          <w:vertAlign w:val="baseline"/>
        </w:rPr>
        <w:t xml:space="preserve">  </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val="0"/>
            <w:i/>
            <w:strike w:val="0"/>
            <w:noProof w:val="0"/>
            <w:color w:val="0077CC"/>
            <w:position w:val="0"/>
            <w:sz w:val="18"/>
            <w:u w:val="single"/>
            <w:shd w:val="clear" w:color="auto" w:fill="FFFFFF"/>
            <w:vertAlign w:val="baseline"/>
          </w:rPr>
          <w:t>id. at 315-16</w:t>
        </w:r>
      </w:hyperlink>
      <w:r>
        <w:rPr>
          <w:rFonts w:ascii="arial" w:eastAsia="arial" w:hAnsi="arial" w:cs="arial"/>
          <w:b w:val="0"/>
          <w:i w:val="0"/>
          <w:strike w:val="0"/>
          <w:noProof w:val="0"/>
          <w:color w:val="000000"/>
          <w:position w:val="0"/>
          <w:sz w:val="18"/>
          <w:u w:val="none"/>
          <w:vertAlign w:val="baseline"/>
        </w:rPr>
        <w:t xml:space="preserve"> (citing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926 P.2d 1, 42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Notably, the Bijou court did not specifically find that a fifty-year planning period was reasonable as a matter of law. Rather, it found that, based on the evidence in the record, the City of Thornton satisfied the anti-speculation doctrine.  </w:t>
      </w:r>
      <w:hyperlink r:id="rId33" w:history="1">
        <w:r>
          <w:rPr>
            <w:rFonts w:ascii="arial" w:eastAsia="arial" w:hAnsi="arial" w:cs="arial"/>
            <w:b w:val="0"/>
            <w:i/>
            <w:strike w:val="0"/>
            <w:noProof w:val="0"/>
            <w:color w:val="0077CC"/>
            <w:position w:val="0"/>
            <w:sz w:val="18"/>
            <w:u w:val="single"/>
            <w:shd w:val="clear" w:color="auto" w:fill="FFFFFF"/>
            <w:vertAlign w:val="baseline"/>
          </w:rPr>
          <w:t>Bijou, 926 P.2d at 41-42.</w:t>
        </w:r>
      </w:hyperlink>
      <w:r>
        <w:rPr>
          <w:rFonts w:ascii="arial" w:eastAsia="arial" w:hAnsi="arial" w:cs="arial"/>
          <w:b w:val="0"/>
          <w:i w:val="0"/>
          <w:strike w:val="0"/>
          <w:noProof w:val="0"/>
          <w:color w:val="000000"/>
          <w:position w:val="0"/>
          <w:sz w:val="18"/>
          <w:u w:val="none"/>
          <w:vertAlign w:val="baseline"/>
        </w:rPr>
        <w:t xml:space="preserve"> The Pagosa I court failed to state why, specifically, fifty years is the point at which closer scrutiny is required, simply stating that a narrow construction of the governmental agency exception to the anti-speculation doctrine requires close scrutiny of any claim longer than fifty years, although fifty years "is not a fixed upper limit, and each case depends on its own facts."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317.</w:t>
        </w:r>
      </w:hyperlink>
      <w:r>
        <w:rPr>
          <w:rFonts w:ascii="arial" w:eastAsia="arial" w:hAnsi="arial" w:cs="arial"/>
          <w:b w:val="0"/>
          <w:i w:val="0"/>
          <w:strike w:val="0"/>
          <w:noProof w:val="0"/>
          <w:color w:val="000000"/>
          <w:position w:val="0"/>
          <w:sz w:val="18"/>
          <w:u w:val="none"/>
          <w:vertAlign w:val="baseline"/>
        </w:rPr>
        <w:t xml:space="preserve"> Because the Pagosa II court approved a fifty-year planning period as reasonable, a fifty-year municipal planning period is now probably per se valid for satisfying the anti-speculation doctrine.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780-81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(approving fifty-year planning period as reasonable based on state-wide 2050 water availability study). </w:t>
      </w:r>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317.</w:t>
        </w:r>
      </w:hyperlink>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311.</w:t>
        </w:r>
      </w:hyperlink>
      <w:r>
        <w:rPr>
          <w:rFonts w:ascii="arial" w:eastAsia="arial" w:hAnsi="arial" w:cs="arial"/>
          <w:b w:val="0"/>
          <w:i w:val="0"/>
          <w:strike w:val="0"/>
          <w:noProof w:val="0"/>
          <w:color w:val="000000"/>
          <w:position w:val="0"/>
          <w:sz w:val="18"/>
          <w:u w:val="none"/>
          <w:vertAlign w:val="baseline"/>
        </w:rPr>
        <w:t xml:space="preserve"> According to a footnote in the decision, the Districts were concerned that additional instream flows would be appropriated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that the town of Pagosa Springs would appropriate an in-channel diversion for a kayak park, and that the U.S. Forest Service would impose bypass flow conditions to the federal permit for the reservoir.  </w:t>
      </w:r>
      <w:hyperlink r:id="rId4" w:history="1">
        <w:r>
          <w:rPr>
            <w:rFonts w:ascii="arial" w:eastAsia="arial" w:hAnsi="arial" w:cs="arial"/>
            <w:b w:val="0"/>
            <w:i/>
            <w:strike w:val="0"/>
            <w:noProof w:val="0"/>
            <w:color w:val="0077CC"/>
            <w:position w:val="0"/>
            <w:sz w:val="18"/>
            <w:u w:val="single"/>
            <w:shd w:val="clear" w:color="auto" w:fill="FFFFFF"/>
            <w:vertAlign w:val="baseline"/>
          </w:rPr>
          <w:t>Id. at 318 n.11.</w:t>
        </w:r>
      </w:hyperlink>
      <w:r>
        <w:rPr>
          <w:rFonts w:ascii="arial" w:eastAsia="arial" w:hAnsi="arial" w:cs="arial"/>
          <w:b w:val="0"/>
          <w:i w:val="0"/>
          <w:strike w:val="0"/>
          <w:noProof w:val="0"/>
          <w:color w:val="000000"/>
          <w:position w:val="0"/>
          <w:sz w:val="18"/>
          <w:u w:val="none"/>
          <w:vertAlign w:val="baseline"/>
        </w:rPr>
        <w:t xml:space="preserve"> The court found that these speculative future appropriations cannot be considered by the water court in determining a reasonable supply planning period. Id. </w:t>
      </w:r>
    </w:p>
  </w:footnote>
  <w:footnote w:id="10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311.</w:t>
        </w:r>
      </w:hyperlink>
      <w:r>
        <w:rPr>
          <w:rFonts w:ascii="arial" w:eastAsia="arial" w:hAnsi="arial" w:cs="arial"/>
          <w:b w:val="0"/>
          <w:i w:val="0"/>
          <w:strike w:val="0"/>
          <w:noProof w:val="0"/>
          <w:color w:val="000000"/>
          <w:position w:val="0"/>
          <w:sz w:val="18"/>
          <w:u w:val="none"/>
          <w:vertAlign w:val="baseline"/>
        </w:rPr>
        <w:t xml:space="preserve"> Further, one local journalist wrote that the evidence and testimony suggests that "the data to support the Dry Gulch Reservoir was based not on community water needs but upon the fact that the largest reservoir possible in Dry Gulch was 35,000 acre-feet. So [the Districts' engineer] and [the Pagosa Area Water and Sanitation District] developed data to support that size reservoir." Bill Hudson, Editorial, Wild Estimates in the Wild West, Pagosa Daily Post (Sept. 1, 2010), </w:t>
      </w:r>
      <w:hyperlink r:id="rId43" w:history="1">
        <w:r>
          <w:rPr>
            <w:rFonts w:ascii="arial" w:eastAsia="arial" w:hAnsi="arial" w:cs="arial"/>
            <w:b w:val="0"/>
            <w:i/>
            <w:strike w:val="0"/>
            <w:noProof w:val="0"/>
            <w:color w:val="0077CC"/>
            <w:position w:val="0"/>
            <w:sz w:val="18"/>
            <w:u w:val="single"/>
            <w:shd w:val="clear" w:color="auto" w:fill="FFFFFF"/>
            <w:vertAlign w:val="baseline"/>
          </w:rPr>
          <w:t>http://www.pagosadailypost.com/news/16078/EDITORIAL:_</w:t>
        </w:r>
      </w:hyperlink>
      <w:r>
        <w:rPr>
          <w:rFonts w:ascii="arial" w:eastAsia="arial" w:hAnsi="arial" w:cs="arial"/>
          <w:b w:val="0"/>
          <w:i w:val="0"/>
          <w:strike w:val="0"/>
          <w:noProof w:val="0"/>
          <w:color w:val="000000"/>
          <w:position w:val="0"/>
          <w:sz w:val="18"/>
          <w:u w:val="none"/>
          <w:vertAlign w:val="baseline"/>
        </w:rPr>
        <w:t xml:space="preserve"> Wild_Estimates_in_the_Wild_W est. Others suggest that the reservoir size was justified based on "economies of scale." Funk &amp; Arnold, supra note 71, at 307.</w:t>
      </w:r>
    </w:p>
  </w:footnote>
  <w:footnote w:id="1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318.</w:t>
        </w:r>
      </w:hyperlink>
      <w:r>
        <w:rPr>
          <w:rFonts w:ascii="arial" w:eastAsia="arial" w:hAnsi="arial" w:cs="arial"/>
          <w:b w:val="0"/>
          <w:i w:val="0"/>
          <w:strike w:val="0"/>
          <w:noProof w:val="0"/>
          <w:color w:val="000000"/>
          <w:position w:val="0"/>
          <w:sz w:val="18"/>
          <w:u w:val="none"/>
          <w:vertAlign w:val="baseline"/>
        </w:rPr>
        <w:t xml:space="preserve">  </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309-10.</w:t>
        </w:r>
      </w:hyperlink>
      <w:r>
        <w:rPr>
          <w:rFonts w:ascii="arial" w:eastAsia="arial" w:hAnsi="arial" w:cs="arial"/>
          <w:b w:val="0"/>
          <w:i w:val="0"/>
          <w:strike w:val="0"/>
          <w:noProof w:val="0"/>
          <w:color w:val="000000"/>
          <w:position w:val="0"/>
          <w:sz w:val="18"/>
          <w:u w:val="none"/>
          <w:vertAlign w:val="baseline"/>
        </w:rPr>
        <w:t xml:space="preserve">  </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312, 318-19.</w:t>
        </w:r>
      </w:hyperlink>
      <w:r>
        <w:rPr>
          <w:rFonts w:ascii="arial" w:eastAsia="arial" w:hAnsi="arial" w:cs="arial"/>
          <w:b w:val="0"/>
          <w:i w:val="0"/>
          <w:strike w:val="0"/>
          <w:noProof w:val="0"/>
          <w:color w:val="000000"/>
          <w:position w:val="0"/>
          <w:sz w:val="18"/>
          <w:u w:val="none"/>
          <w:vertAlign w:val="baseline"/>
        </w:rPr>
        <w:t xml:space="preserve"> The Districts' projected population for Archuleta County in 2055 was 62,906, while the statewide study cited by Trout Unlimited projected the county population between 34,517 to 41,532 persons.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787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318-19.</w:t>
        </w:r>
      </w:hyperlink>
      <w:r>
        <w:rPr>
          <w:rFonts w:ascii="arial" w:eastAsia="arial" w:hAnsi="arial" w:cs="arial"/>
          <w:b w:val="0"/>
          <w:i w:val="0"/>
          <w:strike w:val="0"/>
          <w:noProof w:val="0"/>
          <w:color w:val="000000"/>
          <w:position w:val="0"/>
          <w:sz w:val="18"/>
          <w:u w:val="none"/>
          <w:vertAlign w:val="baseline"/>
        </w:rPr>
        <w:t xml:space="preserve">  </w:t>
      </w:r>
    </w:p>
  </w:footnote>
  <w:footnote w:id="11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318.</w:t>
        </w:r>
      </w:hyperlink>
      <w:r>
        <w:rPr>
          <w:rFonts w:ascii="arial" w:eastAsia="arial" w:hAnsi="arial" w:cs="arial"/>
          <w:b w:val="0"/>
          <w:i w:val="0"/>
          <w:strike w:val="0"/>
          <w:noProof w:val="0"/>
          <w:color w:val="000000"/>
          <w:position w:val="0"/>
          <w:sz w:val="18"/>
          <w:u w:val="none"/>
          <w:vertAlign w:val="baseline"/>
        </w:rPr>
        <w:t xml:space="preserve"> A good visual of the radically different population projections is found in a graph in Hudson, supra note 105. </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310, 318-19.</w:t>
        </w:r>
      </w:hyperlink>
      <w:r>
        <w:rPr>
          <w:rFonts w:ascii="arial" w:eastAsia="arial" w:hAnsi="arial" w:cs="arial"/>
          <w:b w:val="0"/>
          <w:i w:val="0"/>
          <w:strike w:val="0"/>
          <w:noProof w:val="0"/>
          <w:color w:val="000000"/>
          <w:position w:val="0"/>
          <w:sz w:val="18"/>
          <w:u w:val="none"/>
          <w:vertAlign w:val="baseline"/>
        </w:rPr>
        <w:t xml:space="preserve">  </w:t>
      </w:r>
    </w:p>
  </w:footnote>
  <w:footnote w:id="1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311</w:t>
        </w:r>
      </w:hyperlink>
      <w:r>
        <w:rPr>
          <w:rFonts w:ascii="arial" w:eastAsia="arial" w:hAnsi="arial" w:cs="arial"/>
          <w:b w:val="0"/>
          <w:i w:val="0"/>
          <w:strike w:val="0"/>
          <w:noProof w:val="0"/>
          <w:color w:val="000000"/>
          <w:position w:val="0"/>
          <w:sz w:val="18"/>
          <w:u w:val="none"/>
          <w:vertAlign w:val="baseline"/>
        </w:rPr>
        <w:t xml:space="preserve"> (quoting Panel on Population Projections, Comm. on Population, Nat'l Research Council, Beyond Six Billion: Forecasting the World's Population 189-90 (John Bongaarts &amp; Rodolfo A Bulato eds., 2000)).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309.</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317-18, 319.</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318.</w:t>
        </w:r>
      </w:hyperlink>
      <w:r>
        <w:rPr>
          <w:rFonts w:ascii="arial" w:eastAsia="arial" w:hAnsi="arial" w:cs="arial"/>
          <w:b w:val="0"/>
          <w:i w:val="0"/>
          <w:strike w:val="0"/>
          <w:noProof w:val="0"/>
          <w:color w:val="000000"/>
          <w:position w:val="0"/>
          <w:sz w:val="18"/>
          <w:u w:val="none"/>
          <w:vertAlign w:val="baseline"/>
        </w:rPr>
        <w:t xml:space="preserve">  </w:t>
      </w:r>
    </w:p>
  </w:footnote>
  <w:footnote w:id="1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319.</w:t>
        </w:r>
      </w:hyperlink>
      <w:r>
        <w:rPr>
          <w:rFonts w:ascii="arial" w:eastAsia="arial" w:hAnsi="arial" w:cs="arial"/>
          <w:b w:val="0"/>
          <w:i w:val="0"/>
          <w:strike w:val="0"/>
          <w:noProof w:val="0"/>
          <w:color w:val="000000"/>
          <w:position w:val="0"/>
          <w:sz w:val="18"/>
          <w:u w:val="none"/>
          <w:vertAlign w:val="baseline"/>
        </w:rPr>
        <w:t xml:space="preserve">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See infra Part IV.B (discussing the implications of post-Pagosa I municipal water supply planning, including the implications of requiring municipal water suppliers to incorporate reasonable and accurate projections of future water conservation into water rights applications). </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Section 37-60-126(2)(a)</w:t>
        </w:r>
      </w:hyperlink>
      <w:r>
        <w:rPr>
          <w:rFonts w:ascii="arial" w:eastAsia="arial" w:hAnsi="arial" w:cs="arial"/>
          <w:b w:val="0"/>
          <w:i w:val="0"/>
          <w:strike w:val="0"/>
          <w:noProof w:val="0"/>
          <w:color w:val="000000"/>
          <w:position w:val="0"/>
          <w:sz w:val="18"/>
          <w:u w:val="none"/>
          <w:vertAlign w:val="baseline"/>
        </w:rPr>
        <w:t xml:space="preserve">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Revised Statutes requires public water agencies with a customer demand of more than two thousand acre-feet per year to "develop, adopt, make publicly available, and implement a [conservation] plan pursuant to which such covered entity shall encourage its domestic, commercial, industrial, and public facility customers to use water more efficiently." </w:t>
      </w:r>
    </w:p>
  </w:footnote>
  <w:footnote w:id="1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320.</w:t>
        </w:r>
      </w:hyperlink>
      <w:r>
        <w:rPr>
          <w:rFonts w:ascii="arial" w:eastAsia="arial" w:hAnsi="arial" w:cs="arial"/>
          <w:b w:val="0"/>
          <w:i w:val="0"/>
          <w:strike w:val="0"/>
          <w:noProof w:val="0"/>
          <w:color w:val="000000"/>
          <w:position w:val="0"/>
          <w:sz w:val="18"/>
          <w:u w:val="none"/>
          <w:vertAlign w:val="baseline"/>
        </w:rPr>
        <w:t xml:space="preserve">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Id. at 319.</w:t>
        </w:r>
      </w:hyperlink>
      <w:r>
        <w:rPr>
          <w:rFonts w:ascii="arial" w:eastAsia="arial" w:hAnsi="arial" w:cs="arial"/>
          <w:b w:val="0"/>
          <w:i w:val="0"/>
          <w:strike w:val="0"/>
          <w:noProof w:val="0"/>
          <w:color w:val="000000"/>
          <w:position w:val="0"/>
          <w:sz w:val="18"/>
          <w:u w:val="none"/>
          <w:vertAlign w:val="baseline"/>
        </w:rPr>
        <w:t xml:space="preserve"> Local journalist (and staunch critic of Dry Gulch Reservoir) Bill Hudson summed up the lasting legacy of the Districts' initial Dry Gulch application:</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As a result of [the Districts' engineer] and PAWSD using possibly inflated population and water demand numbers in their water rights application, all water districts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will now be required to jump through additional hoops and make a much stronger case for their water needs, going into the future. Districts will now be required to present evidence in support of their planning period choice, will have to include water conservation data, and will have to fully justify their population projections.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Hudson, supra note 105. </w:t>
      </w:r>
    </w:p>
  </w:footnote>
  <w:footnote w:id="12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777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777-78.</w:t>
        </w:r>
      </w:hyperlink>
      <w:r>
        <w:rPr>
          <w:rFonts w:ascii="arial" w:eastAsia="arial" w:hAnsi="arial" w:cs="arial"/>
          <w:b w:val="0"/>
          <w:i w:val="0"/>
          <w:strike w:val="0"/>
          <w:noProof w:val="0"/>
          <w:color w:val="000000"/>
          <w:position w:val="0"/>
          <w:sz w:val="18"/>
          <w:u w:val="none"/>
          <w:vertAlign w:val="baseline"/>
        </w:rPr>
        <w:t xml:space="preserve"> The Districts asked for (1) a 29,000 acre-foot per year storage right for the Dry Gulch Reservoir, (2) a direct flow right of 100 cfs from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to fill the reservoir, and (3) a direct flow right of fifty cfs from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for general water needs of customers. Id. </w:t>
      </w:r>
    </w:p>
  </w:footnote>
  <w:footnote w:id="1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777.</w:t>
        </w:r>
      </w:hyperlink>
      <w:r>
        <w:rPr>
          <w:rFonts w:ascii="arial" w:eastAsia="arial" w:hAnsi="arial" w:cs="arial"/>
          <w:b w:val="0"/>
          <w:i w:val="0"/>
          <w:strike w:val="0"/>
          <w:noProof w:val="0"/>
          <w:color w:val="000000"/>
          <w:position w:val="0"/>
          <w:sz w:val="18"/>
          <w:u w:val="none"/>
          <w:vertAlign w:val="baseline"/>
        </w:rPr>
        <w:t xml:space="preserve">  </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778.</w:t>
        </w:r>
      </w:hyperlink>
      <w:r>
        <w:rPr>
          <w:rFonts w:ascii="arial" w:eastAsia="arial" w:hAnsi="arial" w:cs="arial"/>
          <w:b w:val="0"/>
          <w:i w:val="0"/>
          <w:strike w:val="0"/>
          <w:noProof w:val="0"/>
          <w:color w:val="000000"/>
          <w:position w:val="0"/>
          <w:sz w:val="18"/>
          <w:u w:val="none"/>
          <w:vertAlign w:val="baseline"/>
        </w:rPr>
        <w:t xml:space="preserve"> The new decree allowed for a fifty-year planning period, a 19,000 acre-feet per year storage right with a continuous refill right allowing a yearly storage of 25,300 acre-feet in Dry Gulch Reservoir, a direct flow right of 100 cfs to fill the reservoir, and a separate direct flow right of fifty cfs for the District's general water needs. Id. </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309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778.</w:t>
        </w:r>
      </w:hyperlink>
      <w:r>
        <w:rPr>
          <w:rFonts w:ascii="arial" w:eastAsia="arial" w:hAnsi="arial" w:cs="arial"/>
          <w:b w:val="0"/>
          <w:i w:val="0"/>
          <w:strike w:val="0"/>
          <w:noProof w:val="0"/>
          <w:color w:val="000000"/>
          <w:position w:val="0"/>
          <w:sz w:val="18"/>
          <w:u w:val="none"/>
          <w:vertAlign w:val="baseline"/>
        </w:rPr>
        <w:t xml:space="preserve">  </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778-79.</w:t>
        </w:r>
      </w:hyperlink>
      <w:r>
        <w:rPr>
          <w:rFonts w:ascii="arial" w:eastAsia="arial" w:hAnsi="arial" w:cs="arial"/>
          <w:b w:val="0"/>
          <w:i w:val="0"/>
          <w:strike w:val="0"/>
          <w:noProof w:val="0"/>
          <w:color w:val="000000"/>
          <w:position w:val="0"/>
          <w:sz w:val="18"/>
          <w:u w:val="none"/>
          <w:vertAlign w:val="baseline"/>
        </w:rPr>
        <w:t xml:space="preserve">  </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779.</w:t>
        </w:r>
      </w:hyperlink>
      <w:r>
        <w:rPr>
          <w:rFonts w:ascii="arial" w:eastAsia="arial" w:hAnsi="arial" w:cs="arial"/>
          <w:b w:val="0"/>
          <w:i w:val="0"/>
          <w:strike w:val="0"/>
          <w:noProof w:val="0"/>
          <w:color w:val="000000"/>
          <w:position w:val="0"/>
          <w:sz w:val="18"/>
          <w:u w:val="none"/>
          <w:vertAlign w:val="baseline"/>
        </w:rPr>
        <w:t xml:space="preserve">  </w:t>
      </w:r>
    </w:p>
  </w:footnote>
  <w:footnote w:id="1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788.</w:t>
        </w:r>
      </w:hyperlink>
      <w:r>
        <w:rPr>
          <w:rFonts w:ascii="arial" w:eastAsia="arial" w:hAnsi="arial" w:cs="arial"/>
          <w:b w:val="0"/>
          <w:i w:val="0"/>
          <w:strike w:val="0"/>
          <w:noProof w:val="0"/>
          <w:color w:val="000000"/>
          <w:position w:val="0"/>
          <w:sz w:val="18"/>
          <w:u w:val="none"/>
          <w:vertAlign w:val="baseline"/>
        </w:rPr>
        <w:t xml:space="preserve">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Justice Gregory J. Hobbs, Jr. was appointed to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in 1996 following a distinguished career practicing law in the environmental and natural resources field. See Gregory J. Hobbs Bio,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State Judicial Branch, </w:t>
      </w:r>
      <w:hyperlink r:id="rId45" w:history="1">
        <w:r>
          <w:rPr>
            <w:rFonts w:ascii="arial" w:eastAsia="arial" w:hAnsi="arial" w:cs="arial"/>
            <w:b w:val="0"/>
            <w:i/>
            <w:strike w:val="0"/>
            <w:noProof w:val="0"/>
            <w:color w:val="0077CC"/>
            <w:position w:val="0"/>
            <w:sz w:val="18"/>
            <w:u w:val="single"/>
            <w:shd w:val="clear" w:color="auto" w:fill="FFFFFF"/>
            <w:vertAlign w:val="baseline"/>
          </w:rPr>
          <w:t>http://www.courts.state.</w:t>
        </w:r>
      </w:hyperlink>
      <w:hyperlink r:id="rId45" w:history="1">
        <w:r>
          <w:rPr>
            <w:rFonts w:ascii="arial" w:eastAsia="arial" w:hAnsi="arial" w:cs="arial"/>
            <w:b/>
            <w:i/>
            <w:strike w:val="0"/>
            <w:noProof w:val="0"/>
            <w:color w:val="0077CC"/>
            <w:position w:val="0"/>
            <w:sz w:val="18"/>
            <w:u w:val="single"/>
            <w:shd w:val="clear" w:color="auto" w:fill="FFFFFF"/>
            <w:vertAlign w:val="baseline"/>
          </w:rPr>
          <w:t>co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.us/Bio.cfm/Employee_ID/65</w:t>
        </w:r>
      </w:hyperlink>
      <w:r>
        <w:rPr>
          <w:rFonts w:ascii="arial" w:eastAsia="arial" w:hAnsi="arial" w:cs="arial"/>
          <w:b w:val="0"/>
          <w:i w:val="0"/>
          <w:strike w:val="0"/>
          <w:noProof w:val="0"/>
          <w:color w:val="000000"/>
          <w:position w:val="0"/>
          <w:sz w:val="18"/>
          <w:u w:val="none"/>
          <w:vertAlign w:val="baseline"/>
        </w:rPr>
        <w:t xml:space="preserve"> (last visited Oct. 25, 2010). While in private practice, Justice Hobbs represented one of the largest public water suppliers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w:t>
      </w:r>
    </w:p>
  </w:footnote>
  <w:footnote w:id="1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779</w:t>
        </w:r>
      </w:hyperlink>
      <w:r>
        <w:rPr>
          <w:rFonts w:ascii="arial" w:eastAsia="arial" w:hAnsi="arial" w:cs="arial"/>
          <w:b w:val="0"/>
          <w:i w:val="0"/>
          <w:strike w:val="0"/>
          <w:noProof w:val="0"/>
          <w:color w:val="000000"/>
          <w:position w:val="0"/>
          <w:sz w:val="18"/>
          <w:u w:val="none"/>
          <w:vertAlign w:val="baseline"/>
        </w:rPr>
        <w:t xml:space="preserve"> (citing </w:t>
      </w:r>
      <w:hyperlink r:id="rId4" w:history="1">
        <w:r>
          <w:rPr>
            <w:rFonts w:ascii="arial" w:eastAsia="arial" w:hAnsi="arial" w:cs="arial"/>
            <w:b w:val="0"/>
            <w:i/>
            <w:strike w:val="0"/>
            <w:noProof w:val="0"/>
            <w:color w:val="0077CC"/>
            <w:position w:val="0"/>
            <w:sz w:val="18"/>
            <w:u w:val="single"/>
            <w:shd w:val="clear" w:color="auto" w:fill="FFFFFF"/>
            <w:vertAlign w:val="baseline"/>
          </w:rPr>
          <w:t>Pagosa I, 170 P.3d at 316)</w:t>
        </w:r>
      </w:hyperlink>
      <w:r>
        <w:rPr>
          <w:rFonts w:ascii="arial" w:eastAsia="arial" w:hAnsi="arial" w:cs="arial"/>
          <w:b w:val="0"/>
          <w:i w:val="0"/>
          <w:strike w:val="0"/>
          <w:noProof w:val="0"/>
          <w:color w:val="000000"/>
          <w:position w:val="0"/>
          <w:sz w:val="18"/>
          <w:u w:val="none"/>
          <w:vertAlign w:val="baseline"/>
        </w:rPr>
        <w:t xml:space="preserve"> (emphasis added). </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Id. at 788 (citing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Stat.§§37-92-302</w:t>
        </w:r>
      </w:hyperlink>
      <w:r>
        <w:rPr>
          <w:rFonts w:ascii="arial" w:eastAsia="arial" w:hAnsi="arial" w:cs="arial"/>
          <w:b w:val="0"/>
          <w:i w:val="0"/>
          <w:strike w:val="0"/>
          <w:noProof w:val="0"/>
          <w:color w:val="000000"/>
          <w:position w:val="0"/>
          <w:sz w:val="18"/>
          <w:u w:val="none"/>
          <w:vertAlign w:val="baseline"/>
        </w:rPr>
        <w:t xml:space="preserve">, -304, -305 (2009)). Somewhat confusingly, however, in another part of the opinion,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stated that although the standard of review was de novo, the court should "defer to the water court's findings of fact unless the evidence is wholly insufficient to support those determinations," which does not sound like true de novo review. Id. at 779. This may require clarification in a future (and probably a much closer) case involving a conditional appropriation by a municipal supplier. </w:t>
      </w:r>
    </w:p>
  </w:footnote>
  <w:footnote w:id="1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Id. </w:t>
      </w:r>
    </w:p>
  </w:footnote>
  <w:footnote w:id="1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Id.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See Hudson, supra note 105; infra Part IV.A. </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Discussed later in this Note, public water suppliers may soon propose legislation that would require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courts to apply a highly deferential standard of review to the factual findings of public water agencies. See infra note 178. </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780.</w:t>
        </w:r>
      </w:hyperlink>
      <w:r>
        <w:rPr>
          <w:rFonts w:ascii="arial" w:eastAsia="arial" w:hAnsi="arial" w:cs="arial"/>
          <w:b w:val="0"/>
          <w:i w:val="0"/>
          <w:strike w:val="0"/>
          <w:noProof w:val="0"/>
          <w:color w:val="000000"/>
          <w:position w:val="0"/>
          <w:sz w:val="18"/>
          <w:u w:val="none"/>
          <w:vertAlign w:val="baseline"/>
        </w:rPr>
        <w:t xml:space="preserve">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Id. </w:t>
      </w:r>
    </w:p>
  </w:footnote>
  <w:footnote w:id="1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781.</w:t>
        </w:r>
      </w:hyperlink>
      <w:r>
        <w:rPr>
          <w:rFonts w:ascii="arial" w:eastAsia="arial" w:hAnsi="arial" w:cs="arial"/>
          <w:b w:val="0"/>
          <w:i w:val="0"/>
          <w:strike w:val="0"/>
          <w:noProof w:val="0"/>
          <w:color w:val="000000"/>
          <w:position w:val="0"/>
          <w:sz w:val="18"/>
          <w:u w:val="none"/>
          <w:vertAlign w:val="baseline"/>
        </w:rPr>
        <w:t xml:space="preserve"> The court mentioned that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state legislature's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for the 21st Century Act, now codified at </w:t>
      </w:r>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Rev. Stat.§§37-75-101</w:t>
        </w:r>
      </w:hyperlink>
      <w:r>
        <w:rPr>
          <w:rFonts w:ascii="arial" w:eastAsia="arial" w:hAnsi="arial" w:cs="arial"/>
          <w:b w:val="0"/>
          <w:i w:val="0"/>
          <w:strike w:val="0"/>
          <w:noProof w:val="0"/>
          <w:color w:val="000000"/>
          <w:position w:val="0"/>
          <w:sz w:val="18"/>
          <w:u w:val="none"/>
          <w:vertAlign w:val="baseline"/>
        </w:rPr>
        <w:t xml:space="preserve">-107 (2010), formally established nine regional watershed roundtables and the </w:t>
      </w:r>
      <w:hyperlink r:id="rId6" w:history="1">
        <w:r>
          <w:rPr>
            <w:rFonts w:ascii="arial" w:eastAsia="arial" w:hAnsi="arial" w:cs="arial"/>
            <w:b w:val="0"/>
            <w:i/>
            <w:strike w:val="0"/>
            <w:noProof w:val="0"/>
            <w:color w:val="0077CC"/>
            <w:position w:val="0"/>
            <w:sz w:val="18"/>
            <w:u w:val="single"/>
            <w:shd w:val="clear" w:color="auto" w:fill="FFFFFF"/>
            <w:vertAlign w:val="baseline"/>
          </w:rPr>
          <w:t>Inter-Basin Compact Committee. Pagosa II, 219 P.3d at 780-81.</w:t>
        </w:r>
      </w:hyperlink>
      <w:r>
        <w:rPr>
          <w:rFonts w:ascii="arial" w:eastAsia="arial" w:hAnsi="arial" w:cs="arial"/>
          <w:b w:val="0"/>
          <w:i w:val="0"/>
          <w:strike w:val="0"/>
          <w:noProof w:val="0"/>
          <w:color w:val="000000"/>
          <w:position w:val="0"/>
          <w:sz w:val="18"/>
          <w:u w:val="none"/>
          <w:vertAlign w:val="baseline"/>
        </w:rPr>
        <w:t xml:space="preserve"> These groups are concerned with the projected 2050 population and water needs of each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including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of the Districts.  </w:t>
      </w:r>
      <w:hyperlink r:id="rId6" w:history="1">
        <w:r>
          <w:rPr>
            <w:rFonts w:ascii="arial" w:eastAsia="arial" w:hAnsi="arial" w:cs="arial"/>
            <w:b w:val="0"/>
            <w:i/>
            <w:strike w:val="0"/>
            <w:noProof w:val="0"/>
            <w:color w:val="0077CC"/>
            <w:position w:val="0"/>
            <w:sz w:val="18"/>
            <w:u w:val="single"/>
            <w:shd w:val="clear" w:color="auto" w:fill="FFFFFF"/>
            <w:vertAlign w:val="baseline"/>
          </w:rPr>
          <w:t>Id. at 781.</w:t>
        </w:r>
      </w:hyperlink>
      <w:r>
        <w:rPr>
          <w:rFonts w:ascii="arial" w:eastAsia="arial" w:hAnsi="arial" w:cs="arial"/>
          <w:b w:val="0"/>
          <w:i w:val="0"/>
          <w:strike w:val="0"/>
          <w:noProof w:val="0"/>
          <w:color w:val="000000"/>
          <w:position w:val="0"/>
          <w:sz w:val="18"/>
          <w:u w:val="none"/>
          <w:vertAlign w:val="baseline"/>
        </w:rPr>
        <w:t xml:space="preserve"> See further discussion on the efforts of these planning committees, infra note 195. </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781.</w:t>
        </w:r>
      </w:hyperlink>
      <w:r>
        <w:rPr>
          <w:rFonts w:ascii="arial" w:eastAsia="arial" w:hAnsi="arial" w:cs="arial"/>
          <w:b w:val="0"/>
          <w:i w:val="0"/>
          <w:strike w:val="0"/>
          <w:noProof w:val="0"/>
          <w:color w:val="000000"/>
          <w:position w:val="0"/>
          <w:sz w:val="18"/>
          <w:u w:val="none"/>
          <w:vertAlign w:val="baseline"/>
        </w:rPr>
        <w:t xml:space="preserve"> In other words, the Districts claimed, and were granted, conditional water that they could use to satisfy a potential recreational in-channel diversion (such as a kayak course), environmental instream flow, and bypass flow requirements that may or may not be imposed on the affected stretch of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the future.  </w:t>
      </w:r>
      <w:hyperlink r:id="rId6" w:history="1">
        <w:r>
          <w:rPr>
            <w:rFonts w:ascii="arial" w:eastAsia="arial" w:hAnsi="arial" w:cs="arial"/>
            <w:b w:val="0"/>
            <w:i/>
            <w:strike w:val="0"/>
            <w:noProof w:val="0"/>
            <w:color w:val="0077CC"/>
            <w:position w:val="0"/>
            <w:sz w:val="18"/>
            <w:u w:val="single"/>
            <w:shd w:val="clear" w:color="auto" w:fill="FFFFFF"/>
            <w:vertAlign w:val="baseline"/>
          </w:rPr>
          <w:t>Id. at 781-84.</w:t>
        </w:r>
      </w:hyperlink>
      <w:r>
        <w:rPr>
          <w:rFonts w:ascii="arial" w:eastAsia="arial" w:hAnsi="arial" w:cs="arial"/>
          <w:b w:val="0"/>
          <w:i w:val="0"/>
          <w:strike w:val="0"/>
          <w:noProof w:val="0"/>
          <w:color w:val="000000"/>
          <w:position w:val="0"/>
          <w:sz w:val="18"/>
          <w:u w:val="none"/>
          <w:vertAlign w:val="baseline"/>
        </w:rPr>
        <w:t xml:space="preserve"> This would enable the Districts to have extra water on hand to let flow past the reservoir's diversion point in case any of these requirements are imposed.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783.</w:t>
        </w:r>
      </w:hyperlink>
      <w:r>
        <w:rPr>
          <w:rFonts w:ascii="arial" w:eastAsia="arial" w:hAnsi="arial" w:cs="arial"/>
          <w:b w:val="0"/>
          <w:i w:val="0"/>
          <w:strike w:val="0"/>
          <w:noProof w:val="0"/>
          <w:color w:val="000000"/>
          <w:position w:val="0"/>
          <w:sz w:val="18"/>
          <w:u w:val="none"/>
          <w:vertAlign w:val="baseline"/>
        </w:rPr>
        <w:t xml:space="preserve">  </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781.</w:t>
        </w:r>
      </w:hyperlink>
      <w:r>
        <w:rPr>
          <w:rFonts w:ascii="arial" w:eastAsia="arial" w:hAnsi="arial" w:cs="arial"/>
          <w:b w:val="0"/>
          <w:i w:val="0"/>
          <w:strike w:val="0"/>
          <w:noProof w:val="0"/>
          <w:color w:val="000000"/>
          <w:position w:val="0"/>
          <w:sz w:val="18"/>
          <w:u w:val="none"/>
          <w:vertAlign w:val="baseline"/>
        </w:rPr>
        <w:t xml:space="preserve">  </w:t>
      </w:r>
    </w:p>
  </w:footnote>
  <w:footnote w:id="1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Because the CWCB already held this right, it is senior to any potential right for Dry Gulch. Id. And the court noted that the record contained no evidence suggesting the CWCB would increase this right.  </w:t>
      </w:r>
      <w:hyperlink r:id="rId6" w:history="1">
        <w:r>
          <w:rPr>
            <w:rFonts w:ascii="arial" w:eastAsia="arial" w:hAnsi="arial" w:cs="arial"/>
            <w:b w:val="0"/>
            <w:i/>
            <w:strike w:val="0"/>
            <w:noProof w:val="0"/>
            <w:color w:val="0077CC"/>
            <w:position w:val="0"/>
            <w:sz w:val="18"/>
            <w:u w:val="single"/>
            <w:shd w:val="clear" w:color="auto" w:fill="FFFFFF"/>
            <w:vertAlign w:val="baseline"/>
          </w:rPr>
          <w:t>Id. at 783.</w:t>
        </w:r>
      </w:hyperlink>
      <w:r>
        <w:rPr>
          <w:rFonts w:ascii="arial" w:eastAsia="arial" w:hAnsi="arial" w:cs="arial"/>
          <w:b w:val="0"/>
          <w:i w:val="0"/>
          <w:strike w:val="0"/>
          <w:noProof w:val="0"/>
          <w:color w:val="000000"/>
          <w:position w:val="0"/>
          <w:sz w:val="18"/>
          <w:u w:val="none"/>
          <w:vertAlign w:val="baseline"/>
        </w:rPr>
        <w:t xml:space="preserve"> For more on the CWCB's instream flow rights, held by the state agency "to preserve and improve the natural environment to a reasonable degree," see Instream Flow Program,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4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48" w:history="1">
        <w:r>
          <w:rPr>
            <w:rFonts w:ascii="arial" w:eastAsia="arial" w:hAnsi="arial" w:cs="arial"/>
            <w:b/>
            <w:i/>
            <w:strike w:val="0"/>
            <w:noProof w:val="0"/>
            <w:color w:val="0077CC"/>
            <w:position w:val="0"/>
            <w:sz w:val="18"/>
            <w:u w:val="single"/>
            <w:shd w:val="clear" w:color="auto" w:fill="FFFFFF"/>
            <w:vertAlign w:val="baseline"/>
          </w:rPr>
          <w:t>co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.us/environment/</w:t>
        </w:r>
      </w:hyperlink>
      <w:r>
        <w:rPr>
          <w:rFonts w:ascii="arial" w:eastAsia="arial" w:hAnsi="arial" w:cs="arial"/>
          <w:b w:val="0"/>
          <w:i w:val="0"/>
          <w:strike w:val="0"/>
          <w:noProof w:val="0"/>
          <w:color w:val="000000"/>
          <w:position w:val="0"/>
          <w:sz w:val="18"/>
          <w:u w:val="none"/>
          <w:vertAlign w:val="baseline"/>
        </w:rPr>
        <w:t xml:space="preserve"> instream-flow-program/Pages/main.aspx (last visited Oct. 21, 2010).</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781.</w:t>
        </w:r>
      </w:hyperlink>
      <w:r>
        <w:rPr>
          <w:rFonts w:ascii="arial" w:eastAsia="arial" w:hAnsi="arial" w:cs="arial"/>
          <w:b w:val="0"/>
          <w:i w:val="0"/>
          <w:strike w:val="0"/>
          <w:noProof w:val="0"/>
          <w:color w:val="000000"/>
          <w:position w:val="0"/>
          <w:sz w:val="18"/>
          <w:u w:val="none"/>
          <w:vertAlign w:val="baseline"/>
        </w:rPr>
        <w:t xml:space="preserve"> The court went on to note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U.S. Forest Service recently renewed a memorandum of understanding with "measures intended to reconcile the operation of water diversion and storage facilities on federal lands with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prior appropriation water rights." </w:t>
      </w:r>
      <w:hyperlink r:id="rId6" w:history="1">
        <w:r>
          <w:rPr>
            <w:rFonts w:ascii="arial" w:eastAsia="arial" w:hAnsi="arial" w:cs="arial"/>
            <w:b w:val="0"/>
            <w:i/>
            <w:strike w:val="0"/>
            <w:noProof w:val="0"/>
            <w:color w:val="0077CC"/>
            <w:position w:val="0"/>
            <w:sz w:val="18"/>
            <w:u w:val="single"/>
            <w:shd w:val="clear" w:color="auto" w:fill="FFFFFF"/>
            <w:vertAlign w:val="baseline"/>
          </w:rPr>
          <w:t>Id. at 783.</w:t>
        </w:r>
      </w:hyperlink>
      <w:r>
        <w:rPr>
          <w:rFonts w:ascii="arial" w:eastAsia="arial" w:hAnsi="arial" w:cs="arial"/>
          <w:b w:val="0"/>
          <w:i w:val="0"/>
          <w:strike w:val="0"/>
          <w:noProof w:val="0"/>
          <w:color w:val="000000"/>
          <w:position w:val="0"/>
          <w:sz w:val="18"/>
          <w:u w:val="none"/>
          <w:vertAlign w:val="baseline"/>
        </w:rPr>
        <w:t xml:space="preserve">  </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182. The court discussed at length the dispute over potential federal bypass flow requirements. Id. at 781-82. Both the Dry Gulch Reservoir and diversion site are on federal lands managed by the U.S. Forest Service and could potentially be subject to federal bypass flow requirements. Lois Witte, a U.S. Department of Agriculture attorney, provides a brief explanation of federal bypass flows: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has long been Forest Service policy that special use permits authorizing water diversion facilities located on National Forest System lands incorporate stipulations to protect aquatic habitat and/or maintain stream channel stability. Permits issued since the 1950s have incorporated bypass flow stipulations for these purposes. "Bypass flows" are, quite simply, shorthand for a specific type of term and condition imposed by the Forest Service on private parties in exchange for federal permission to place private water diversion, transportation, or storage facilities on federal lands. This term and condition requires the private party requesting the authorization to protect aquatic values on federal lands by allowing a specified quantity of water to bypass the diversion facility or be released from a dam to ensure adequate instream flows on NFS lands. In essence, this quantity of water must "bypass" the diversion point and remain on federal lands.</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Lois Witte, Deputy Reg'l Attorney, Office of the Gen. Council, U.S.D.A., Still No Water for the Woods, Presented at ALI-ABA Federal Lands Law Conference 15 (Oct. 19, 2001), available at </w:t>
      </w:r>
      <w:hyperlink r:id="rId49" w:history="1">
        <w:r>
          <w:rPr>
            <w:rFonts w:ascii="arial" w:eastAsia="arial" w:hAnsi="arial" w:cs="arial"/>
            <w:b w:val="0"/>
            <w:i/>
            <w:strike w:val="0"/>
            <w:noProof w:val="0"/>
            <w:color w:val="0077CC"/>
            <w:position w:val="0"/>
            <w:sz w:val="18"/>
            <w:u w:val="single"/>
            <w:shd w:val="clear" w:color="auto" w:fill="FFFFFF"/>
            <w:vertAlign w:val="baseline"/>
          </w:rPr>
          <w:t>http://www.stream.fs.fed.us/publications/PDFs/Still</w:t>
        </w:r>
      </w:hyperlink>
      <w:r>
        <w:rPr>
          <w:rFonts w:ascii="arial" w:eastAsia="arial" w:hAnsi="arial" w:cs="arial"/>
          <w:b w:val="0"/>
          <w:i w:val="0"/>
          <w:strike w:val="0"/>
          <w:noProof w:val="0"/>
          <w:color w:val="000000"/>
          <w:position w:val="0"/>
          <w:sz w:val="18"/>
          <w:u w:val="none"/>
          <w:vertAlign w:val="baseline"/>
        </w:rPr>
        <w:t xml:space="preserve"> _no_water_for_the_woods.pdf (citation omitted).</w:t>
      </w:r>
    </w:p>
  </w:footnote>
  <w:footnote w:id="1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783.</w:t>
        </w:r>
      </w:hyperlink>
      <w:r>
        <w:rPr>
          <w:rFonts w:ascii="arial" w:eastAsia="arial" w:hAnsi="arial" w:cs="arial"/>
          <w:b w:val="0"/>
          <w:i w:val="0"/>
          <w:strike w:val="0"/>
          <w:noProof w:val="0"/>
          <w:color w:val="000000"/>
          <w:position w:val="0"/>
          <w:sz w:val="18"/>
          <w:u w:val="none"/>
          <w:vertAlign w:val="baseline"/>
        </w:rPr>
        <w:t xml:space="preserve"> Further, the court noted that the Districts "have attempted to appropriate water quantities they may not need within their service system in order to obtain a priority over a potential City of Pagosa Springs kayak course." Id. </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782-84.</w:t>
        </w:r>
      </w:hyperlink>
      <w:r>
        <w:rPr>
          <w:rFonts w:ascii="arial" w:eastAsia="arial" w:hAnsi="arial" w:cs="arial"/>
          <w:b w:val="0"/>
          <w:i w:val="0"/>
          <w:strike w:val="0"/>
          <w:noProof w:val="0"/>
          <w:color w:val="000000"/>
          <w:position w:val="0"/>
          <w:sz w:val="18"/>
          <w:u w:val="none"/>
          <w:vertAlign w:val="baseline"/>
        </w:rPr>
        <w:t xml:space="preserve">  </w:t>
      </w:r>
    </w:p>
  </w:footnote>
  <w:footnote w:id="1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783.</w:t>
        </w:r>
      </w:hyperlink>
      <w:r>
        <w:rPr>
          <w:rFonts w:ascii="arial" w:eastAsia="arial" w:hAnsi="arial" w:cs="arial"/>
          <w:b w:val="0"/>
          <w:i w:val="0"/>
          <w:strike w:val="0"/>
          <w:noProof w:val="0"/>
          <w:color w:val="000000"/>
          <w:position w:val="0"/>
          <w:sz w:val="18"/>
          <w:u w:val="none"/>
          <w:vertAlign w:val="baseline"/>
        </w:rPr>
        <w:t xml:space="preserve">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w:t>
      </w:r>
    </w:p>
  </w:footnote>
  <w:footnote w:id="1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784-85.</w:t>
        </w:r>
      </w:hyperlink>
      <w:r>
        <w:rPr>
          <w:rFonts w:ascii="arial" w:eastAsia="arial" w:hAnsi="arial" w:cs="arial"/>
          <w:b w:val="0"/>
          <w:i w:val="0"/>
          <w:strike w:val="0"/>
          <w:noProof w:val="0"/>
          <w:color w:val="000000"/>
          <w:position w:val="0"/>
          <w:sz w:val="18"/>
          <w:u w:val="none"/>
          <w:vertAlign w:val="baseline"/>
        </w:rPr>
        <w:t xml:space="preserve">  </w:t>
      </w:r>
    </w:p>
  </w:footnote>
  <w:footnote w:id="1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Id. </w:t>
      </w:r>
    </w:p>
  </w:footnote>
  <w:footnote w:id="1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784.</w:t>
        </w:r>
      </w:hyperlink>
      <w:r>
        <w:rPr>
          <w:rFonts w:ascii="arial" w:eastAsia="arial" w:hAnsi="arial" w:cs="arial"/>
          <w:b w:val="0"/>
          <w:i w:val="0"/>
          <w:strike w:val="0"/>
          <w:noProof w:val="0"/>
          <w:color w:val="000000"/>
          <w:position w:val="0"/>
          <w:sz w:val="18"/>
          <w:u w:val="none"/>
          <w:vertAlign w:val="baseline"/>
        </w:rPr>
        <w:t xml:space="preserve">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Id. </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785.</w:t>
        </w:r>
      </w:hyperlink>
      <w:r>
        <w:rPr>
          <w:rFonts w:ascii="arial" w:eastAsia="arial" w:hAnsi="arial" w:cs="arial"/>
          <w:b w:val="0"/>
          <w:i w:val="0"/>
          <w:strike w:val="0"/>
          <w:noProof w:val="0"/>
          <w:color w:val="000000"/>
          <w:position w:val="0"/>
          <w:sz w:val="18"/>
          <w:u w:val="none"/>
          <w:vertAlign w:val="baseline"/>
        </w:rPr>
        <w:t xml:space="preserve">  </w:t>
      </w:r>
    </w:p>
  </w:footnote>
  <w:footnote w:id="15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785-88.</w:t>
        </w:r>
      </w:hyperlink>
      <w:r>
        <w:rPr>
          <w:rFonts w:ascii="arial" w:eastAsia="arial" w:hAnsi="arial" w:cs="arial"/>
          <w:b w:val="0"/>
          <w:i w:val="0"/>
          <w:strike w:val="0"/>
          <w:noProof w:val="0"/>
          <w:color w:val="000000"/>
          <w:position w:val="0"/>
          <w:sz w:val="18"/>
          <w:u w:val="none"/>
          <w:vertAlign w:val="baseline"/>
        </w:rPr>
        <w:t xml:space="preserve">  </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785.</w:t>
        </w:r>
      </w:hyperlink>
      <w:r>
        <w:rPr>
          <w:rFonts w:ascii="arial" w:eastAsia="arial" w:hAnsi="arial" w:cs="arial"/>
          <w:b w:val="0"/>
          <w:i w:val="0"/>
          <w:strike w:val="0"/>
          <w:noProof w:val="0"/>
          <w:color w:val="000000"/>
          <w:position w:val="0"/>
          <w:sz w:val="18"/>
          <w:u w:val="none"/>
          <w:vertAlign w:val="baseline"/>
        </w:rPr>
        <w:t xml:space="preserve">  </w:t>
      </w:r>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786.</w:t>
        </w:r>
      </w:hyperlink>
      <w:r>
        <w:rPr>
          <w:rFonts w:ascii="arial" w:eastAsia="arial" w:hAnsi="arial" w:cs="arial"/>
          <w:b w:val="0"/>
          <w:i w:val="0"/>
          <w:strike w:val="0"/>
          <w:noProof w:val="0"/>
          <w:color w:val="000000"/>
          <w:position w:val="0"/>
          <w:sz w:val="18"/>
          <w:u w:val="none"/>
          <w:vertAlign w:val="baseline"/>
        </w:rPr>
        <w:t xml:space="preserve"> Land use planning is emerging as a key component of municipal water supply planning. See A. Dan Tarlock &amp; Lora A. Lucero, Connecting Land, Water, and Growth, 34 Urb. Law. 971, 975 (2002).  </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786.</w:t>
        </w:r>
      </w:hyperlink>
      <w:r>
        <w:rPr>
          <w:rFonts w:ascii="arial" w:eastAsia="arial" w:hAnsi="arial" w:cs="arial"/>
          <w:b w:val="0"/>
          <w:i w:val="0"/>
          <w:strike w:val="0"/>
          <w:noProof w:val="0"/>
          <w:color w:val="000000"/>
          <w:position w:val="0"/>
          <w:sz w:val="18"/>
          <w:u w:val="none"/>
          <w:vertAlign w:val="baseline"/>
        </w:rPr>
        <w:t xml:space="preserve"> The relevant statutes were codified at </w:t>
      </w:r>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Rev. Stat.§§29-20-301</w:t>
        </w:r>
      </w:hyperlink>
      <w:r>
        <w:rPr>
          <w:rFonts w:ascii="arial" w:eastAsia="arial" w:hAnsi="arial" w:cs="arial"/>
          <w:b w:val="0"/>
          <w:i w:val="0"/>
          <w:strike w:val="0"/>
          <w:noProof w:val="0"/>
          <w:color w:val="000000"/>
          <w:position w:val="0"/>
          <w:sz w:val="18"/>
          <w:u w:val="none"/>
          <w:vertAlign w:val="baseline"/>
        </w:rPr>
        <w:t xml:space="preserve"> to -306 (2010). The statutes require local governments to have "reliable information concerning the adequacy of proposed developments' water supply" when local entities review proposed developments. Id. § 301. Applicants for development permits must submit to the local authority "estimated water supply requirements for the proposed development in a report prepared by a registered professional engineer or water supply expert." Id. § 304(1). Plans are to include water conservation measures and water demand management measures to be implemented in the future. Id. § 304(1)(d)-(e).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786.</w:t>
        </w:r>
      </w:hyperlink>
      <w:r>
        <w:rPr>
          <w:rFonts w:ascii="arial" w:eastAsia="arial" w:hAnsi="arial" w:cs="arial"/>
          <w:b w:val="0"/>
          <w:i w:val="0"/>
          <w:strike w:val="0"/>
          <w:noProof w:val="0"/>
          <w:color w:val="000000"/>
          <w:position w:val="0"/>
          <w:sz w:val="18"/>
          <w:u w:val="none"/>
          <w:vertAlign w:val="baseline"/>
        </w:rPr>
        <w:t xml:space="preserve">  </w:t>
      </w:r>
    </w:p>
  </w:footnote>
  <w:footnote w:id="1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Id. </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787-88.</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Id.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Id. </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w:t>
      </w:r>
      <w:hyperlink r:id="rId6" w:history="1">
        <w:r>
          <w:rPr>
            <w:rFonts w:ascii="arial" w:eastAsia="arial" w:hAnsi="arial" w:cs="arial"/>
            <w:b w:val="0"/>
            <w:i/>
            <w:strike w:val="0"/>
            <w:noProof w:val="0"/>
            <w:color w:val="0077CC"/>
            <w:position w:val="0"/>
            <w:sz w:val="18"/>
            <w:u w:val="single"/>
            <w:shd w:val="clear" w:color="auto" w:fill="FFFFFF"/>
            <w:vertAlign w:val="baseline"/>
          </w:rPr>
          <w:t>id. at 787.</w:t>
        </w:r>
      </w:hyperlink>
      <w:r>
        <w:rPr>
          <w:rFonts w:ascii="arial" w:eastAsia="arial" w:hAnsi="arial" w:cs="arial"/>
          <w:b w:val="0"/>
          <w:i w:val="0"/>
          <w:strike w:val="0"/>
          <w:noProof w:val="0"/>
          <w:color w:val="000000"/>
          <w:position w:val="0"/>
          <w:sz w:val="18"/>
          <w:u w:val="none"/>
          <w:vertAlign w:val="baseline"/>
        </w:rPr>
        <w:t xml:space="preserve"> The court cited a draft report on municipal and industrial water use projections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Id. The CWCB has since published the final version of the cited report.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Supply Future: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2050 Municipal &amp; Industrial Water Usage Projections 2-19 (2010), available at </w:t>
      </w:r>
      <w:hyperlink r:id="rId51"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51" w:history="1">
        <w:r>
          <w:rPr>
            <w:rFonts w:ascii="arial" w:eastAsia="arial" w:hAnsi="arial" w:cs="arial"/>
            <w:b/>
            <w:i/>
            <w:strike w:val="0"/>
            <w:noProof w:val="0"/>
            <w:color w:val="0077CC"/>
            <w:position w:val="0"/>
            <w:sz w:val="18"/>
            <w:u w:val="single"/>
            <w:shd w:val="clear" w:color="auto" w:fill="FFFFFF"/>
            <w:vertAlign w:val="baseline"/>
          </w:rPr>
          <w:t>co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water-management/water-supply-planning/Pages/main.aspx (follow "FINAL 2050 M&amp;I Water Use Projections" hyperlink) (table showing population projections for Archuleta County).</w:t>
      </w:r>
    </w:p>
  </w:footnote>
  <w:footnote w:id="1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As discussed above, these specific errors were: (1) inclusion of speculative amounts of water to serve undetermined future instream water uses, (2) a fifty-cfs direct flow right to serve speculative and undefined future uses, (3) a failure to address statutory factors in determining future local water usage and demand projections, and (4) the lack of substantiated population projections.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784-88.</w:t>
        </w:r>
      </w:hyperlink>
      <w:r>
        <w:rPr>
          <w:rFonts w:ascii="arial" w:eastAsia="arial" w:hAnsi="arial" w:cs="arial"/>
          <w:b w:val="0"/>
          <w:i w:val="0"/>
          <w:strike w:val="0"/>
          <w:noProof w:val="0"/>
          <w:color w:val="000000"/>
          <w:position w:val="0"/>
          <w:sz w:val="18"/>
          <w:u w:val="none"/>
          <w:vertAlign w:val="baseline"/>
        </w:rPr>
        <w:t xml:space="preserve">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Id.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787.</w:t>
        </w:r>
      </w:hyperlink>
      <w:r>
        <w:rPr>
          <w:rFonts w:ascii="arial" w:eastAsia="arial" w:hAnsi="arial" w:cs="arial"/>
          <w:b w:val="0"/>
          <w:i w:val="0"/>
          <w:strike w:val="0"/>
          <w:noProof w:val="0"/>
          <w:color w:val="000000"/>
          <w:position w:val="0"/>
          <w:sz w:val="18"/>
          <w:u w:val="none"/>
          <w:vertAlign w:val="baseline"/>
        </w:rPr>
        <w:t xml:space="preserve">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w:t>
      </w:r>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Id. at 788.</w:t>
        </w:r>
      </w:hyperlink>
      <w:r>
        <w:rPr>
          <w:rFonts w:ascii="arial" w:eastAsia="arial" w:hAnsi="arial" w:cs="arial"/>
          <w:b w:val="0"/>
          <w:i w:val="0"/>
          <w:strike w:val="0"/>
          <w:noProof w:val="0"/>
          <w:color w:val="000000"/>
          <w:position w:val="0"/>
          <w:sz w:val="18"/>
          <w:u w:val="none"/>
          <w:vertAlign w:val="baseline"/>
        </w:rPr>
        <w:t xml:space="preserve">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Trout Unlimited and the Districts reached a settlement on the conditional appropriations for an enlarged Dry Gulch Reservoir after negotiations in the fall of 2010. Interview with Drew Peternell, Dir., Trout Unlimited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Project, in Boulder,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(Nov. 13, 2010). </w:t>
      </w:r>
    </w:p>
  </w:footnote>
  <w:footnote w:id="1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Randi Pierce, Settlement Reached in Dry Gulch Water Case, Pagosa Sun (Dec. 8, 2010), </w:t>
      </w:r>
      <w:hyperlink r:id="rId52" w:history="1">
        <w:r>
          <w:rPr>
            <w:rFonts w:ascii="arial" w:eastAsia="arial" w:hAnsi="arial" w:cs="arial"/>
            <w:b w:val="0"/>
            <w:i/>
            <w:strike w:val="0"/>
            <w:noProof w:val="0"/>
            <w:color w:val="0077CC"/>
            <w:position w:val="0"/>
            <w:sz w:val="18"/>
            <w:u w:val="single"/>
            <w:shd w:val="clear" w:color="auto" w:fill="FFFFFF"/>
            <w:vertAlign w:val="baseline"/>
          </w:rPr>
          <w:t>http://www.pagosasun.com/archives/2010/12December/120910/</w:t>
        </w:r>
      </w:hyperlink>
      <w:r>
        <w:rPr>
          <w:rFonts w:ascii="arial" w:eastAsia="arial" w:hAnsi="arial" w:cs="arial"/>
          <w:b w:val="0"/>
          <w:i w:val="0"/>
          <w:strike w:val="0"/>
          <w:noProof w:val="0"/>
          <w:color w:val="000000"/>
          <w:position w:val="0"/>
          <w:sz w:val="18"/>
          <w:u w:val="none"/>
          <w:vertAlign w:val="baseline"/>
        </w:rPr>
        <w:t xml:space="preserve"> pg1drygulch.html.</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1 A couple of specifics from the settlement: although 11,000 acre-feet can be stored in the reservoir in a single year, no more than 9,300 acre-feet can be stored per year over a ten-year period. Bill Hudson, Dry Gulch Gets a Little Dryer, Part Three, Pagosa Daily Post (Dec. 7, 2010), </w:t>
      </w:r>
      <w:hyperlink r:id="rId53" w:history="1">
        <w:r>
          <w:rPr>
            <w:rFonts w:ascii="arial" w:eastAsia="arial" w:hAnsi="arial" w:cs="arial"/>
            <w:b w:val="0"/>
            <w:i/>
            <w:strike w:val="0"/>
            <w:noProof w:val="0"/>
            <w:color w:val="0077CC"/>
            <w:position w:val="0"/>
            <w:sz w:val="18"/>
            <w:u w:val="single"/>
            <w:shd w:val="clear" w:color="auto" w:fill="FFFFFF"/>
            <w:vertAlign w:val="baseline"/>
          </w:rPr>
          <w:t>http://www.pagosadailypost.com/</w:t>
        </w:r>
      </w:hyperlink>
      <w:r>
        <w:rPr>
          <w:rFonts w:ascii="arial" w:eastAsia="arial" w:hAnsi="arial" w:cs="arial"/>
          <w:b w:val="0"/>
          <w:i w:val="0"/>
          <w:strike w:val="0"/>
          <w:noProof w:val="0"/>
          <w:color w:val="000000"/>
          <w:position w:val="0"/>
          <w:sz w:val="18"/>
          <w:u w:val="none"/>
          <w:vertAlign w:val="baseline"/>
        </w:rPr>
        <w:t xml:space="preserve"> news/16828/Dry_Gulch_Gets_a_Little _Dryer,_Part_Three/. Further, Trout Unlimited negotiated a provision to boost the protection of the instream flows of the San Juan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the Districts may not divert any water from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if doing so would lower the instream flow below 100 cfs in the summer and below sixty cfs in the winter. Id. Finally, the settlement decree includes a number of "reality check" provisions that allow the water court to cancel the conditional rights if evidence shows that the water is not, and will not be, needed to serve the Districts' service area. Id.; see also Pierce, supra.</w:t>
      </w:r>
    </w:p>
  </w:footnote>
  <w:footnote w:id="1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Pagosa II, 219 P.3d at 788.</w:t>
        </w:r>
      </w:hyperlink>
      <w:r>
        <w:rPr>
          <w:rFonts w:ascii="arial" w:eastAsia="arial" w:hAnsi="arial" w:cs="arial"/>
          <w:b w:val="0"/>
          <w:i w:val="0"/>
          <w:strike w:val="0"/>
          <w:noProof w:val="0"/>
          <w:color w:val="000000"/>
          <w:position w:val="0"/>
          <w:sz w:val="18"/>
          <w:u w:val="none"/>
          <w:vertAlign w:val="baseline"/>
        </w:rPr>
        <w:t xml:space="preserve">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Interview with Drew Peternell, supra note 170. For example, a water judge in Steamboat Springs recently found that the Upper Yampa Water Conservancy District failed to prove its need for a conditional water right. See Answer Brief of Opposers/Appellees, at 1-2, Upper Yampa Water Conservancy District v. Wolfe, No. 09 SA352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filed May 27, 2010), 2010 WL 3115805, at 1-2. </w:t>
      </w:r>
    </w:p>
  </w:footnote>
  <w:footnote w:id="1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Chris Woodka, Court Makes Waves in Water, Pueblo Chieftain (Aug. 30, 2010), </w:t>
      </w:r>
      <w:hyperlink r:id="rId54" w:history="1">
        <w:r>
          <w:rPr>
            <w:rFonts w:ascii="arial" w:eastAsia="arial" w:hAnsi="arial" w:cs="arial"/>
            <w:b w:val="0"/>
            <w:i/>
            <w:strike w:val="0"/>
            <w:noProof w:val="0"/>
            <w:color w:val="0077CC"/>
            <w:position w:val="0"/>
            <w:sz w:val="18"/>
            <w:u w:val="single"/>
            <w:shd w:val="clear" w:color="auto" w:fill="FFFFFF"/>
            <w:vertAlign w:val="baseline"/>
          </w:rPr>
          <w:t>http://www.chieftain.com/news/local/article_8530ea0a-b3f7-11df-bbf7-001cc4c03286.html</w:t>
        </w:r>
      </w:hyperlink>
      <w:r>
        <w:rPr>
          <w:rFonts w:ascii="arial" w:eastAsia="arial" w:hAnsi="arial" w:cs="arial"/>
          <w:b w:val="0"/>
          <w:i w:val="0"/>
          <w:strike w:val="0"/>
          <w:noProof w:val="0"/>
          <w:color w:val="000000"/>
          <w:position w:val="0"/>
          <w:sz w:val="18"/>
          <w:u w:val="none"/>
          <w:vertAlign w:val="baseline"/>
        </w:rPr>
        <w:t>. The director of one local water supply agency argues that the additional proof required to conditionally appropriate water "will lead to litigation after litigation." Id. (quoting Rod Kuharich, executive director of the South Metro Water Supply Authority).</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Funk &amp; Arnold, supra note 71, at 312. Casey Funk and Daniel Arnold argue that Pagosa II's usurpation of the traditional deference granted to growing cities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heightened judicial scrutiny of decisions by elected quasi-governmental water boards, may lead to many Mesa Verdes - advanced communities abandoned by their residents because of inadequate water supplies during periods of drought. Id. at 318-19. They observe that municipal water supply planning involves a host of complicated issues: maintenance of a reliable water supply to meet peak demands, implementation of reasonably effective conservation and water use plans without causing economic harm, dramatic climatological cycles that affect water use, and the costly and complicated construction and maintenance of reliable water delivery systems to get water from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mountains to domestic taps. Id. at 312-17. They conclude that the state legislature already delegated to local governments the power to determine their own water supply needs through open public processes, and that the role of the courts should be restricted to ensuring that local agencies don't abuse their discretion throughout these processes. Id. at 317-18. </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See Woodka, supra note 176. According to Drew Peternell, who argued both Pagosa cases before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public water supply agencies are pursuing legislative action to overturn the cases. Interview with Drew Peternell, supra note 171. Language for a bill was drafted in 2010 and provided to Mr. Peternell, but a bill never made it to committee. Id. The draft bill, a similar version of which may be proposed in 2011, proposed to add a new subsection to title 37, article 91, section 305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Revised Statutes that would require water judges and water referees to "review [the] factual determinations [of public water supply agencies] under standards of judicial review for legislative or quasi-legislative actions." Draft of a Bill for an Act Requiring That the Standard of Judicial Review for Legislative Actions be Applied to Certain Appropriations of Water Rights by Governmental Water Supply Agencies (Feb. 18, 2010) (on file with University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Law Review). Additionally, the draft provided that public water agencies</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shall be deemed to act in their legislative capacity when making the factual determinations necessary for a determination of a water right or a conditional water right or for a finding of reasonable diligence … where such factual determinations involve the entity's plan, intent, need, ability, resources, or purpose, or the financial and technical feasibility of a particular project.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(emphasis added). Such a bill would essentially gut the Pagosa decisions. Given the political power of the large municipal water supply agencies on the Front Range, it is likely that a very similar bill will soon be introduced. Interview with Drew Peternell, supra note 171.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See discussion of oil shale rights infra note 181. For an example of a proposed project to supply water to municipalities through contracts, a project which may test Pagosa II's applicability to private water developers, see the brief discussion of the Million Pipeline supra note 10. </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w:t>
      </w:r>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t>
        </w:r>
      </w:hyperlink>
      <w:hyperlink r:id="rId21" w:history="1">
        <w:r>
          <w:rPr>
            <w:rFonts w:ascii="arial" w:eastAsia="arial" w:hAnsi="arial" w:cs="arial"/>
            <w:b/>
            <w:i/>
            <w:strike w:val="0"/>
            <w:noProof w:val="0"/>
            <w:color w:val="0077CC"/>
            <w:position w:val="0"/>
            <w:sz w:val="18"/>
            <w:u w:val="single"/>
            <w:shd w:val="clear" w:color="auto" w:fill="FFFFFF"/>
            <w:vertAlign w:val="baseline"/>
          </w:rPr>
          <w:t>River</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Water Conservation Dist. v. Vidler Tunnel Water </w:t>
        </w:r>
      </w:hyperlink>
      <w:hyperlink r:id="rId21" w:history="1">
        <w:r>
          <w:rPr>
            <w:rFonts w:ascii="arial" w:eastAsia="arial" w:hAnsi="arial" w:cs="arial"/>
            <w:b/>
            <w:i/>
            <w:strike w:val="0"/>
            <w:noProof w:val="0"/>
            <w:color w:val="0077CC"/>
            <w:position w:val="0"/>
            <w:sz w:val="18"/>
            <w:u w:val="single"/>
            <w:shd w:val="clear" w:color="auto" w:fill="FFFFFF"/>
            <w:vertAlign w:val="baseline"/>
          </w:rPr>
          <w:t>Co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594 P.2d 566, 569 (</w:t>
        </w:r>
      </w:hyperlink>
      <w:hyperlink r:id="rId21" w:history="1">
        <w:r>
          <w:rPr>
            <w:rFonts w:ascii="arial" w:eastAsia="arial" w:hAnsi="arial" w:cs="arial"/>
            <w:b/>
            <w:i/>
            <w:strike w:val="0"/>
            <w:noProof w:val="0"/>
            <w:color w:val="0077CC"/>
            <w:position w:val="0"/>
            <w:sz w:val="18"/>
            <w:u w:val="single"/>
            <w:shd w:val="clear" w:color="auto" w:fill="FFFFFF"/>
            <w:vertAlign w:val="baseline"/>
          </w:rPr>
          <w:t>Colo.</w:t>
        </w:r>
      </w:hyperlink>
      <w:hyperlink r:id="rId21" w:history="1">
        <w:r>
          <w:rPr>
            <w:rFonts w:ascii="arial" w:eastAsia="arial" w:hAnsi="arial" w:cs="arial"/>
            <w:b w:val="0"/>
            <w:i/>
            <w:strike w:val="0"/>
            <w:noProof w:val="0"/>
            <w:color w:val="0077CC"/>
            <w:position w:val="0"/>
            <w:sz w:val="18"/>
            <w:u w:val="single"/>
            <w:shd w:val="clear" w:color="auto" w:fill="FFFFFF"/>
            <w:vertAlign w:val="baseline"/>
          </w:rPr>
          <w:t xml:space="preserve"> 1979);</w:t>
        </w:r>
      </w:hyperlink>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City &amp; Cnty. of Denver v. Sheriff, 96 P.2d 836, 844-45 (</w:t>
        </w:r>
      </w:hyperlink>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1939);</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Bijou Irrigation </w:t>
        </w:r>
      </w:hyperlink>
      <w:hyperlink r:id="rId33" w:history="1">
        <w:r>
          <w:rPr>
            <w:rFonts w:ascii="arial" w:eastAsia="arial" w:hAnsi="arial" w:cs="arial"/>
            <w:b/>
            <w:i/>
            <w:strike w:val="0"/>
            <w:noProof w:val="0"/>
            <w:color w:val="0077CC"/>
            <w:position w:val="0"/>
            <w:sz w:val="18"/>
            <w:u w:val="single"/>
            <w:shd w:val="clear" w:color="auto" w:fill="FFFFFF"/>
            <w:vertAlign w:val="baseline"/>
          </w:rPr>
          <w:t>Co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926 P.2d 1, 38 (</w:t>
        </w:r>
      </w:hyperlink>
      <w:hyperlink r:id="rId33" w:history="1">
        <w:r>
          <w:rPr>
            <w:rFonts w:ascii="arial" w:eastAsia="arial" w:hAnsi="arial" w:cs="arial"/>
            <w:b/>
            <w:i/>
            <w:strike w:val="0"/>
            <w:noProof w:val="0"/>
            <w:color w:val="0077CC"/>
            <w:position w:val="0"/>
            <w:sz w:val="18"/>
            <w:u w:val="single"/>
            <w:shd w:val="clear" w:color="auto" w:fill="FFFFFF"/>
            <w:vertAlign w:val="baseline"/>
          </w:rPr>
          <w:t>Colo.</w:t>
        </w:r>
      </w:hyperlink>
      <w:hyperlink r:id="rId33" w:history="1">
        <w:r>
          <w:rPr>
            <w:rFonts w:ascii="arial" w:eastAsia="arial" w:hAnsi="arial" w:cs="arial"/>
            <w:b w:val="0"/>
            <w:i/>
            <w:strike w:val="0"/>
            <w:noProof w:val="0"/>
            <w:color w:val="0077CC"/>
            <w:position w:val="0"/>
            <w:sz w:val="18"/>
            <w:u w:val="single"/>
            <w:shd w:val="clear" w:color="auto" w:fill="FFFFFF"/>
            <w:vertAlign w:val="baseline"/>
          </w:rPr>
          <w:t xml:space="preserve"> 1996).</w:t>
        </w:r>
      </w:hyperlink>
      <w:r>
        <w:rPr>
          <w:rFonts w:ascii="arial" w:eastAsia="arial" w:hAnsi="arial" w:cs="arial"/>
          <w:b w:val="0"/>
          <w:i w:val="0"/>
          <w:strike w:val="0"/>
          <w:noProof w:val="0"/>
          <w:color w:val="000000"/>
          <w:position w:val="0"/>
          <w:sz w:val="18"/>
          <w:u w:val="none"/>
          <w:vertAlign w:val="baseline"/>
        </w:rPr>
        <w:t xml:space="preserve">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Pagosa II's lasting effect on private water developers' conditional rights appropriations will depend on whether its holding is narrowly construed to apply only to municipal water agencies.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explicitly stated that the foundations for the strict standards of Pagosa I apply to both public and private appropriators. See </w:t>
      </w:r>
      <w:hyperlink r:id="rId6"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II), 219 P.3d 774, 788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2009)</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statutes and case law we have cited in Pagosa I and in this opinion provide that both public and private appropriators must carry the burden of proving their claims for a conditional decree.").</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 heightened anti-speculation doctrine for private appropriators could be especially significant for oil companies that hold enormous conditional water rights, rights initially decreed in the 1950s and claimed for future development of oil shale in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David O. Williams, Oil Giants Have "Cornered the Market" on Western Slope Water Rights, Study Says,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Indep., Mar. 20, 2009, available at </w:t>
      </w:r>
      <w:hyperlink r:id="rId55" w:history="1">
        <w:r>
          <w:rPr>
            <w:rFonts w:ascii="arial" w:eastAsia="arial" w:hAnsi="arial" w:cs="arial"/>
            <w:b w:val="0"/>
            <w:i/>
            <w:strike w:val="0"/>
            <w:noProof w:val="0"/>
            <w:color w:val="0077CC"/>
            <w:position w:val="0"/>
            <w:sz w:val="18"/>
            <w:u w:val="single"/>
            <w:shd w:val="clear" w:color="auto" w:fill="FFFFFF"/>
            <w:vertAlign w:val="baseline"/>
          </w:rPr>
          <w:t>http://coloradoindependent.com/24667/oil-giants-have-cornered-the-market-on-western-slope-water-rights-study-says</w:t>
        </w:r>
      </w:hyperlink>
      <w:r>
        <w:rPr>
          <w:rFonts w:ascii="arial" w:eastAsia="arial" w:hAnsi="arial" w:cs="arial"/>
          <w:b w:val="0"/>
          <w:i w:val="0"/>
          <w:strike w:val="0"/>
          <w:noProof w:val="0"/>
          <w:color w:val="000000"/>
          <w:position w:val="0"/>
          <w:sz w:val="18"/>
          <w:u w:val="none"/>
          <w:vertAlign w:val="baseline"/>
        </w:rPr>
        <w:t xml:space="preserve">; see generally W. Res. Advocates, Water on the Rocks: Oil Shale Water Rights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(2009), available at </w:t>
      </w:r>
      <w:hyperlink r:id="rId56" w:history="1">
        <w:r>
          <w:rPr>
            <w:rFonts w:ascii="arial" w:eastAsia="arial" w:hAnsi="arial" w:cs="arial"/>
            <w:b w:val="0"/>
            <w:i/>
            <w:strike w:val="0"/>
            <w:noProof w:val="0"/>
            <w:color w:val="0077CC"/>
            <w:position w:val="0"/>
            <w:sz w:val="18"/>
            <w:u w:val="single"/>
            <w:shd w:val="clear" w:color="auto" w:fill="FFFFFF"/>
            <w:vertAlign w:val="baseline"/>
          </w:rPr>
          <w:t>http://www.westernresourceadvocates.org/land/wotrreport/index.php</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After nearly sixty years in existence, ten years more than a post-Pagosa II municipal water supply planning period, these paper rights remain without defined beneficial uses in specific amounts. See id. at ix (noting that estimates of the amount of water needed to develop oil shale vary by 400%); see also id. at 17-32 (listing, in various tables, the conditional water rights held by oil shale companies.). Studies show that oil shale development in western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could require at least 378,300 acre-feet of water per year, but no company has managed to develop a profitable process for developing oil shale. David O. Williams, Report: Water and Oil Shale Don't Mix,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Indep., Dec. 2, 2008, available at </w:t>
      </w:r>
      <w:hyperlink r:id="rId57" w:history="1">
        <w:r>
          <w:rPr>
            <w:rFonts w:ascii="arial" w:eastAsia="arial" w:hAnsi="arial" w:cs="arial"/>
            <w:b w:val="0"/>
            <w:i/>
            <w:strike w:val="0"/>
            <w:noProof w:val="0"/>
            <w:color w:val="0077CC"/>
            <w:position w:val="0"/>
            <w:sz w:val="18"/>
            <w:u w:val="single"/>
            <w:shd w:val="clear" w:color="auto" w:fill="FFFFFF"/>
            <w:vertAlign w:val="baseline"/>
          </w:rPr>
          <w:t>http://coloradoindependent.com/16153/report-water-and-oil-shale-dont-mix</w:t>
        </w:r>
      </w:hyperlink>
      <w:r>
        <w:rPr>
          <w:rFonts w:ascii="arial" w:eastAsia="arial" w:hAnsi="arial" w:cs="arial"/>
          <w:b w:val="0"/>
          <w:i w:val="0"/>
          <w:strike w:val="0"/>
          <w:noProof w:val="0"/>
          <w:color w:val="000000"/>
          <w:position w:val="0"/>
          <w:sz w:val="18"/>
          <w:u w:val="none"/>
          <w:vertAlign w:val="baseline"/>
        </w:rPr>
        <w:t xml:space="preserve">. </w:t>
      </w:r>
    </w:p>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These rights are subject to legal challenge in due diligence proceedings that are required every six years, but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has not found speculation. See </w:t>
      </w:r>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Mun. Subdistrict, N.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Chevron Shale Oil </w:t>
        </w:r>
      </w:hyperlink>
      <w:hyperlink r:id="rId58" w:history="1">
        <w:r>
          <w:rPr>
            <w:rFonts w:ascii="arial" w:eastAsia="arial" w:hAnsi="arial" w:cs="arial"/>
            <w:b/>
            <w:i/>
            <w:strike w:val="0"/>
            <w:noProof w:val="0"/>
            <w:color w:val="0077CC"/>
            <w:position w:val="0"/>
            <w:sz w:val="18"/>
            <w:u w:val="single"/>
            <w:shd w:val="clear" w:color="auto" w:fill="FFFFFF"/>
            <w:vertAlign w:val="baseline"/>
          </w:rPr>
          <w:t>Co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986 P.2d 918 (</w:t>
        </w:r>
      </w:hyperlink>
      <w:hyperlink r:id="rId58" w:history="1">
        <w:r>
          <w:rPr>
            <w:rFonts w:ascii="arial" w:eastAsia="arial" w:hAnsi="arial" w:cs="arial"/>
            <w:b/>
            <w:i/>
            <w:strike w:val="0"/>
            <w:noProof w:val="0"/>
            <w:color w:val="0077CC"/>
            <w:position w:val="0"/>
            <w:sz w:val="18"/>
            <w:u w:val="single"/>
            <w:shd w:val="clear" w:color="auto" w:fill="FFFFFF"/>
            <w:vertAlign w:val="baseline"/>
          </w:rPr>
          <w:t>Colo.</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(affirming the water court's finding of reasonable diligence in developing conditional water rights for oil shale, despite the oil shale company's announcement that it would not begin processing oil shale until 2020 at the earliest); </w:t>
      </w:r>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Mun. Subdistrict, N. </w:t>
        </w:r>
      </w:hyperlink>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OXY USA, Inc., 990 P.2d 701, 705 (</w:t>
        </w:r>
      </w:hyperlink>
      <w:hyperlink r:id="rId59" w:history="1">
        <w:r>
          <w:rPr>
            <w:rFonts w:ascii="arial" w:eastAsia="arial" w:hAnsi="arial" w:cs="arial"/>
            <w:b/>
            <w:i/>
            <w:strike w:val="0"/>
            <w:noProof w:val="0"/>
            <w:color w:val="0077CC"/>
            <w:position w:val="0"/>
            <w:sz w:val="18"/>
            <w:u w:val="single"/>
            <w:shd w:val="clear" w:color="auto" w:fill="FFFFFF"/>
            <w:vertAlign w:val="baseline"/>
          </w:rPr>
          <w:t>Colo.</w:t>
        </w:r>
      </w:hyperlink>
      <w:hyperlink r:id="rId59"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(holding that the oil shale company exercised reasonable diligence under the "can and will" standard because the company's technology made the project feasible and the project would begin when economic conditions improved). Ultimately, the clear statement of a new anti-speculation doctrine in Pagosa I and II, and the recent legislative attention to the issue, could result in closer judicial scrutiny of diligence applications as well as new applications for water rights to be used for oil shale production. </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City &amp; Cnty. of Denver, 96 P.2d at 841;</w:t>
        </w:r>
      </w:hyperlink>
      <w:r>
        <w:rPr>
          <w:rFonts w:ascii="arial" w:eastAsia="arial" w:hAnsi="arial" w:cs="arial"/>
          <w:b w:val="0"/>
          <w:i w:val="0"/>
          <w:strike w:val="0"/>
          <w:noProof w:val="0"/>
          <w:color w:val="000000"/>
          <w:position w:val="0"/>
          <w:sz w:val="18"/>
          <w:u w:val="none"/>
          <w:vertAlign w:val="baseline"/>
        </w:rPr>
        <w:t xml:space="preserve"> see Funk &amp; Arnold, supra note 71, at 284. </w:t>
      </w:r>
    </w:p>
  </w:footnote>
  <w:footnote w:id="1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A. Dan Tarlock &amp; Sarah B. Van de Wetering, Western Growth and Sustainable Water Use: If There Are No "Natural Limits," Should We Worry About Water Supplies?, </w:t>
      </w:r>
      <w:hyperlink r:id="rId60" w:history="1">
        <w:r>
          <w:rPr>
            <w:rFonts w:ascii="arial" w:eastAsia="arial" w:hAnsi="arial" w:cs="arial"/>
            <w:b w:val="0"/>
            <w:i/>
            <w:strike w:val="0"/>
            <w:noProof w:val="0"/>
            <w:color w:val="0077CC"/>
            <w:position w:val="0"/>
            <w:sz w:val="18"/>
            <w:u w:val="single"/>
            <w:shd w:val="clear" w:color="auto" w:fill="FFFFFF"/>
            <w:vertAlign w:val="baseline"/>
          </w:rPr>
          <w:t>27 Pub. Land &amp; Resources L. Rev. 33, 48 (2006).</w:t>
        </w:r>
      </w:hyperlink>
      <w:r>
        <w:rPr>
          <w:rFonts w:ascii="arial" w:eastAsia="arial" w:hAnsi="arial" w:cs="arial"/>
          <w:b w:val="0"/>
          <w:i w:val="0"/>
          <w:strike w:val="0"/>
          <w:noProof w:val="0"/>
          <w:color w:val="000000"/>
          <w:position w:val="0"/>
          <w:sz w:val="18"/>
          <w:u w:val="none"/>
          <w:vertAlign w:val="baseline"/>
        </w:rPr>
        <w:t xml:space="preserve">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George Sibley,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for the 21st Century Act: Finally Doing the Right Thing?, Headwaters, Spring 2009, at 4, 5, available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http://www.cfwe.org/flip/catalog.php?catalog=hw19</w:t>
        </w:r>
      </w:hyperlink>
      <w:r>
        <w:rPr>
          <w:rFonts w:ascii="arial" w:eastAsia="arial" w:hAnsi="arial" w:cs="arial"/>
          <w:b w:val="0"/>
          <w:i w:val="0"/>
          <w:strike w:val="0"/>
          <w:noProof w:val="0"/>
          <w:color w:val="000000"/>
          <w:position w:val="0"/>
          <w:sz w:val="18"/>
          <w:u w:val="none"/>
          <w:vertAlign w:val="baseline"/>
        </w:rPr>
        <w:t xml:space="preserve">. For a discussion of the defeat of Denver Water's proposed Two Forks Dam, which ushered in a new era of water development and represented a victory for the environmental community's role in water supply decision making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see Dyan Zaslowsky, Water Development Turns a Corner, in Water in the West: A High Country News Reader 208, 213 (Char Miller ed., 2000); see also Ed Marston, Ripples Grow When a Dam Dies, in Water in the West, supra, at 215 (describing the effects of the Two Forks Dam on the major public water agencies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Sibley, supra note 184, at 5 (paraphrasing the late Chips Barry's presentation at the 2005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Workshop). </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See Chris Woodka, Water Panel Looking for a Leg to Stand On: Developing a New Large Source of Supply Requires Cooperation, Pueblo Chieftain (Oct. 18, 2010), </w:t>
      </w:r>
      <w:hyperlink r:id="rId62" w:history="1">
        <w:r>
          <w:rPr>
            <w:rFonts w:ascii="arial" w:eastAsia="arial" w:hAnsi="arial" w:cs="arial"/>
            <w:b w:val="0"/>
            <w:i/>
            <w:strike w:val="0"/>
            <w:noProof w:val="0"/>
            <w:color w:val="0077CC"/>
            <w:position w:val="0"/>
            <w:sz w:val="18"/>
            <w:u w:val="single"/>
            <w:shd w:val="clear" w:color="auto" w:fill="FFFFFF"/>
            <w:vertAlign w:val="baseline"/>
          </w:rPr>
          <w:t>http://www.chieftain.com/article_2e0edbae-da69-11df-a4ac-001cc4c03286</w:t>
        </w:r>
      </w:hyperlink>
      <w:r>
        <w:rPr>
          <w:rFonts w:ascii="arial" w:eastAsia="arial" w:hAnsi="arial" w:cs="arial"/>
          <w:b w:val="0"/>
          <w:i w:val="0"/>
          <w:strike w:val="0"/>
          <w:noProof w:val="0"/>
          <w:color w:val="000000"/>
          <w:position w:val="0"/>
          <w:sz w:val="18"/>
          <w:u w:val="none"/>
          <w:vertAlign w:val="baseline"/>
        </w:rPr>
        <w:t xml:space="preserve">. html (describing current discussions between water providers concerning the difficulties in meeting the water demands for a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population that is expected to nearly double by 2050 while existing supplies are already near capacity).</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The recent debates over the proposed Windy Gap Firming Project and the Moffat Collection System Project - both of which would divert spring runoff from the western slope through a tunnel to east slope communities - are examples of disputes involving environmental concerns and western slope residents angry about trans-basin diversions on one side, and Front Range municipal supply agencies on the other. See Pamela Dickman, Rectifying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Reservoir Proponents See Project as a Way to Right Past Damage, Loveland Reporter-Herald (Oct. 18, 2010), </w:t>
      </w:r>
      <w:hyperlink r:id="rId63" w:history="1">
        <w:r>
          <w:rPr>
            <w:rFonts w:ascii="arial" w:eastAsia="arial" w:hAnsi="arial" w:cs="arial"/>
            <w:b w:val="0"/>
            <w:i/>
            <w:strike w:val="0"/>
            <w:noProof w:val="0"/>
            <w:color w:val="0077CC"/>
            <w:position w:val="0"/>
            <w:sz w:val="18"/>
            <w:u w:val="single"/>
            <w:shd w:val="clear" w:color="auto" w:fill="FFFFFF"/>
            <w:vertAlign w:val="baseline"/>
          </w:rPr>
          <w:t>http://www.reporterherald.com/news_story.asp?ID=</w:t>
        </w:r>
      </w:hyperlink>
      <w:r>
        <w:rPr>
          <w:rFonts w:ascii="arial" w:eastAsia="arial" w:hAnsi="arial" w:cs="arial"/>
          <w:b w:val="0"/>
          <w:i w:val="0"/>
          <w:strike w:val="0"/>
          <w:noProof w:val="0"/>
          <w:color w:val="000000"/>
          <w:position w:val="0"/>
          <w:sz w:val="18"/>
          <w:u w:val="none"/>
          <w:vertAlign w:val="baseline"/>
        </w:rPr>
        <w:t xml:space="preserve"> 29828; Bob Berwyn,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Battle Shaping Up, Summit Cnty. Citizens Voice (Aug. 12, 2010), </w:t>
      </w:r>
      <w:hyperlink r:id="rId64" w:history="1">
        <w:r>
          <w:rPr>
            <w:rFonts w:ascii="arial" w:eastAsia="arial" w:hAnsi="arial" w:cs="arial"/>
            <w:b w:val="0"/>
            <w:i/>
            <w:strike w:val="0"/>
            <w:noProof w:val="0"/>
            <w:color w:val="0077CC"/>
            <w:position w:val="0"/>
            <w:sz w:val="18"/>
            <w:u w:val="single"/>
            <w:shd w:val="clear" w:color="auto" w:fill="FFFFFF"/>
            <w:vertAlign w:val="baseline"/>
          </w:rPr>
          <w:t>http://summitcountyvoice.com/2010/08/12/</w:t>
        </w:r>
      </w:hyperlink>
      <w:hyperlink r:id="rId6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w:t>
        </w:r>
      </w:hyperlink>
      <w:hyperlink r:id="rId64" w:history="1">
        <w:r>
          <w:rPr>
            <w:rFonts w:ascii="arial" w:eastAsia="arial" w:hAnsi="arial" w:cs="arial"/>
            <w:b/>
            <w:i/>
            <w:strike w:val="0"/>
            <w:noProof w:val="0"/>
            <w:color w:val="0077CC"/>
            <w:position w:val="0"/>
            <w:sz w:val="18"/>
            <w:u w:val="single"/>
            <w:shd w:val="clear" w:color="auto" w:fill="FFFFFF"/>
            <w:vertAlign w:val="baseline"/>
          </w:rPr>
          <w:t>river</w:t>
        </w:r>
      </w:hyperlink>
      <w:hyperlink r:id="rId64" w:history="1">
        <w:r>
          <w:rPr>
            <w:rFonts w:ascii="arial" w:eastAsia="arial" w:hAnsi="arial" w:cs="arial"/>
            <w:b w:val="0"/>
            <w:i/>
            <w:strike w:val="0"/>
            <w:noProof w:val="0"/>
            <w:color w:val="0077CC"/>
            <w:position w:val="0"/>
            <w:sz w:val="18"/>
            <w:u w:val="single"/>
            <w:shd w:val="clear" w:color="auto" w:fill="FFFFFF"/>
            <w:vertAlign w:val="baseline"/>
          </w:rPr>
          <w:t>-battle-shaping-up/</w:t>
        </w:r>
      </w:hyperlink>
      <w:r>
        <w:rPr>
          <w:rFonts w:ascii="arial" w:eastAsia="arial" w:hAnsi="arial" w:cs="arial"/>
          <w:b w:val="0"/>
          <w:i w:val="0"/>
          <w:strike w:val="0"/>
          <w:noProof w:val="0"/>
          <w:color w:val="000000"/>
          <w:position w:val="0"/>
          <w:sz w:val="18"/>
          <w:u w:val="none"/>
          <w:vertAlign w:val="baseline"/>
        </w:rPr>
        <w:t xml:space="preserve">; David O. Williams, Upper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Lands Sixth Spot on America's Most Endangered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List,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Indep. (June 2, 2010), </w:t>
      </w:r>
      <w:hyperlink r:id="rId65" w:history="1">
        <w:r>
          <w:rPr>
            <w:rFonts w:ascii="arial" w:eastAsia="arial" w:hAnsi="arial" w:cs="arial"/>
            <w:b w:val="0"/>
            <w:i/>
            <w:strike w:val="0"/>
            <w:noProof w:val="0"/>
            <w:color w:val="0077CC"/>
            <w:position w:val="0"/>
            <w:sz w:val="18"/>
            <w:u w:val="single"/>
            <w:shd w:val="clear" w:color="auto" w:fill="FFFFFF"/>
            <w:vertAlign w:val="baseline"/>
          </w:rPr>
          <w:t>http://coloradoindependent.com/54647/upper-</w:t>
        </w:r>
      </w:hyperlink>
      <w:hyperlink r:id="rId6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-lands-sixth-spot-on-americas-most-endangered-</w:t>
        </w:r>
      </w:hyperlink>
      <w:hyperlink r:id="rId65" w:history="1">
        <w:r>
          <w:rPr>
            <w:rFonts w:ascii="arial" w:eastAsia="arial" w:hAnsi="arial" w:cs="arial"/>
            <w:b/>
            <w:i/>
            <w:strike w:val="0"/>
            <w:noProof w:val="0"/>
            <w:color w:val="0077CC"/>
            <w:position w:val="0"/>
            <w:sz w:val="18"/>
            <w:u w:val="single"/>
            <w:shd w:val="clear" w:color="auto" w:fill="FFFFFF"/>
            <w:vertAlign w:val="baseline"/>
          </w:rPr>
          <w:t>rivers</w:t>
        </w:r>
      </w:hyperlink>
      <w:hyperlink r:id="rId65" w:history="1">
        <w:r>
          <w:rPr>
            <w:rFonts w:ascii="arial" w:eastAsia="arial" w:hAnsi="arial" w:cs="arial"/>
            <w:b w:val="0"/>
            <w:i/>
            <w:strike w:val="0"/>
            <w:noProof w:val="0"/>
            <w:color w:val="0077CC"/>
            <w:position w:val="0"/>
            <w:sz w:val="18"/>
            <w:u w:val="single"/>
            <w:shd w:val="clear" w:color="auto" w:fill="FFFFFF"/>
            <w:vertAlign w:val="baseline"/>
          </w:rPr>
          <w:t>-list</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See Sibley, supra note 184, at 4-5.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Bill Hudson, The PAWSD Report, Part One, Pagosa Daily Post (Oct. 4, 2010), </w:t>
      </w:r>
      <w:hyperlink r:id="rId66" w:history="1">
        <w:r>
          <w:rPr>
            <w:rFonts w:ascii="arial" w:eastAsia="arial" w:hAnsi="arial" w:cs="arial"/>
            <w:b w:val="0"/>
            <w:i/>
            <w:strike w:val="0"/>
            <w:noProof w:val="0"/>
            <w:color w:val="0077CC"/>
            <w:position w:val="0"/>
            <w:sz w:val="18"/>
            <w:u w:val="single"/>
            <w:shd w:val="clear" w:color="auto" w:fill="FFFFFF"/>
            <w:vertAlign w:val="baseline"/>
          </w:rPr>
          <w:t>http://www.pagosadailypost.com/news/16319/The_PAWSD_</w:t>
        </w:r>
      </w:hyperlink>
      <w:r>
        <w:rPr>
          <w:rFonts w:ascii="arial" w:eastAsia="arial" w:hAnsi="arial" w:cs="arial"/>
          <w:b w:val="0"/>
          <w:i w:val="0"/>
          <w:strike w:val="0"/>
          <w:noProof w:val="0"/>
          <w:color w:val="000000"/>
          <w:position w:val="0"/>
          <w:sz w:val="18"/>
          <w:u w:val="none"/>
          <w:vertAlign w:val="baseline"/>
        </w:rPr>
        <w:t xml:space="preserve"> Report,_Part_One.</w:t>
      </w:r>
    </w:p>
  </w:footnote>
  <w:footnote w:id="1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Hudson, supra note 105. </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Tarlock &amp; Van de Wetering, supra note 183, at 35. An expectation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population may nearly double by 2050, along with concerns over water shortages and the looming threat of regional climate change, has led to official studies on the outlook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future. For one example,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Availability Study,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67"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7" w:history="1">
        <w:r>
          <w:rPr>
            <w:rFonts w:ascii="arial" w:eastAsia="arial" w:hAnsi="arial" w:cs="arial"/>
            <w:b/>
            <w:i/>
            <w:strike w:val="0"/>
            <w:noProof w:val="0"/>
            <w:color w:val="0077CC"/>
            <w:position w:val="0"/>
            <w:sz w:val="18"/>
            <w:u w:val="single"/>
            <w:shd w:val="clear" w:color="auto" w:fill="FFFFFF"/>
            <w:vertAlign w:val="baseline"/>
          </w:rPr>
          <w:t>co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.us/technical-resources/</w:t>
        </w:r>
      </w:hyperlink>
      <w:hyperlink r:id="rId6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w:t>
        </w:r>
      </w:hyperlink>
      <w:hyperlink r:id="rId67" w:history="1">
        <w:r>
          <w:rPr>
            <w:rFonts w:ascii="arial" w:eastAsia="arial" w:hAnsi="arial" w:cs="arial"/>
            <w:b/>
            <w:i/>
            <w:strike w:val="0"/>
            <w:noProof w:val="0"/>
            <w:color w:val="0077CC"/>
            <w:position w:val="0"/>
            <w:sz w:val="18"/>
            <w:u w:val="single"/>
            <w:shd w:val="clear" w:color="auto" w:fill="FFFFFF"/>
            <w:vertAlign w:val="baseline"/>
          </w:rPr>
          <w:t>river</w:t>
        </w:r>
      </w:hyperlink>
      <w:hyperlink r:id="rId67" w:history="1">
        <w:r>
          <w:rPr>
            <w:rFonts w:ascii="arial" w:eastAsia="arial" w:hAnsi="arial" w:cs="arial"/>
            <w:b w:val="0"/>
            <w:i/>
            <w:strike w:val="0"/>
            <w:noProof w:val="0"/>
            <w:color w:val="0077CC"/>
            <w:position w:val="0"/>
            <w:sz w:val="18"/>
            <w:u w:val="single"/>
            <w:shd w:val="clear" w:color="auto" w:fill="FFFFFF"/>
            <w:vertAlign w:val="baseline"/>
          </w:rPr>
          <w:t>-water-availability-</w:t>
        </w:r>
      </w:hyperlink>
      <w:r>
        <w:rPr>
          <w:rFonts w:ascii="arial" w:eastAsia="arial" w:hAnsi="arial" w:cs="arial"/>
          <w:b w:val="0"/>
          <w:i w:val="0"/>
          <w:strike w:val="0"/>
          <w:noProof w:val="0"/>
          <w:color w:val="000000"/>
          <w:position w:val="0"/>
          <w:sz w:val="18"/>
          <w:u w:val="none"/>
          <w:vertAlign w:val="baseline"/>
        </w:rPr>
        <w:t xml:space="preserve"> study/Pages/main.aspx (last visited Oct. 23, 2010). See also Woodka, supra note 12. These studies will continue to play a large role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planning, especially under Pagosa II's heightened evidentiary requirements to show that future populations will actually use conditionally claimed water.</w:t>
      </w:r>
    </w:p>
  </w:footnote>
  <w:footnote w:id="1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Hudson, supra note 105. </w:t>
      </w:r>
    </w:p>
  </w:footnote>
  <w:footnote w:id="1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Western Water Project - Staff Directory, Trout Unlimited, http://www.tu. org/about-us/tu-offices-contact-information/western-water-project-staff-directory (last visited Oct. 24, 2010).</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In 2005,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General Assembly passed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for the 21st Century Act (codified at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 Stat. </w:t>
      </w:r>
      <w:hyperlink r:id="rId47" w:history="1">
        <w:r>
          <w:rPr>
            <w:rFonts w:ascii="arial" w:eastAsia="arial" w:hAnsi="arial" w:cs="arial"/>
            <w:b w:val="0"/>
            <w:i/>
            <w:strike w:val="0"/>
            <w:noProof w:val="0"/>
            <w:color w:val="0077CC"/>
            <w:position w:val="0"/>
            <w:sz w:val="18"/>
            <w:u w:val="single"/>
            <w:shd w:val="clear" w:color="auto" w:fill="FFFFFF"/>
            <w:vertAlign w:val="baseline"/>
          </w:rPr>
          <w:t>§§37-75-101</w:t>
        </w:r>
      </w:hyperlink>
      <w:r>
        <w:rPr>
          <w:rFonts w:ascii="arial" w:eastAsia="arial" w:hAnsi="arial" w:cs="arial"/>
          <w:b w:val="0"/>
          <w:i w:val="0"/>
          <w:strike w:val="0"/>
          <w:noProof w:val="0"/>
          <w:color w:val="000000"/>
          <w:position w:val="0"/>
          <w:sz w:val="18"/>
          <w:u w:val="none"/>
          <w:vertAlign w:val="baseline"/>
        </w:rPr>
        <w:t xml:space="preserve"> to -107 (2010)) "to facilitate conversations among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and to address statewide water issues." The Interbasin Compact Committee and Basin Roundtables,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6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68" w:history="1">
        <w:r>
          <w:rPr>
            <w:rFonts w:ascii="arial" w:eastAsia="arial" w:hAnsi="arial" w:cs="arial"/>
            <w:b/>
            <w:i/>
            <w:strike w:val="0"/>
            <w:noProof w:val="0"/>
            <w:color w:val="0077CC"/>
            <w:position w:val="0"/>
            <w:sz w:val="18"/>
            <w:u w:val="single"/>
            <w:shd w:val="clear" w:color="auto" w:fill="FFFFFF"/>
            <w:vertAlign w:val="baseline"/>
          </w:rPr>
          <w:t>co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.us/about-us/about-the-ibcc-brts/</w:t>
        </w:r>
      </w:hyperlink>
      <w:r>
        <w:rPr>
          <w:rFonts w:ascii="arial" w:eastAsia="arial" w:hAnsi="arial" w:cs="arial"/>
          <w:b w:val="0"/>
          <w:i w:val="0"/>
          <w:strike w:val="0"/>
          <w:noProof w:val="0"/>
          <w:color w:val="000000"/>
          <w:position w:val="0"/>
          <w:sz w:val="18"/>
          <w:u w:val="none"/>
          <w:vertAlign w:val="baseline"/>
        </w:rPr>
        <w:t xml:space="preserve"> Pages/main.aspx/Templates/Home.aspx (last visited Oct. 24, 2010). The bill created two forums for dialogue on water issues: nine roundtables representing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(with members on each from municipalities, counties, and water districts within the basin) and a statewide committee called the Interbasin Compact Committee ("IBCC"). Id. The bill also provided for representation on each committee by environmental, recreational, and agricultural interests along with suppliers. Id.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Foundation for Water Education's Spring 2009 issue of Headwaters magazine is exclusively devoted to the issues surrounding these planning groups. See Headwaters, Spring 2009, available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http://www.cfwe.org/flip/catalog.php?catalog=hw19</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Pagosa Area Water &amp; Sanitation Dist. v. Trout Unlimited (Pagosa I), 170 P.3d 307, 319 (</w:t>
        </w:r>
      </w:hyperlink>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2007).</w:t>
        </w:r>
      </w:hyperlink>
      <w:r>
        <w:rPr>
          <w:rFonts w:ascii="arial" w:eastAsia="arial" w:hAnsi="arial" w:cs="arial"/>
          <w:b w:val="0"/>
          <w:i w:val="0"/>
          <w:strike w:val="0"/>
          <w:noProof w:val="0"/>
          <w:color w:val="000000"/>
          <w:position w:val="0"/>
          <w:sz w:val="18"/>
          <w:u w:val="none"/>
          <w:vertAlign w:val="baseline"/>
        </w:rPr>
        <w:t xml:space="preserve">  </w:t>
      </w:r>
    </w:p>
  </w:footnote>
  <w:footnote w:id="1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See Woodka, supra note 186. For an excellent and thorough discussion of the potentially catastrophic water supply crisis in America, which includes a scathing critique on the way in which we use and waste water, see Robert Glennon, Unquenchable: America's Water Crisis and What to Do About It 77-102 (2009). </w:t>
      </w:r>
    </w:p>
  </w:footnote>
  <w:footnote w:id="19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Douglas S. Kenney, Michael Mazzone &amp; Jacob Bedingfield, Relative Costs of New Water Supply Options for Front Range Cities,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Sept./Oct. 2010, at 2, 5, available at </w:t>
      </w:r>
      <w:hyperlink r:id="rId69" w:history="1">
        <w:r>
          <w:rPr>
            <w:rFonts w:ascii="arial" w:eastAsia="arial" w:hAnsi="arial" w:cs="arial"/>
            <w:b w:val="0"/>
            <w:i/>
            <w:strike w:val="0"/>
            <w:noProof w:val="0"/>
            <w:color w:val="0077CC"/>
            <w:position w:val="0"/>
            <w:sz w:val="18"/>
            <w:u w:val="single"/>
            <w:shd w:val="clear" w:color="auto" w:fill="FFFFFF"/>
            <w:vertAlign w:val="baseline"/>
          </w:rPr>
          <w:t>http://www.cwi.colostate.edu/newsletters/2010/</w:t>
        </w:r>
      </w:hyperlink>
      <w:r>
        <w:rPr>
          <w:rFonts w:ascii="arial" w:eastAsia="arial" w:hAnsi="arial" w:cs="arial"/>
          <w:b w:val="0"/>
          <w:i w:val="0"/>
          <w:strike w:val="0"/>
          <w:noProof w:val="0"/>
          <w:color w:val="000000"/>
          <w:position w:val="0"/>
          <w:sz w:val="18"/>
          <w:u w:val="none"/>
          <w:vertAlign w:val="baseline"/>
        </w:rPr>
        <w:t xml:space="preserve"> ColoradoWater_27_5.pdf. The authors conclude: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Three major themes emerge from the compilation and comparison of cost data. First, cost data are extremely difficult to find. Given the magnitude of the dollars involved, and the fact that the money spent and the obligations incurred belong to the public, we found this to be both odd and troubling. Second, the values we have compiled are deficient in many ways, as they are not produced using standardized assumptions, and in most cases they are confined to upfront capital expenditures. By using the $ /AF metric across all categories, we standardized the data to the extent possible; nonetheless, the numbers presented should be considered as generalizations. And third, despite our concerns about the availability and quality of information, the data are sufficient to indicate that water obtained via conservation is, by far, the cheapest option. To review, our estimates of representative costs (in $ /AF) are as follows: new projects, $ 16,200; water transfers, $ 14,000; and conservation, $ 5,200.</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 Id. at 5 (emphasis added). </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For an extreme example, see the water usage of the Australian city of Brisbane, located in South East Queensland. Because of a drought in this arid region, the public water supplier set a residential water use target of 200 liters per person, per day (almost fifty-three gallons per day). South East Queensland Water Strategy, Queensland Water Comm'n, </w:t>
      </w:r>
      <w:hyperlink r:id="rId70" w:history="1">
        <w:r>
          <w:rPr>
            <w:rFonts w:ascii="arial" w:eastAsia="arial" w:hAnsi="arial" w:cs="arial"/>
            <w:b w:val="0"/>
            <w:i/>
            <w:strike w:val="0"/>
            <w:noProof w:val="0"/>
            <w:color w:val="0077CC"/>
            <w:position w:val="0"/>
            <w:sz w:val="18"/>
            <w:u w:val="single"/>
            <w:shd w:val="clear" w:color="auto" w:fill="FFFFFF"/>
            <w:vertAlign w:val="baseline"/>
          </w:rPr>
          <w:t>http://www.qwc.qld.gov.au/SEQWS</w:t>
        </w:r>
      </w:hyperlink>
      <w:r>
        <w:rPr>
          <w:rFonts w:ascii="arial" w:eastAsia="arial" w:hAnsi="arial" w:cs="arial"/>
          <w:b w:val="0"/>
          <w:i w:val="0"/>
          <w:strike w:val="0"/>
          <w:noProof w:val="0"/>
          <w:color w:val="000000"/>
          <w:position w:val="0"/>
          <w:sz w:val="18"/>
          <w:u w:val="none"/>
          <w:vertAlign w:val="baseline"/>
        </w:rPr>
        <w:t xml:space="preserve"> (last visited Oct. 24, 2010). Customers have far exceeded this goal: at the time of this writing, water consumption was hovering around 150 liters per person per day (almost forty gallons per day). Securing Our Water, Together, Queensland Water Comm'n, </w:t>
      </w:r>
      <w:hyperlink r:id="rId71" w:history="1">
        <w:r>
          <w:rPr>
            <w:rFonts w:ascii="arial" w:eastAsia="arial" w:hAnsi="arial" w:cs="arial"/>
            <w:b w:val="0"/>
            <w:i/>
            <w:strike w:val="0"/>
            <w:noProof w:val="0"/>
            <w:color w:val="0077CC"/>
            <w:position w:val="0"/>
            <w:sz w:val="18"/>
            <w:u w:val="single"/>
            <w:shd w:val="clear" w:color="auto" w:fill="FFFFFF"/>
            <w:vertAlign w:val="baseline"/>
          </w:rPr>
          <w:t>http://www.qwc.qld.gov.au/HomePage</w:t>
        </w:r>
      </w:hyperlink>
      <w:r>
        <w:rPr>
          <w:rFonts w:ascii="arial" w:eastAsia="arial" w:hAnsi="arial" w:cs="arial"/>
          <w:b w:val="0"/>
          <w:i w:val="0"/>
          <w:strike w:val="0"/>
          <w:noProof w:val="0"/>
          <w:color w:val="000000"/>
          <w:position w:val="0"/>
          <w:sz w:val="18"/>
          <w:u w:val="none"/>
          <w:vertAlign w:val="baseline"/>
        </w:rPr>
        <w:t xml:space="preserve"> (last visited Oct. 24, 2010). In contrast, customers of Denver Water use 168 gallons per day on average. Key Facts, Denver Water, </w:t>
      </w:r>
      <w:hyperlink r:id="rId72" w:history="1">
        <w:r>
          <w:rPr>
            <w:rFonts w:ascii="arial" w:eastAsia="arial" w:hAnsi="arial" w:cs="arial"/>
            <w:b w:val="0"/>
            <w:i/>
            <w:strike w:val="0"/>
            <w:noProof w:val="0"/>
            <w:color w:val="0077CC"/>
            <w:position w:val="0"/>
            <w:sz w:val="18"/>
            <w:u w:val="single"/>
            <w:shd w:val="clear" w:color="auto" w:fill="FFFFFF"/>
            <w:vertAlign w:val="baseline"/>
          </w:rPr>
          <w:t>http://www.denverwater.org/AboutUs/KeyFacts/</w:t>
        </w:r>
      </w:hyperlink>
      <w:r>
        <w:rPr>
          <w:rFonts w:ascii="arial" w:eastAsia="arial" w:hAnsi="arial" w:cs="arial"/>
          <w:b w:val="0"/>
          <w:i w:val="0"/>
          <w:strike w:val="0"/>
          <w:noProof w:val="0"/>
          <w:color w:val="000000"/>
          <w:position w:val="0"/>
          <w:sz w:val="18"/>
          <w:u w:val="none"/>
          <w:vertAlign w:val="baseline"/>
        </w:rPr>
        <w:t xml:space="preserve"> (click on "Denver Water's Water Use" arrow) (last visited Oct. 24, 2010). Las Vegas customers of the Southern Nevada Water Authority averaged 240 gallons per day in 2009. Conservation and Rebates, S. Nev. Water Auth., </w:t>
      </w:r>
      <w:hyperlink r:id="rId73" w:history="1">
        <w:r>
          <w:rPr>
            <w:rFonts w:ascii="arial" w:eastAsia="arial" w:hAnsi="arial" w:cs="arial"/>
            <w:b w:val="0"/>
            <w:i/>
            <w:strike w:val="0"/>
            <w:noProof w:val="0"/>
            <w:color w:val="0077CC"/>
            <w:position w:val="0"/>
            <w:sz w:val="18"/>
            <w:u w:val="single"/>
            <w:shd w:val="clear" w:color="auto" w:fill="FFFFFF"/>
            <w:vertAlign w:val="baseline"/>
          </w:rPr>
          <w:t>http://www.snwa.com/</w:t>
        </w:r>
      </w:hyperlink>
      <w:r>
        <w:rPr>
          <w:rFonts w:ascii="arial" w:eastAsia="arial" w:hAnsi="arial" w:cs="arial"/>
          <w:b w:val="0"/>
          <w:i w:val="0"/>
          <w:strike w:val="0"/>
          <w:noProof w:val="0"/>
          <w:color w:val="000000"/>
          <w:position w:val="0"/>
          <w:sz w:val="18"/>
          <w:u w:val="none"/>
          <w:vertAlign w:val="baseline"/>
        </w:rPr>
        <w:t xml:space="preserve"> html/cons_index.html (last visited Oct. 24, 2010).</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See, e.g., Denver Water, Solutions: Saving Water for the Future 3 (2010) (graph comparing population growth and water use), available at </w:t>
      </w:r>
      <w:hyperlink r:id="rId74" w:history="1">
        <w:r>
          <w:rPr>
            <w:rFonts w:ascii="arial" w:eastAsia="arial" w:hAnsi="arial" w:cs="arial"/>
            <w:b w:val="0"/>
            <w:i/>
            <w:strike w:val="0"/>
            <w:noProof w:val="0"/>
            <w:color w:val="0077CC"/>
            <w:position w:val="0"/>
            <w:sz w:val="18"/>
            <w:u w:val="single"/>
            <w:shd w:val="clear" w:color="auto" w:fill="FFFFFF"/>
            <w:vertAlign w:val="baseline"/>
          </w:rPr>
          <w:t>http://www.denverwater.org/docs/assets/DCC8BD7A-E2B9-A215-2D2FDDC3D6C</w:t>
        </w:r>
      </w:hyperlink>
      <w:r>
        <w:rPr>
          <w:rFonts w:ascii="arial" w:eastAsia="arial" w:hAnsi="arial" w:cs="arial"/>
          <w:b w:val="0"/>
          <w:i w:val="0"/>
          <w:strike w:val="0"/>
          <w:noProof w:val="0"/>
          <w:color w:val="000000"/>
          <w:position w:val="0"/>
          <w:sz w:val="18"/>
          <w:u w:val="none"/>
          <w:vertAlign w:val="baseline"/>
        </w:rPr>
        <w:t xml:space="preserve"> 736E7/Solutions2010.pdf. The graph clearly shows a steep decline in water use during the 2002 drought but no significant rebound in subsequent years, despite a dramatically increasing population. Id. Further, Denver Water's customer base has increased by 40 percent since 1970, but the agency uses the same amount of water to serve its entire population. Id. Per capita water consumption in the rapidly growing Front Range cities of Fort Collins and Loveland is similarly experiencing a post-drought decrease. See Water Consumption - Charts, Compass of Larimer Cnty., </w:t>
      </w:r>
      <w:hyperlink r:id="rId75" w:history="1">
        <w:r>
          <w:rPr>
            <w:rFonts w:ascii="arial" w:eastAsia="arial" w:hAnsi="arial" w:cs="arial"/>
            <w:b w:val="0"/>
            <w:i/>
            <w:strike w:val="0"/>
            <w:noProof w:val="0"/>
            <w:color w:val="0077CC"/>
            <w:position w:val="0"/>
            <w:sz w:val="18"/>
            <w:u w:val="single"/>
            <w:shd w:val="clear" w:color="auto" w:fill="FFFFFF"/>
            <w:vertAlign w:val="baseline"/>
          </w:rPr>
          <w:t>http://www.</w:t>
        </w:r>
      </w:hyperlink>
      <w:hyperlink r:id="rId75" w:history="1">
        <w:r>
          <w:rPr>
            <w:rFonts w:ascii="arial" w:eastAsia="arial" w:hAnsi="arial" w:cs="arial"/>
            <w:b/>
            <w:i/>
            <w:strike w:val="0"/>
            <w:noProof w:val="0"/>
            <w:color w:val="0077CC"/>
            <w:position w:val="0"/>
            <w:sz w:val="18"/>
            <w:u w:val="single"/>
            <w:shd w:val="clear" w:color="auto" w:fill="FFFFFF"/>
            <w:vertAlign w:val="baseline"/>
          </w:rPr>
          <w:t>co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.larimer.</w:t>
        </w:r>
      </w:hyperlink>
      <w:hyperlink r:id="rId75" w:history="1">
        <w:r>
          <w:rPr>
            <w:rFonts w:ascii="arial" w:eastAsia="arial" w:hAnsi="arial" w:cs="arial"/>
            <w:b/>
            <w:i/>
            <w:strike w:val="0"/>
            <w:noProof w:val="0"/>
            <w:color w:val="0077CC"/>
            <w:position w:val="0"/>
            <w:sz w:val="18"/>
            <w:u w:val="single"/>
            <w:shd w:val="clear" w:color="auto" w:fill="FFFFFF"/>
            <w:vertAlign w:val="baseline"/>
          </w:rPr>
          <w:t>co</w:t>
        </w:r>
      </w:hyperlink>
      <w:hyperlink r:id="rId75" w:history="1">
        <w:r>
          <w:rPr>
            <w:rFonts w:ascii="arial" w:eastAsia="arial" w:hAnsi="arial" w:cs="arial"/>
            <w:b w:val="0"/>
            <w:i/>
            <w:strike w:val="0"/>
            <w:noProof w:val="0"/>
            <w:color w:val="0077CC"/>
            <w:position w:val="0"/>
            <w:sz w:val="18"/>
            <w:u w:val="single"/>
            <w:shd w:val="clear" w:color="auto" w:fill="FFFFFF"/>
            <w:vertAlign w:val="baseline"/>
          </w:rPr>
          <w:t>.us/compass/</w:t>
        </w:r>
      </w:hyperlink>
      <w:r>
        <w:rPr>
          <w:rFonts w:ascii="arial" w:eastAsia="arial" w:hAnsi="arial" w:cs="arial"/>
          <w:b w:val="0"/>
          <w:i w:val="0"/>
          <w:strike w:val="0"/>
          <w:noProof w:val="0"/>
          <w:color w:val="000000"/>
          <w:position w:val="0"/>
          <w:sz w:val="18"/>
          <w:u w:val="none"/>
          <w:vertAlign w:val="baseline"/>
        </w:rPr>
        <w:t xml:space="preserve"> waterconsumption_env_use_charts.htm (last visited Oct. 24, 2010); see also Joan F. Kenny, et al., U.S. Geological Survey, Estimated Use of Water in the United States in 2005, at 1 (2009), available at </w:t>
      </w:r>
      <w:hyperlink r:id="rId76" w:history="1">
        <w:r>
          <w:rPr>
            <w:rFonts w:ascii="arial" w:eastAsia="arial" w:hAnsi="arial" w:cs="arial"/>
            <w:b w:val="0"/>
            <w:i/>
            <w:strike w:val="0"/>
            <w:noProof w:val="0"/>
            <w:color w:val="0077CC"/>
            <w:position w:val="0"/>
            <w:sz w:val="18"/>
            <w:u w:val="single"/>
            <w:shd w:val="clear" w:color="auto" w:fill="FFFFFF"/>
            <w:vertAlign w:val="baseline"/>
          </w:rPr>
          <w:t>http://pubs.usgs.gov/</w:t>
        </w:r>
      </w:hyperlink>
      <w:r>
        <w:rPr>
          <w:rFonts w:ascii="arial" w:eastAsia="arial" w:hAnsi="arial" w:cs="arial"/>
          <w:b w:val="0"/>
          <w:i w:val="0"/>
          <w:strike w:val="0"/>
          <w:noProof w:val="0"/>
          <w:color w:val="000000"/>
          <w:position w:val="0"/>
          <w:sz w:val="18"/>
          <w:u w:val="none"/>
          <w:vertAlign w:val="baseline"/>
        </w:rPr>
        <w:t xml:space="preserve"> circ/1344/pdf/c1344.pdf (stating that overall water use in the United States in 2005 was down from 2000). The Pacific Institute analyzed this data and noted that per capita water use in the United States is lower than it has been since the 1950s. Fact Sheet on Water Use in the United States, Pac. Inst. (Oct. 28, 2009), </w:t>
      </w:r>
      <w:hyperlink r:id="rId77" w:history="1">
        <w:r>
          <w:rPr>
            <w:rFonts w:ascii="arial" w:eastAsia="arial" w:hAnsi="arial" w:cs="arial"/>
            <w:b w:val="0"/>
            <w:i/>
            <w:strike w:val="0"/>
            <w:noProof w:val="0"/>
            <w:color w:val="0077CC"/>
            <w:position w:val="0"/>
            <w:sz w:val="18"/>
            <w:u w:val="single"/>
            <w:shd w:val="clear" w:color="auto" w:fill="FFFFFF"/>
            <w:vertAlign w:val="baseline"/>
          </w:rPr>
          <w:t>http://www.pacinst.org/press_center/usgs/US</w:t>
        </w:r>
      </w:hyperlink>
      <w:r>
        <w:rPr>
          <w:rFonts w:ascii="arial" w:eastAsia="arial" w:hAnsi="arial" w:cs="arial"/>
          <w:b w:val="0"/>
          <w:i w:val="0"/>
          <w:strike w:val="0"/>
          <w:noProof w:val="0"/>
          <w:color w:val="000000"/>
          <w:position w:val="0"/>
          <w:sz w:val="18"/>
          <w:u w:val="none"/>
          <w:vertAlign w:val="baseline"/>
        </w:rPr>
        <w:t xml:space="preserve"> Water Fact Sheet 2005.pdf.</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Kenney, Mazzone &amp; Bedingfield, supra note 197, at 5. </w:t>
      </w:r>
    </w:p>
  </w:footnote>
  <w:footnote w:id="2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Neumann, supra note 2, at 963-64; Zellmer, supra note 6, at 997-98.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e.g., Chris Woodka, Linked to the Land: Water Issues Cloud the "Good Life" of Farming, Pueblo Chieftain, Sept. 7, 2010, available at </w:t>
      </w:r>
      <w:hyperlink r:id="rId78" w:history="1">
        <w:r>
          <w:rPr>
            <w:rFonts w:ascii="arial" w:eastAsia="arial" w:hAnsi="arial" w:cs="arial"/>
            <w:b w:val="0"/>
            <w:i/>
            <w:strike w:val="0"/>
            <w:noProof w:val="0"/>
            <w:color w:val="0077CC"/>
            <w:position w:val="0"/>
            <w:sz w:val="18"/>
            <w:u w:val="single"/>
            <w:shd w:val="clear" w:color="auto" w:fill="FFFFFF"/>
            <w:vertAlign w:val="baseline"/>
          </w:rPr>
          <w:t>http://www.chieftain.com/news/local/article_4005984</w:t>
        </w:r>
      </w:hyperlink>
      <w:r>
        <w:rPr>
          <w:rFonts w:ascii="arial" w:eastAsia="arial" w:hAnsi="arial" w:cs="arial"/>
          <w:b w:val="0"/>
          <w:i w:val="0"/>
          <w:strike w:val="0"/>
          <w:noProof w:val="0"/>
          <w:color w:val="000000"/>
          <w:position w:val="0"/>
          <w:sz w:val="18"/>
          <w:u w:val="none"/>
          <w:vertAlign w:val="baseline"/>
        </w:rPr>
        <w:t xml:space="preserve"> 6-ba22-11df-b448-001cc4c03286.html.</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See Zellmer, supra note 6, at 1029. Collaborative water supply planning will hopefully ensure that water suppliers don't make the same mistakes as the Districts in Pagosa I and II. Notwithstanding an open public process and elected boards, public water suppliers will probably continue to be faced with the temptation to overestimate future population and to discount or underestimate the effects of future water conservation in projecting future water needs. </w:t>
      </w:r>
    </w:p>
  </w:footnote>
  <w:footnote w:id="2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See Funk &amp; Arnold, supra note 71. </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Sibley, supra note 184, at 7 (quoting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Supreme Court Justice Gregory Hobbs, the author of both Pagosa opinions). Given the historical theme of adversarial water litigation and the traditional go-it-alone paradigm of securing new water supplies, these adaptations may take some time. See Woodka, supra note 186. Woodka notes that IBCC members held tough discussions at a recent meeting concerning securing future supply options, with one attendee observing that the stakeholders are "just starting a conversation that never took place for 130 years." Id. </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See Judi Buehrer, Envisioning an Alternate Future, Headwaters, Spring 2009, at 8, available at </w:t>
      </w:r>
      <w:hyperlink r:id="rId61" w:history="1">
        <w:r>
          <w:rPr>
            <w:rFonts w:ascii="arial" w:eastAsia="arial" w:hAnsi="arial" w:cs="arial"/>
            <w:b w:val="0"/>
            <w:i/>
            <w:strike w:val="0"/>
            <w:noProof w:val="0"/>
            <w:color w:val="0077CC"/>
            <w:position w:val="0"/>
            <w:sz w:val="18"/>
            <w:u w:val="single"/>
            <w:shd w:val="clear" w:color="auto" w:fill="FFFFFF"/>
            <w:vertAlign w:val="baseline"/>
          </w:rPr>
          <w:t>http://www.cfwe.org/flip/catalog.php?catalog=hw19</w:t>
        </w:r>
      </w:hyperlink>
      <w:r>
        <w:rPr>
          <w:rFonts w:ascii="arial" w:eastAsia="arial" w:hAnsi="arial" w:cs="arial"/>
          <w:b w:val="0"/>
          <w:i w:val="0"/>
          <w:strike w:val="0"/>
          <w:noProof w:val="0"/>
          <w:color w:val="000000"/>
          <w:position w:val="0"/>
          <w:sz w:val="18"/>
          <w:u w:val="none"/>
          <w:vertAlign w:val="baseline"/>
        </w:rP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COMMENT: PAGOSA AREA WATER &amp; SANITATION DISTRICT V. TROUT UNLIMITED AND AN ANTI-SPECULATION DOCTRINE FOR A NEW ERA OF WATER SUPPLY PLANNING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2HB-NB30-00CV-N0C3-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3WJW-B7N0-00CW-B0D6-00000-00&amp;context=1516831" TargetMode="External" /><Relationship Id="rId10" Type="http://schemas.openxmlformats.org/officeDocument/2006/relationships/hyperlink" Target="https://advance.lexis.com/api/document?collection=cases&amp;id=urn:contentItem:3WJN-6340-00KR-D24K-00000-00&amp;context=1516831" TargetMode="External" /><Relationship Id="rId11" Type="http://schemas.openxmlformats.org/officeDocument/2006/relationships/hyperlink" Target="https://advance.lexis.com/api/document?collection=cases&amp;id=urn:contentItem:3RRR-2YV0-0040-03B8-00000-00&amp;context=1516831" TargetMode="External" /><Relationship Id="rId12" Type="http://schemas.openxmlformats.org/officeDocument/2006/relationships/hyperlink" Target="https://advance.lexis.com/api/document?collection=cases&amp;id=urn:contentItem:3Y27-KN70-0039-40TN-00000-00&amp;context=1516831" TargetMode="External" /><Relationship Id="rId13" Type="http://schemas.openxmlformats.org/officeDocument/2006/relationships/hyperlink" Target="https://advance.lexis.com/api/document?collection=cases&amp;id=urn:contentItem:3S4X-5D60-003B-S4C4-00000-00&amp;context=1516831" TargetMode="External" /><Relationship Id="rId14" Type="http://schemas.openxmlformats.org/officeDocument/2006/relationships/hyperlink" Target="https://advance.lexis.com/api/document?collection=cases&amp;id=urn:contentItem:4H5W-07R0-0039-427V-00000-00&amp;context=1516831" TargetMode="External" /><Relationship Id="rId15" Type="http://schemas.openxmlformats.org/officeDocument/2006/relationships/hyperlink" Target="https://advance.lexis.com/api/document?collection=analytical-materials&amp;id=urn:contentItem:4RJK-H9R0-00SW-503M-00000-00&amp;context=1516831" TargetMode="External" /><Relationship Id="rId16" Type="http://schemas.openxmlformats.org/officeDocument/2006/relationships/hyperlink" Target="https://advance.lexis.com/api/document?collection=cases&amp;id=urn:contentItem:3RRR-3060-0040-03CW-00000-00&amp;context=1516831" TargetMode="External" /><Relationship Id="rId17" Type="http://schemas.openxmlformats.org/officeDocument/2006/relationships/hyperlink" Target="https://advance.lexis.com/api/document?collection=cases&amp;id=urn:contentItem:3RRR-2KT0-0040-021G-00000-00&amp;context=1516831" TargetMode="External" /><Relationship Id="rId18" Type="http://schemas.openxmlformats.org/officeDocument/2006/relationships/hyperlink" Target="https://advance.lexis.com/api/document?collection=statutes-legislation&amp;id=urn:contentItem:689F-SY73-CGX8-03R2-00000-00&amp;context=1516831" TargetMode="External" /><Relationship Id="rId19" Type="http://schemas.openxmlformats.org/officeDocument/2006/relationships/hyperlink" Target="https://advance.lexis.com/api/document?collection=cases&amp;id=urn:contentItem:3RRM-Y2M0-0040-011T-00000-00&amp;context=1516831" TargetMode="External" /><Relationship Id="rId2" Type="http://schemas.openxmlformats.org/officeDocument/2006/relationships/hyperlink" Target="https://advance.lexis.com/api/document?collection=analytical-materials&amp;id=urn:contentItem:4W0Y-MGK0-0198-G0Y4-00000-00&amp;context=1516831" TargetMode="External" /><Relationship Id="rId20" Type="http://schemas.openxmlformats.org/officeDocument/2006/relationships/hyperlink" Target="https://advance.lexis.com/api/document?collection=statutes-legislation&amp;id=urn:contentItem:61P5-WY01-DYDC-J3FN-00000-00&amp;context=1516831" TargetMode="External" /><Relationship Id="rId21" Type="http://schemas.openxmlformats.org/officeDocument/2006/relationships/hyperlink" Target="https://advance.lexis.com/api/document?collection=cases&amp;id=urn:contentItem:3RX4-1F60-003D-928V-00000-00&amp;context=1516831" TargetMode="External" /><Relationship Id="rId22" Type="http://schemas.openxmlformats.org/officeDocument/2006/relationships/hyperlink" Target="https://advance.lexis.com/api/document?collection=cases&amp;id=urn:contentItem:3RX4-17F0-003D-911T-00000-00&amp;context=1516831" TargetMode="External" /><Relationship Id="rId23" Type="http://schemas.openxmlformats.org/officeDocument/2006/relationships/hyperlink" Target="https://advance.lexis.com/api/document?collection=cases&amp;id=urn:contentItem:3RRR-30P0-0040-03G0-00000-00&amp;context=1516831" TargetMode="External" /><Relationship Id="rId24" Type="http://schemas.openxmlformats.org/officeDocument/2006/relationships/hyperlink" Target="https://advance.lexis.com/api/document?collection=cases&amp;id=urn:contentItem:4F8V-2GX0-0039-44DW-00000-00&amp;context=1516831" TargetMode="External" /><Relationship Id="rId25" Type="http://schemas.openxmlformats.org/officeDocument/2006/relationships/hyperlink" Target="https://advance.lexis.com/api/document?collection=cases&amp;id=urn:contentItem:3RX4-11Y0-003D-900G-00000-00&amp;context=1516831" TargetMode="External" /><Relationship Id="rId26" Type="http://schemas.openxmlformats.org/officeDocument/2006/relationships/hyperlink" Target="https://advance.lexis.com/api/document?collection=statutes-legislation&amp;id=urn:contentItem:61P5-WY01-DYDC-J3G3-00000-00&amp;context=1516831" TargetMode="External" /><Relationship Id="rId27" Type="http://schemas.openxmlformats.org/officeDocument/2006/relationships/hyperlink" Target="https://advance.lexis.com/api/document?collection=analytical-materials&amp;id=urn:contentItem:3S3T-TCF0-00CV-N07P-00000-00&amp;context=1516831" TargetMode="External" /><Relationship Id="rId28" Type="http://schemas.openxmlformats.org/officeDocument/2006/relationships/hyperlink" Target="https://advance.lexis.com/api/document?collection=statutes-legislation&amp;id=urn:contentItem:61P5-WY01-DYDC-J3FY-00000-00&amp;context=1516831" TargetMode="External" /><Relationship Id="rId29" Type="http://schemas.openxmlformats.org/officeDocument/2006/relationships/hyperlink" Target="https://advance.lexis.com/api/document?collection=cases&amp;id=urn:contentItem:3RRR-2YW0-0040-03BF-00000-00&amp;context=1516831" TargetMode="External" /><Relationship Id="rId3" Type="http://schemas.openxmlformats.org/officeDocument/2006/relationships/hyperlink" Target="http://www.sltrib.com/sltrib/outdoors/50260217-75/river-green-gorge-pipeline.html.csp" TargetMode="External" /><Relationship Id="rId30" Type="http://schemas.openxmlformats.org/officeDocument/2006/relationships/hyperlink" Target="https://advance.lexis.com/api/document?collection=cases&amp;id=urn:contentItem:48VP-2590-0039-426F-00000-00&amp;context=1516831" TargetMode="External" /><Relationship Id="rId31" Type="http://schemas.openxmlformats.org/officeDocument/2006/relationships/hyperlink" Target="https://advance.lexis.com/api/document?collection=cases&amp;id=urn:contentItem:3RX4-1620-003D-90RY-00000-00&amp;context=1516831" TargetMode="External" /><Relationship Id="rId32" Type="http://schemas.openxmlformats.org/officeDocument/2006/relationships/hyperlink" Target="http://www.chieftain.com/news/local/article_bc63bb8e-5995-5608-b154-60571041dd89.html" TargetMode="External" /><Relationship Id="rId33" Type="http://schemas.openxmlformats.org/officeDocument/2006/relationships/hyperlink" Target="https://advance.lexis.com/api/document?collection=cases&amp;id=urn:contentItem:3RX3-YVT0-003D-916Y-00000-00&amp;context=1516831" TargetMode="External" /><Relationship Id="rId34" Type="http://schemas.openxmlformats.org/officeDocument/2006/relationships/hyperlink" Target="https://advance.lexis.com/api/document?collection=cases&amp;id=urn:contentItem:3RRM-WX60-0040-011K-00000-00&amp;context=1516831" TargetMode="External" /><Relationship Id="rId35" Type="http://schemas.openxmlformats.org/officeDocument/2006/relationships/hyperlink" Target="https://advance.lexis.com/api/document?collection=analytical-materials&amp;id=urn:contentItem:50GM-G420-00SW-502S-00000-00&amp;context=1516831" TargetMode="External" /><Relationship Id="rId36" Type="http://schemas.openxmlformats.org/officeDocument/2006/relationships/hyperlink" Target="http://www.pawsd.org/DG-brochure.html" TargetMode="External" /><Relationship Id="rId37" Type="http://schemas.openxmlformats.org/officeDocument/2006/relationships/hyperlink" Target="http://www.cotrout.org/LinkPages/" TargetMode="External" /><Relationship Id="rId38" Type="http://schemas.openxmlformats.org/officeDocument/2006/relationships/hyperlink" Target="http://www.tu.org/" TargetMode="External" /><Relationship Id="rId39" Type="http://schemas.openxmlformats.org/officeDocument/2006/relationships/hyperlink" Target="https://advance.lexis.com/api/document?collection=analytical-materials&amp;id=urn:contentItem:50CN-0SR0-00SW-603G-00000-00&amp;context=1516831" TargetMode="External" /><Relationship Id="rId4" Type="http://schemas.openxmlformats.org/officeDocument/2006/relationships/hyperlink" Target="https://advance.lexis.com/api/document?collection=cases&amp;id=urn:contentItem:4R1D-NB00-TX4N-G0TY-00000-00&amp;context=1516831" TargetMode="External" /><Relationship Id="rId40" Type="http://schemas.openxmlformats.org/officeDocument/2006/relationships/hyperlink" Target="http://www.pagosadailypost.com/news/14655/PAWSD_Gets_" TargetMode="External" /><Relationship Id="rId41" Type="http://schemas.openxmlformats.org/officeDocument/2006/relationships/hyperlink" Target="http://www.pagosadailypost.com/news/" TargetMode="External" /><Relationship Id="rId42" Type="http://schemas.openxmlformats.org/officeDocument/2006/relationships/hyperlink" Target="http://www.pagosadailypost.com/news" TargetMode="External" /><Relationship Id="rId43" Type="http://schemas.openxmlformats.org/officeDocument/2006/relationships/hyperlink" Target="http://www.pagosadailypost.com/news/16078/EDITORIAL" TargetMode="External" /><Relationship Id="rId44" Type="http://schemas.openxmlformats.org/officeDocument/2006/relationships/hyperlink" Target="https://advance.lexis.com/api/document?collection=statutes-legislation&amp;id=urn:contentItem:62NH-WRN3-CH1B-T2RX-00000-00&amp;context=1516831" TargetMode="External" /><Relationship Id="rId45" Type="http://schemas.openxmlformats.org/officeDocument/2006/relationships/hyperlink" Target="http://www.courts.state.co.us/Bio.cfm/Employee_ID/65" TargetMode="External" /><Relationship Id="rId46" Type="http://schemas.openxmlformats.org/officeDocument/2006/relationships/hyperlink" Target="https://advance.lexis.com/api/document?collection=statutes-legislation&amp;id=urn:contentItem:61P5-WY01-DYDC-J3G0-00000-00&amp;context=1516831" TargetMode="External" /><Relationship Id="rId47" Type="http://schemas.openxmlformats.org/officeDocument/2006/relationships/hyperlink" Target="https://advance.lexis.com/api/document?collection=statutes-legislation&amp;id=urn:contentItem:61P5-WY01-DYDC-J352-00000-00&amp;context=1516831" TargetMode="External" /><Relationship Id="rId48" Type="http://schemas.openxmlformats.org/officeDocument/2006/relationships/hyperlink" Target="http://cwcb.state.co.us/environment/" TargetMode="External" /><Relationship Id="rId49" Type="http://schemas.openxmlformats.org/officeDocument/2006/relationships/hyperlink" Target="http://www.stream.fs.fed.us/publications/PDFs/Still" TargetMode="External" /><Relationship Id="rId5" Type="http://schemas.openxmlformats.org/officeDocument/2006/relationships/hyperlink" Target="http://www.chieftain.com/news/local/" TargetMode="External" /><Relationship Id="rId50" Type="http://schemas.openxmlformats.org/officeDocument/2006/relationships/hyperlink" Target="https://advance.lexis.com/api/document?collection=statutes-legislation&amp;id=urn:contentItem:61P5-WWT1-DYDC-J18G-00000-00&amp;context=1516831" TargetMode="External" /><Relationship Id="rId51" Type="http://schemas.openxmlformats.org/officeDocument/2006/relationships/hyperlink" Target="http://cwcb.state.co.us/" TargetMode="External" /><Relationship Id="rId52" Type="http://schemas.openxmlformats.org/officeDocument/2006/relationships/hyperlink" Target="http://www.pagosasun.com/archives/2010/12December/120910/" TargetMode="External" /><Relationship Id="rId53" Type="http://schemas.openxmlformats.org/officeDocument/2006/relationships/hyperlink" Target="http://www.pagosadailypost.com/" TargetMode="External" /><Relationship Id="rId54" Type="http://schemas.openxmlformats.org/officeDocument/2006/relationships/hyperlink" Target="http://www.chieftain.com/news/local/article_8530ea0a-b3f7-11df-bbf7-001cc4c03286.html" TargetMode="External" /><Relationship Id="rId55" Type="http://schemas.openxmlformats.org/officeDocument/2006/relationships/hyperlink" Target="http://coloradoindependent.com/24667/oil-giants-have-cornered-the-market-on-western-slope-water-rights-study-says" TargetMode="External" /><Relationship Id="rId56" Type="http://schemas.openxmlformats.org/officeDocument/2006/relationships/hyperlink" Target="http://www.westernresourceadvocates.org/land/wotrreport/index.php" TargetMode="External" /><Relationship Id="rId57" Type="http://schemas.openxmlformats.org/officeDocument/2006/relationships/hyperlink" Target="http://coloradoindependent.com/16153/report-water-and-oil-shale-dont-mix" TargetMode="External" /><Relationship Id="rId58" Type="http://schemas.openxmlformats.org/officeDocument/2006/relationships/hyperlink" Target="https://advance.lexis.com/api/document?collection=cases&amp;id=urn:contentItem:3XD9-D0F0-0039-4550-00000-00&amp;context=1516831" TargetMode="External" /><Relationship Id="rId59" Type="http://schemas.openxmlformats.org/officeDocument/2006/relationships/hyperlink" Target="https://advance.lexis.com/api/document?collection=cases&amp;id=urn:contentItem:3Y3R-HFP0-0039-419S-00000-00&amp;context=1516831" TargetMode="External" /><Relationship Id="rId6" Type="http://schemas.openxmlformats.org/officeDocument/2006/relationships/hyperlink" Target="https://advance.lexis.com/api/document?collection=cases&amp;id=urn:contentItem:4XM0-4FD0-TXFN-N2RK-00000-00&amp;context=1516831" TargetMode="External" /><Relationship Id="rId60" Type="http://schemas.openxmlformats.org/officeDocument/2006/relationships/hyperlink" Target="https://advance.lexis.com/api/document?collection=analytical-materials&amp;id=urn:contentItem:4KY9-3SY0-00B1-800H-00000-00&amp;context=1516831" TargetMode="External" /><Relationship Id="rId61" Type="http://schemas.openxmlformats.org/officeDocument/2006/relationships/hyperlink" Target="http://www.cfwe.org/flip/catalog.php?catalog=hw19" TargetMode="External" /><Relationship Id="rId62" Type="http://schemas.openxmlformats.org/officeDocument/2006/relationships/hyperlink" Target="http://www.chieftain.com/article_2e0edbae-da69-11df-a4ac-001cc4c03286" TargetMode="External" /><Relationship Id="rId63" Type="http://schemas.openxmlformats.org/officeDocument/2006/relationships/hyperlink" Target="http://www.reporterherald.com/news_story.asp?ID=" TargetMode="External" /><Relationship Id="rId64" Type="http://schemas.openxmlformats.org/officeDocument/2006/relationships/hyperlink" Target="http://summitcountyvoice.com/2010/08/12/colorado-river-battle-shaping-up/" TargetMode="External" /><Relationship Id="rId65" Type="http://schemas.openxmlformats.org/officeDocument/2006/relationships/hyperlink" Target="http://coloradoindependent.com/54647/upper-colorado-lands-sixth-spot-on-americas-most-endangered-rivers-list" TargetMode="External" /><Relationship Id="rId66" Type="http://schemas.openxmlformats.org/officeDocument/2006/relationships/hyperlink" Target="http://www.pagosadailypost.com/news/16319/The_PAWSD_" TargetMode="External" /><Relationship Id="rId67" Type="http://schemas.openxmlformats.org/officeDocument/2006/relationships/hyperlink" Target="http://cwcb.state.co.us/technical-resources/colorado-river-water-availability-" TargetMode="External" /><Relationship Id="rId68" Type="http://schemas.openxmlformats.org/officeDocument/2006/relationships/hyperlink" Target="http://cwcb.state.co.us/about-us/about-the-ibcc-brts/" TargetMode="External" /><Relationship Id="rId69" Type="http://schemas.openxmlformats.org/officeDocument/2006/relationships/hyperlink" Target="http://www.cwi.colostate.edu/newsletters/2010/" TargetMode="External" /><Relationship Id="rId7" Type="http://schemas.openxmlformats.org/officeDocument/2006/relationships/hyperlink" Target="https://advance.lexis.com/api/document?collection=analytical-materials&amp;id=urn:contentItem:4GR9-GV00-00CV-J0BR-00000-00&amp;context=1516831" TargetMode="External" /><Relationship Id="rId70" Type="http://schemas.openxmlformats.org/officeDocument/2006/relationships/hyperlink" Target="http://www.qwc.qld.gov.au/SEQWS" TargetMode="External" /><Relationship Id="rId71" Type="http://schemas.openxmlformats.org/officeDocument/2006/relationships/hyperlink" Target="http://www.qwc.qld.gov.au/HomePage" TargetMode="External" /><Relationship Id="rId72" Type="http://schemas.openxmlformats.org/officeDocument/2006/relationships/hyperlink" Target="http://www.denverwater.org/AboutUs/KeyFacts/" TargetMode="External" /><Relationship Id="rId73" Type="http://schemas.openxmlformats.org/officeDocument/2006/relationships/hyperlink" Target="http://www.snwa.com/" TargetMode="External" /><Relationship Id="rId74" Type="http://schemas.openxmlformats.org/officeDocument/2006/relationships/hyperlink" Target="http://www.denverwater.org/docs/assets/DCC8BD7A-E2B9-A215-2D2FDDC3D6C" TargetMode="External" /><Relationship Id="rId75" Type="http://schemas.openxmlformats.org/officeDocument/2006/relationships/hyperlink" Target="http://www.co.larimer.co.us/compass/" TargetMode="External" /><Relationship Id="rId76" Type="http://schemas.openxmlformats.org/officeDocument/2006/relationships/hyperlink" Target="http://pubs.usgs.gov/" TargetMode="External" /><Relationship Id="rId77" Type="http://schemas.openxmlformats.org/officeDocument/2006/relationships/hyperlink" Target="http://www.pacinst.org/press_center/usgs/US" TargetMode="External" /><Relationship Id="rId78" Type="http://schemas.openxmlformats.org/officeDocument/2006/relationships/hyperlink" Target="http://www.chieftain.com/news/local/article_4005984" TargetMode="External" /><Relationship Id="rId8" Type="http://schemas.openxmlformats.org/officeDocument/2006/relationships/hyperlink" Target="https://advance.lexis.com/api/document?collection=analytical-materials&amp;id=urn:contentItem:4M0B-R0N0-00CV-J029-00000-00&amp;context=1516831" TargetMode="External" /><Relationship Id="rId9" Type="http://schemas.openxmlformats.org/officeDocument/2006/relationships/hyperlink" Target="https://advance.lexis.com/api/document?collection=cases&amp;id=urn:contentItem:3RRR-34H0-0040-045D-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 PAGOSA AREA WATER &amp; SANITATION DISTRICT V. TROUT UNLIMITED AND AN ANTI-SPECULATION DOCTRINE FOR A NEW ERA OF WATER SUPPLY PLANNING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2HB-NB30-00CV-N0C3-00000-00">
    <vt:lpwstr>Doc::/shared/document|contextualFeaturePermID::1516831</vt:lpwstr>
  </property>
  <property fmtid="{D5CDD505-2E9C-101B-9397-08002B2CF9AE}" pid="5" name="UserPermID">
    <vt:lpwstr>urn:user:PA184731150</vt:lpwstr>
  </property>
</Properties>
</file>