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 The County Supremacy Movement: The Federalism Implications of a 1990sStates' Rights Battle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1996 / 1997</w:t>
      </w:r>
    </w:p>
    <w:p>
      <w:pPr>
        <w:keepNext w:val="0"/>
        <w:spacing w:after="0" w:line="240" w:lineRule="atLeast"/>
        <w:ind w:right="0"/>
        <w:jc w:val="both"/>
      </w:pPr>
      <w:bookmarkStart w:id="0" w:name="Bookmark_8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Gonz. L. Rev. 417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39706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Alexander H. Southwell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Candidate for J.D., New York University School of Law, 1997; A.B., Princeton University, 1993. The author would like to thank Larry Kramer, John Ferejohn, and Timothy Greensfelder for their helpful comments on an earlier draft of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claims ownership of approximately one-third of the nation's land. If the reality of state ownership can be implemented, with public land management at the local level in the interest of local economic, cultural and environmental values, Americans' prosperity will be enhanced, and their God-given rights to life, liberty and the pursuit of happiness will be in much less danger from violation by the federal government than they are today."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it would require not merely a factious majority in the legislature, but the concurrence of the courts of justice and of the body of the people."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Independence Day, 1994, Dick Carver fired "the shot heard round the world" in the contemporary states' rights movement.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commissioner of Nye County, Nevada, bulldozed open a closed Forest Service road amid the cheers of armed supporters, driving a Forest Service agent off the road and openly defying federal control of public lands in the West.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action, which occurred in aptly-named Jefferson Canyon, was ostensibly authorized by the Nye County resolutions: local ordinances asserting that the federal government does not own the public lands or traditional roads within the state of Nevada.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declaration of local sovereignty and defiance of federal authority stands as the most aggressive posture in the County Supremacy movement. This step and the movement as a whole, which supporters claim includes over 300 counties,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is an aspect of the growing anti-federal animosity on the contemporary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strong local sovereignty stand of Nye County, as well as the road opening, became the subject of a legal battle in Las Vegas District Court when the United States Department of Justice sued the county. The lawsuit sought to invalidate the resolutions and to have the United States' authority over the public</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lands reaffirmed.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Nye County initially indicated that it would vigorously defend the lawsuit, using it as an opportunity to assert the legal theories of the County Supremacy movement.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Tactics changed, however, and ultimately the district court granted partial summary judgment to the United States and approved a settlement of the litigation on August 28, 1996.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lawsuit was first brought, supporters of Defendant Nye County heralded it as the states' rights "case of the century."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action carried tremendously broad implications on such policy questions as management of public lands and inter-governmental cooperation. Although resolution of the lawsuit did not bring any radical changes to these controversial issues, the Nye County case remains significant. It raised fundamental issues of constitutionalism and federalism, and presented perhaps the most aggressive state sovereignty position of the County Supremacy movement before a federal court. Indeed, indicative of the level of concern this case generated, four amicus briefs were filed before the district court, representing 37 different amici.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Nye County case continues a debate started over 200 years ago about republicanism and the appropriate federalist structure for America. The legal and policy arguments in the Nye County claim specifically raised issues about the extent of federal power under the Property Clause,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limits of this power imposed by the Tenth Amendment's protection of state sovereignty, and the meaning of constitutionally-imposed equality among the states. Defendant Nye County invoked the cloak of anti-federalism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trying to assert local sovereignty and to throw off the yoke of "federal colonialism" in the West.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The United States, meanwhile, sought to reaffirm the supremacy of federal management power over the western public lands, which implicitly would limit the magnitude of state sovereignty.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academic attacks on federalism's relevance,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this case illustrates the fundamental framework's importance, both for its pragmatic effects and its role in constructive dialogue.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For management of public lands, balancing conservation and development interests is an area where the government has taken a strong national role, to the applause of some and the chagrin of many others. Therefore, a federalism lens is useful in analyzing this area; underlying the policy debates, after all, is the issue of which level of government, or what combination, can and should exert control over the western public lands. The Nye County case further serves as an interesting example of federalism theories in practice, rather than scholarly debate, here pushed to the limits by the legal advocates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analyzing the federalism implications of the County Supremacy movement, this article is organized into three parts. Part one will explain County Supremacy and its history, contextualizing it in the broader contemporary anti-federalist populism. Part two will detail the recent events in Nye County, which are on the forefront of this county movement. In illustrating this example of the aggressive approach to asserting local sovereignty, this section will also explain the lawsuit brought by the U.S. Department of Justice as a result of the Nye County events. Part three will raise and critically analyze the federalism issues in the Nye County case, including the equal footing doctrine and state sovereignty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Supremacy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supporters, the County Supremacy movement is a grass-roots effort, made up of "all those dirty-hands people who made the world go round."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Its</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aim is to protect property rights and to return governmental power to local authorities.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Opponents contend the movement is simply a front for mining and logging companies "out to divest the public of its lands."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Intertwined in the contemporary anti-federalism sweeping the country, this populist uprising, which has come to be called the County Supremacy movement,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is in many ways simply a nineties reincarnation of the states'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loosely-connected movement, based mostly in the West, emphasizes the importance of local sovereignty and personal property rights, and is driven by anger and frustration at federal intervention in daily life.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movement is about asserting control over public lands, but according to movement members, it is also about protecting the Constitution and individual rights. Dick Carver, one of the leaders of the movement, who carries a copy of the Constitution in his shirt pocket, noted, "the issue is not land, the issue is constitutional jurisdiction."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While County Supremacy overlaps with numerous other conservative political objectives and takes a variety of advocacy approaches, its main theme is apparent: animosity towards the federal government. The movement is grounded in the West's deeply-rooted ethos of rebellious independence,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and has been tied to increasing incidents of violence throughout the West, including several bombings.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will first outline the roots of the County Supremacy movement, and then contextualize this by describing significant related movements and factors in the contemporary populist uprising. Describing these related movements both improves an understanding of County Supremacy and highlights elements which are useful in recognizing the movement's broader significance. Finally, this section will outline the variety of approaches which the County Supremacy movement has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Roots of County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County Supremacy, as a movement unto itself, is a recent development. It emerged in 1993, mainly from the actions of the Nye County Board of Commissioners.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ideas and basic legal theories of the movement, however, have their origins in the public lands disputes of the last two decades. The basic tenor of County Supremacy arguments arises from even earlier in American history, recalling the extreme states' rights positions which have pervaded the country's political landscape since its founding.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rights as an intellectual position was closely associated with the Anti-Federalists during the constitutional debates.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They opposed the new Constitution as creating a national government which would encroach on independent state sovereignty.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While the Federalists carried the day and the Constitution was ratified, states' rights remained a strongly-held belief. This perspective played an important role in the initial policy debates of the nation, such as those over the national bank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the extent of the Necessary and Proper Clause,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took on a more radicalized nature during the nullification crisis of the 1820s and 1830s and the slavery debates.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Civil War, bringing with it the end of slavery and the start of federal reconstruction efforts, signaled the</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ascendancy of national power and pushed the states' rights position into the history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twentieth century, states' rights as a political tool first emerged in opposition to intrusive federal regulation of daily life from 1910 through the twenties.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More recently, the dogmatic political rallying cry was invoked during the efforts of southern states in opposing civil rights legislation in the fifties.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modern understanding of states' rights is consequently tainted by its previous use in defense of institutional racial discrimination. The legacy of states' rights as a political phenomenon thus lends a sense of history to the County Supremacy movement. Whether it also lends a legitimacy or detracts from County Supremacy's respectability depends on one's view of the meaning of states'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roots of County Supremacy's specific legal and policy positions were primarily planted during the Sagebrush Rebellion of the seventies. The Sagebrush Rebellion, in which western states and industry groups called for the transfer of federal lands to the states, responded to restrictive changes in federal environmental regulations during a time of nationwide economic downturn.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Pursuing their ownership aims, the rebels elucidated a number of theories which were to re-emerge in the County Supremacy movement, including state ownership of public lands under the equal footing doctrine.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Sagebrush Rebellion pushed for federal action and succeeded in garnering national attention.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But the rebellion achieved only state legislation in Nevada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eight other western states,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which was unenforced and today is seen as merely political statements of discontent.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One notable event of the rebellion was a bulldozing incident on July 4, 1980, which had striking similarities to the Jefferson Canyon opening.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Ultimately, the Sagebrush Rebellion accomplished</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little of substance, but left behind a legacy of untested legal theories and frustrated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eighties, a particularly vociferous anti-environmental movement was spawned in Catron County, New Mexico, which also directly contributed to the theoretical origins of County Supremacy.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Gila River is located in Catron County, and anti-environmentalism grew partly in response to the special attention paid by federal regulators seeking to protect the river's fragile ecosystem.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Further, the Forest Service repeatedly reduced grazing on the county's lands and, at one point, stopped timber production, leading to local outrage.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Responding to local concerns, the Catron County commissioners passed the first "wise use" ordinance in 1991, asserting county supremacy over the federal government in a variety of areas.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ordinance was reprinted by the National Federal Lands Conference and offered for sale to other county governments with the exhortation that the plan be adopted "as is," so that counties around the nation could also assert greater sovereignty.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As with the Sagebrush Rebellion, there has been little action beyond the passage of local ordinances. Estimates of the number of counties which have adopted or considered Catron-style ordinances range between 150 and 500, up to 16 percent of the nation's counties.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Movements and the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Anti-National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 Supremacy movement is not an independent, separately-identifiable political organization, but rather one part of the growing insurrection against the federal government. The significance of the county movement is best understood when placed in context with the other related anti-environmental and anti-regulation movements. Further, as it helps to frame these movements, it is important to recognize the overall anti-national mood, which is particularly</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virulent in the contemporary issues of gun control, property rights, and environmentalism.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Wise Use movement,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which emerged in 1988, is similar to the County Supremacy movement but concentrates on land use and environmental policy, pursuing libertarian and free market ideals.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Wise Use is a part of the recent backlash against environmentalism and is funded largely by industry associations and corporate resource-extractors.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Ron Arnold, a leader of the movement and vice president of the Center for the Defense of Free Enterprise, described the goal of Wise Use as "destroying" the environmental movement.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Wise Use movement is also a reincarnation of the Sagebrush Rebellion of the seventies which tried to wrest control over public lands from the federal government in retaliation for increasing environmental regulations. A supporter noted that Wise Use "is a citizens' movement that says we are tired of the federal government shoving its way around without any consideration to local opinion or local culture."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campaign advocates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the Arctic National Wildlife Refuge, increased mining and logging on public lands, and gutting the</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Endangered Species Act.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While Wise Use groups are concentrated in the public-lands states of the West, their activity has been increasing in the Northeast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California.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 with the County Supremacy movement, Wise Use is a broad-based movement, with ties to militant fringe elements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and established policy makers.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Rights and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Property Rights and Takings movement, closely tied to both the Wise Use and County Supremacy movements, seeks to protect private property rights and force government compensation when these rights are infringed upon.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intellectual underpinnings of the movement, expounded by such conservative academics as Chicago Law Professor Richard Epstein, were brought to bear in the legal arguments and policy debates of the Reagan Revolution.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These theories are increasingly raised today as another element of battle in the western war against federal intervention, notably by groups such as the Defenders of Property Rights and the Mountain States Legal Foundation.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On the expansive</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western range, these theories take on bizarre proportions: rancher Wayne Hage of Nye County, Nevada, filed a $ 28 million takings claim in the U.S. Court of Claims after federal agents impounded some of his illegally grazing cattle.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Hage commented, "you can take my boots, my hat, and my ranch, but you have to pay me just compensation."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Hage and his lawyers argued that a "split estate" on public lands, where ranchers own the "range rights," including water and forage rights, even if the federal government owns the land, provides the basis for this claim.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Anti-Federal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strong anti-government mood currently sweeping the country provides an important context for understanding the County Supremacy movement. The broadest illustration of this national sentiment is the 1994 elections, which many describe as a particularly vociferous railing against incumbency and the</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bureaucratic establishment.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politicians who were swept into positions of power by this discontent have worked to restrict federal control, in the name of deregulation and returning power to the states.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On the public lands front, two bills were proposed in the 104th Congress which would have privatized much of the Bureau of Land Management's holdings.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Additionally, numerous counties and states across the West have passed resolutions affirming Tenth Amendment restrictions on federal power or otherwise asserting local sovereignty.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This anti-federal mood is matched, and indeed partially incited, by the recent states' rights trend in the Supreme Court.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Militias and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anti-governmental sentiment has revealed its troubling underside in the emergence of the Militia movement and other extremist groups.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While there are numerous and diverse right-wing fringe movements, common themes include a paranoid fear of a federal government plot to restrict individual liberties and surrender sovereignty to a U.N. world order,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a violent, often racist,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ideology.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storming of the Branch Davidian complex in Waco, Texas, the Ruby Ridge stand-off, and the passage of the Brady Bill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serve as inspirational events to militia members, adding further grist to their government-conspiracy theory mills. The movement has resulted in the increased flouting of America's traditional rule of law,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growth in the number of white supremacists</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and survivalists,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and, apparently, the Oklahoma City bombing.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Dick Carver, commissioner of Nye County and one of the leaders of the County Supremacy movement, insists that his movement has no ties to extremist militias or the recent bombings of Forest Service facilities. "Let me assure you that nobody within our circle would have done anything that stupid," he was reported as saying following a bombing outside Forest Service ranger Guy Pence's home.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Critics, however, refuse to disassociate the County Supremacy movement from the recent incidents of violence. Nevada Senator Harry Reid publicly blamed the bomb attack on "the ugly underbelly of the County Supremacy movement,"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the forest ranger noted, "the rhetoric there maybe stirred someone up."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Indeed, there are apparent similarities between the county movement and the violent extremists: anti-federal animus punctuated by bombings, conspiracy theories, and revolutionary rhetoric. Even those involved in the movement do not deny its attractiveness to extremists. Ed Presley, national director of the County Alliance to Restore the Economy and Environment, noted, "we are in a revolution in this country, with some threat of violence, even though we absolutely don't advocate it."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Some believe that, particularly with public lands issues and the West's depressed economy, violence is to be expected. Patricia Nelson Limerick, a historian at the University of Colorado, commented, "For many traditional westerners, there is a feeling that this is the last stand for their way of life, and that generates a new level of desperation."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Karl Hess, Jr., a senior fellow at the Cato Institute, fears a rancher pushed into bankruptcy by federal land rules might turn violent and start shooting, "and God knows what's going to happen then."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Carver's disavowal of extremism and violence rings somewhat hollow when one considers his other radical statements. When he was told of the violent bombing of the forest ranger's house, Carver did not specifically condemn the</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attack, but stated, "I just hope the sheriff's office nabs someone real quick and hangs them from the nearest tree."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Discussing the movement as a whole and Nye County's participation, Carver, holding his thumb and index finger close together, noted, "We're that close to another revolution."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his speeches to extremist conventions around the West, he often talks of Waco, Ruby Ridge, and the increasing governmental tyranny.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These fringe positions are not held solely by Carver, but by many supporters of the County Supremacy movement and other organizations with overlapping constituencies. The National Federal Lands Conference, an organization that disseminates information in order to promote the movement, included in its October 1994 newsletter a story entitled, "Why There Is a Need for the Militia in America."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And a federal biologist who met with ranchers in Catron County, New Mexico, to discuss protections for endangered species was told, "If you ever come down to Catron County again, we'll blow your f - - - head off."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James Catron, an attorney in New Mexico, noted that "the movement in part reflects a nostalgia for a time "when someone causing pain to the community was simply shot.'"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rebellious and violent rhetoric of the County Supremacy movement which may incite a supporter to violence and bring in those who would gravitate to the fringes. Mary Ann Mauney of the Center for Democratic Renewal, an Atlanta hate group monitoring organization, noted: "People are drawn in under this soft umbrella of anger at the government and soon taken into the more violent part of the movement if they continue to express interest."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radicalism also ultimately obscures the movement's more legitimate states' rights arguments. Additionally, however, the extremism is important to consider</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in understanding the full implications of the County Supremacy movement, and the potential ramifications of the movement's possible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Approaches of the County Supremacy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County Supremacy, as an amorphous movement, employs a variety of approaches in attempting to achieve its aim of local control over the public domain. These methods were not organized as parts of a grand scheme, but rather arose in reaction to the circumstances that movement activists faced. This section will briefly detail these approaches in order to better highlight the range of the County Supremacy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 and Culture Ordinances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strong anti-environmentalism that emerged in Catron County, New Mexico during the eighties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led to the proliferation of "wise use" laws as one weapon in the County Supremacy arsenal.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Catron County ordinance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is an example of what has also come to be known as a "custom and culture" ordinance, mandating that land decisions by the federal government be made in consultation with local officials and in accordance with local custom and culture.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significance of this requirement, which is to be defined by local officials and often includes priority for logging, mining, and grazing,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is that it</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forces the federal land managers to incorporate a local definition of custom into land use decisions.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Although the custom and culture approach within the County Supremacy movement is generally passive,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even this type of ordinance has been challenged in court, recently by a group of environmentalists from Boundary County in northern Idaho.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Boundary County wise use ordinance was identical to the Catron County law, and the state district court found it to be unconstitutional under the Supremacy Clause, despite the defendant's claims that it did not mean the ordinance to be effective.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legality of this approach by the County Supremacy movement, however, is not as clear as the Boundary County case would suggest. Many challenges to these ordinances are discouraged by the minimal impact of each case, result in settlement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or encounter problems establishing standing and justiciability.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approach of the County Supremacy movement has been to challenge federal actions in court through "procedural warfare," forcing the government to live up to its own complex and cumbersome regulations. This</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approach is exemplified by Douglas County v. Lujan, where a county challenged the Secretary of the Interior's designation of a critical habitat for the northern spotted owl as failing to satisfy certain recording requirements.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Douglas County, the court found that a county had standing under the National Environmental Policy Act to challenge injury to its procedural interests and, on the merits, set aside the critical habitat designation.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While the Ninth Circuit reversed the lower court's decision on the merits, it did agree that the county had standing to challenge the secretary's decision based on the county's procedural injury,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providing a potentially fertile area for local governments to challenge federal action. This tactic was also employed in another spotted owl case, Coalition of Arizona/New Mexico Counties for Stable Economic Growth v. Department of Interior,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by opponents of designating the Mexican breed of the bird as an endangered species.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in the County Supremacy movement take a more confrontational approach to their assertions of state sovereignty. The events in Nye County are the best known example of this approach and these events will be described in detail in the following section. However, it is important to note that there are others engaged in aggressive defiance of federal power, in part incited by Nye County's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County Commissioner Carver speaks around the West on the Nye County case and his theory of how the federal government lacks ownership rights to public lands. In one instance, he told an audience that "it's time for you not to recognize federal ownership of public lands any longer - you recognize the Constitution and we'll get it back."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Although a causal connection is not definite, supervisors in Graham County, Arizona, authorized a road opening similar to Carver's in which a bulldozer cleared a path across the then-dry Gila River, raising the ire of environmentalists and land management agents.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Also, the sheriff in Owyhee County, Idaho, took the dramatic step of revoking local</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law enforcement authority from federal agents operating in his county.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numerous counties have been re-opening old rights-of-way through federal lands, in an effort to block federal protection efforts.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These attempts to grade or "brighten up" what are often simply cattle tracks or back-country trails are being undertaken because mechanically built and maintained roads will generally disqualify land from designation as a wilderness area.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These "road" re-openings have been particularly invigorated by President Bill Clinton's designation of the Grand Staircase Escalante National Monument in Utah.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in Nye County,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commissioners of Nye County are among the leaders of the aggressive, confrontational approach in the Country Supremacy movement. Beginning in 1993, their actions and the ensuing legal battle evidenced the strongest states' rights stand in the movement, and served as the role model for counties and individuals across the West. The events in Nye County also inspired publicity for the County Supremacy movement, including a cover story in Time.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legal battle over the county's aggressive sovereignty stance is crucial to the movement. Most of the movement's legal theories were presented before the court in the Nye County case. However, the ultimate settlement of the case did little to resolve the legal disputes. The district court, in March 1996, decided</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that the United States has the power and authority to manage the public lands within Nye County and invalidated Nye County Resolution 93-49.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Then, in August 1996, the court also invalidated sections 321.596 - 321.599 of the Nevada Revised Statutes as violative of the Supremacy Clause, although this issue was ultimately settled without being fully litigated.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decisions of the court rejected many of the movement's and Nye County's legal arguments, but essentially only those that had been previously raised and rejected by other courts. The newest and most aggressive state sovereignty and equal footing claims were not fully adjudicated. This fact, coupled with the expressed intention to litigate these issues again in other courts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and the deliberate ignoring of prior precedent deciding these issues, calls into question the impact of the Nye County decision. It is unlikely to head the movement off at the pass, as the government had hoped,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or to skew the power balance towards the federal government, as the defendant feared.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Nor will this resolution spur on the county movement to more confrontational methods,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although it may lead to increased frustration and alienation. Only time will reveal the case's significance to the movement, which is why detailed analysis of the federalism implications of the Nye County litigation is important. </w:t>
      </w:r>
      <w:r>
        <w:rPr>
          <w:rFonts w:ascii="arial" w:eastAsia="arial" w:hAnsi="arial" w:cs="arial"/>
          <w:b/>
          <w:i w:val="0"/>
          <w:strike w:val="0"/>
          <w:noProof w:val="0"/>
          <w:color w:val="000000"/>
          <w:position w:val="0"/>
          <w:sz w:val="20"/>
          <w:u w:val="none"/>
          <w:vertAlign w:val="baseline"/>
        </w:rPr>
        <w:t> [*437]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Origins of the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origins of Nye County's rebellion stem both from the people involved and the county's unique situation. Nye is the third largest county in the nation, about the size of New Hampshire and Vermont combined.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county's landscape is made up of mountainous terrain, thin valleys, and desert expanses, which characterize Nevada as the nation's most arid state. The federal government claims ownership of 93 percent of the county's land, while the remaining area is in the hands of a mere 20,000 residents.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Government facilities in Nye County include: the Nevada Test Site, where the military has detonated more than 900 nuclear devices since 1951; Nellis Air Force Bombing and Gunnery Range;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and the Tonopah Test Range, known to followers of the supernatural as "Area-51," alleged home to the government's collection of UFOs.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addition, the Energy Department recently investigated Nye County's Yucca Mountain for the site of the nation's first high-level radioactive waste dump.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Beyond these encroaching government presences,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most of the county's residents are engaged to some degree in ranching and logging; on a daily basis, these residents face the onerous federal regulations of the Forest Service, which manages the mountain ranges, and the Bureau of Land Management, which administers the valleys.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natural tensions of this type of relationship are exacerbated by the independent character of the people, many of whom grew up in the West or moved there for lower taxes and fewer rules.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residents feel they have been colonized by federal bureaucrats and as Trish Rippie, a local real estate agent, tells it, "Just about everybody here would like to see a revolution and have the Federal Government washed away."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of Federal Land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Ownership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land that makes up Nye County was originally part of the vast New Mexico Territories. This domain, which included the modern-day states of Nevada, California, Utah, and parts of Arizona, Colorado, and New Mexico, was</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acquired by the United States from Mexico in 1848.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Along with officially ending the Mexican-American War, the Treaty of Guadalupe Hidalgo authorized the cession of most of the Southwest to the United States at a cost of $ 15 million.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land that today makes up Nevada was thus originally owned by the federal government, as is the case with almost all of the United States, except for Texas, Hawaii, and the thirteen colonies.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subsequent history of public land ownership, particularly in the West, is a complex field with an enormous body of literature.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This section will offer a brief summary of this subject as it is important to an understanding of the County Supremacy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first half of the nineteenth century, the United States grew from a country of under 900,000 square miles along the Atlantic seaboard, to a nation of close to three million square miles spanning the continent.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creation of new states was highly contentious, and was often sidetracked by the divisive issue of slavery or used for political maneuvering.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admission of Ohio in 1803 served as a model for the terms of the new states emerging out of this vast federal domain.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These states, upon admission, received substantial amounts of federal land for state purposes such as education and transportation.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statehood grants took the form of either "in-place" grants of specified sections</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of land, or "quantity" grants of a set acreage to be selected by the state.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While the deviations from the Ohio plan are numerous, the admission of Nevada is a useful illustration.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Enabling Act, adopted by Congress in 1864, authorized the creation of a state convention in Nevada to apply for admission to the Union on the terms set forth in the Act.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This legislation specifically granted Nevada an in-place grant of two sections per township for the support of common schools, which was approximately four million acres of land.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Nevada, however, later gave up this right in exchange for a quantity grant of two million acres, which allowed the state to select more useful land.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At the time of its admission to the Union, Congress also gave Nevada 12,800 acres for public buildings and 12,280 acres for jails.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 few years later, Congress gave Nevada over 136,000 acres for a university and a school of mines.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Additionally, as was the norm, Nevada was given five percent of the receipts from the sale of federal lands within its borders, to be used for road and irrigation improvements.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 supplemental condition upon Nevada's admission, as with every state after Ohio, was that the state disclaim all further rights to federal lands beyond those granted in the Enabling Act.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substantial grants of federal lands to the states, Congress</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disposed of much of the public domain through various grants to settlers. As early as 1790, the federal government granted land to settlers by validating the claims of frontier squatters under a right of preemption. Simultaneously, the government pursued a policy of land sales, which when combined with preemption claims, led to the disposition of much of the public domain.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Another method of granting federal land to individuals and corporations was "homesteading." Building upon earlier targeted laws,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Homestead Act of 1862 allowed claims of up to 160 acres of the public domain for settlers who resided on and cultivated the land, and paid the filing fees.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acre limitation was raised to 640 acres by 1912, to allow for larger ranches in the less fertile West. Ultimately, the total federal land disposed of under homesteading laws approached 288 million acres.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Additionally, close to 190 million acres of the public domain was transferred to veterans or railroad companies, or granted under the timber or desert land laws.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Of the total area of the United States that was once public domain (1,838 million acres out of 2,312 million total acres), approximately 1,144 million acres were disposed of by the federal government.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Of the 1,144 million acres, 328 million acres were granted to the states and 816 million acres were granted or sold into private ownership,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leaving a total public domain of around 650 million acres in 1993.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Mainly in response to abuses in the disposal system, the federal government retained certain public lands, beginning with areas considered vital for public use, such as salt springs and hot springs.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Heeding calls for permanent</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withdrawal of certain lands of exceptional natural beauty, the federal government created Yellowstone National Park in 1872.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But it was not until 1891 that a system of federal reservation was established through the Forest Reserve Act, which included a last-minute addition authorizing the president to withdraw forest lands from those available for disposal.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Of greater significance to the West, the Taylor Grazing Act of 1934 essentially reserved the entire remaining public domain by establishing a system of grazing permits and federal regulation over the rangelands.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This shift to federal control was prompted by a crisis of overgrazing and a near total absence of state laws governing the range.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creation of grazing districts realistically closed the public domain, although it was not until 1976 that the formal policy of the federal government towards the public lands became one of retention.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 of this process of disposal and withdrawal is a system of federally owned land that today spans 650 million acres, covering 28.6 percent of the nation's acreage.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federal land is incredibly varied in location and typography, as well as character and use. One generalization, however, is both possible and useful in placing current disputes in perspective: the federal lands are not as productive as the privately owned lands.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This is because the public lands today are what has been left unclaimed and unappropriated from the original public domain. Contemporary federal lands are those which were rejected for homesteading or development by generations of settlers who found more productive land elsewhere.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lack of productivity of federal lands stems from both the land's location, often in arid or rugged areas, and the absence of tracts of sufficient size to make economically feasible use of the land.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understanding the size of the public domain, it is also significant to note that over a third of this land is in Alaska, and that without the Alaskan public lands, the amount of federally owned land is closer to 18 percent of the</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nation.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Bureau of Land Management (BLM) is the largest land-owning agency of the government, controlling over 271 million acres, followed by the Forest Service, with 184 million acres.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Table 1 presents the holdings of the major federal land-owning agencies and bureaus.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public domain is owned by the federal government, individuals are not necessarily excluded and indeed, the government often sells or leases the right to use and exploit resources from these lands through its land management agencies. Around 259 million acres of BLM and Forest Service land is licensed for grazing by 31,000 ranchers (who only represent two percent of the nation's cattle producers).   </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The forests are also used by individuals and corporations, as the Forest Service annually sells the right to harvest timber from federal lands.   </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In addition,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may be extracted from federal lands under mineral leases or patents.   </w:t>
      </w:r>
      <w:r>
        <w:rPr>
          <w:rFonts w:ascii="arial" w:eastAsia="arial" w:hAnsi="arial" w:cs="arial"/>
          <w:vertAlign w:val="superscript"/>
        </w:rPr>
        <w:footnoteReference w:customMarkFollows="1" w:id="165"/>
        <w:t xml:space="preserve">166</w:t>
      </w:r>
      <w:r>
        <w:rPr>
          <w:rFonts w:ascii="arial" w:eastAsia="arial" w:hAnsi="arial" w:cs="arial"/>
          <w:b w:val="0"/>
          <w:i w:val="0"/>
          <w:strike w:val="0"/>
          <w:noProof w:val="0"/>
          <w:color w:val="000000"/>
          <w:position w:val="0"/>
          <w:sz w:val="20"/>
          <w:u w:val="none"/>
          <w:vertAlign w:val="baseline"/>
        </w:rPr>
        <w:t xml:space="preserve"> Finally, federal lands are used daily for a wide variety of recreational purposes. Measured in terms of user-days,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recreation is the greatest use of the public lands and thus, is also regulated by the federal government.   </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The federal government generally charges for these uses; in recent years, the BLM recorded receipts of over $ 1.2 billion,   </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and the Forest Service took in over $ 1 billion.   </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These receipts go to cover the agencies' expenses, including land maintenance, and substantial percentages are returned to the states.   </w:t>
      </w:r>
      <w:r>
        <w:rPr>
          <w:rFonts w:ascii="arial" w:eastAsia="arial" w:hAnsi="arial" w:cs="arial"/>
          <w:vertAlign w:val="superscript"/>
        </w:rPr>
        <w:footnoteReference w:customMarkFollows="1" w:id="169"/>
        <w:t xml:space="preserve">170</w:t>
      </w:r>
      <w:r>
        <w:rPr>
          <w:rFonts w:ascii="arial" w:eastAsia="arial" w:hAnsi="arial" w:cs="arial"/>
          <w:b w:val="0"/>
          <w:i w:val="0"/>
          <w:strike w:val="0"/>
          <w:noProof w:val="0"/>
          <w:color w:val="000000"/>
          <w:position w:val="0"/>
          <w:sz w:val="20"/>
          <w:u w:val="none"/>
          <w:vertAlign w:val="baseline"/>
        </w:rPr>
        <w:t xml:space="preserve"> It is also important to note in understanding these figures that the majority of this money, over $ 1 billion, derives from leases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on the Outer Continental Shelf.   </w:t>
      </w:r>
      <w:r>
        <w:rPr>
          <w:rFonts w:ascii="arial" w:eastAsia="arial" w:hAnsi="arial" w:cs="arial"/>
          <w:vertAlign w:val="superscript"/>
        </w:rPr>
        <w:footnoteReference w:customMarkFollows="1" w:id="170"/>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contains the largest percentage of federally owned land of all the states, at close to 83 percent of the state's total acreage.   </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The claimed indignity of this figure should be tempered by the fact that the state is the seventh largest in the nation, and 12 million acres of the state are in non-federal hands, which is more than the total area of nine other states.   </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Additionally, the reason for such a large federal presence in the state is a combination of factors far from the evil intentions suggested by some in the County Supremacy movement. Upon the admission of Nevada to the Union, the federal government granted the same amount of land to the state as had been granted to other states at the time.   </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It was not that the federal government withheld more land in the case of Nevada, but rather that the government was not able to sell or grant much of the public domain in Nevada to individuals. The reason for this is simply that the land in Nevada is mostly arid and remote, and therefore was useless at the time of the major westward expansions.   </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In the eastern public lands states, much of the public domain was sold or granted to individuals because it was cultivable and accessible, resulting in low percentages of federal lands. Furthermore, the current high percentage of federal lands in Nevada is due somewhat to the unique withdrawals of significant land for national security purposes. In pursuing land</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for military uses, and in particular for nuclear testing, the national government looked for large, remote, and uninhabited tracts of land, of which Nevada had plenty.   </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none"/>
          <w:vertAlign w:val="baseline"/>
        </w:rPr>
        <w:t xml:space="preserve"> Land for the Nevada Test Site, as well as for other military installations, was thus reserved for military purposes, maintaining the large federal ownership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lands which are the source of the most controversy in Nevada, and specifically in Nye County, are those administered by the Forest Service and the BLM.   </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Disputes arise primarily over the extent of federal control because federal regulations impose burdensome requirements on those who use the public lands, and even on those whose property abuts federal land.   </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The complexity of the federal regulations, and the bureaucracy charged with enforcement of these regulations, also give rise to conflict. The public lands are subject to multiple use requirements, and each use is subject to its own set of complex, and often conflicting, regulations.   </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Of the agencies which own the public lands, the BLM and Forest Service generally are charged with authority over land management, mineral leasing, land surveying, and granting rights of way across federal lands.   </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The Park Service and the Fish and Wildlife Service are responsible for maintaining the national parks and recreation areas, and for protecting and enhancing wildlife.   </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federal agencies generally assert either of three levels of control over the public lands: exclusive, concurrent, or proprietorial. Relatively little public land, usually only military enclaves, is held exclusively by the federal government, where the only remaining right of the state is the right to serve criminal and civil process for events which occurred elsewhere. The vast majority of public lands, and almost all of the BLM and Forest Service land, is held by the United States in its proprietorial capacity. In this capacity, the federal government holds title to the land and has the rights associated with a private landowner. Further, the state where pubic lands are located retains certain rights as it would normally over land held privately. For example, the state may enforce its criminal and civil laws on public lands and may even manage hunting, fishing, and water rights on federal property, to the extent that federal law does not preempt.   </w:t>
      </w:r>
      <w:r>
        <w:rPr>
          <w:rFonts w:ascii="arial" w:eastAsia="arial" w:hAnsi="arial" w:cs="arial"/>
          <w:vertAlign w:val="superscript"/>
        </w:rPr>
        <w:footnoteReference w:customMarkFollows="1" w:id="181"/>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since the public domain is held by the federal government, which is also the sovereign, these lands are arguably controlled with greater than simply proprietorial rights. Indeed, in Kleppe v. New Mexico,   </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the Supreme Court found that the federal power over lands under the Property Clause is far greater than the powers of a normal landlord, although the Court did not define the outer limits of this power.   </w:t>
      </w:r>
      <w:r>
        <w:rPr>
          <w:rFonts w:ascii="arial" w:eastAsia="arial" w:hAnsi="arial" w:cs="arial"/>
          <w:vertAlign w:val="superscript"/>
        </w:rPr>
        <w:footnoteReference w:customMarkFollows="1" w:id="183"/>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extent of the federal government's power over the public domain is thus open to legal debate, and the issue becomes one of federal preemption. State and local governments do have jurisdiction over the public lands, but only to the extent there is no conflicting federal legislation.   </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Land management and land use planning are fields which the federal government has effectively preempted through decades of regulation and, most recently, the Federal Land Exchange Facilitation Act of 1988.   </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The federal government primarily took control of this basically local concern because of the shortsighted and destructive private use of the lands, and the failure of state government controls.   </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Through federal preemption of land management, local governments thus lack the authority to</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decide basic issues about the daily use of the federal lands within their borders. Federal regulations do mandate giving state and local governments a seat at the table where land management decisions are made,   </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but the provision of this opportunity and its effectiveness is often disputed.   </w:t>
      </w:r>
      <w:r>
        <w:rPr>
          <w:rFonts w:ascii="arial" w:eastAsia="arial" w:hAnsi="arial" w:cs="arial"/>
          <w:vertAlign w:val="superscript"/>
        </w:rPr>
        <w:footnoteReference w:customMarkFollows="1" w:id="188"/>
        <w:t xml:space="preserve">189</w:t>
      </w:r>
      <w:r>
        <w:rPr>
          <w:rFonts w:ascii="arial" w:eastAsia="arial" w:hAnsi="arial" w:cs="arial"/>
          <w:b w:val="0"/>
          <w:i w:val="0"/>
          <w:strike w:val="0"/>
          <w:noProof w:val="0"/>
          <w:color w:val="000000"/>
          <w:position w:val="0"/>
          <w:sz w:val="20"/>
          <w:u w:val="none"/>
          <w:vertAlign w:val="baseline"/>
        </w:rPr>
        <w:t xml:space="preserve"> The federal government has allowed some state control over issues affecting the public domain, in particular, granting authority for the management of wildlife and water resources.   </w:t>
      </w:r>
      <w:r>
        <w:rPr>
          <w:rFonts w:ascii="arial" w:eastAsia="arial" w:hAnsi="arial" w:cs="arial"/>
          <w:vertAlign w:val="superscript"/>
        </w:rPr>
        <w:footnoteReference w:customMarkFollows="1" w:id="189"/>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states may lack control over public lands decisions, Congress compensates the states for the use of these lands in two main ways. First, the lands agencies pay state and local governments a percentage of their receipts for grazing, timber sales, and other uses of federal lands.   </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Second, the states receive "payments in lieu of taxes," or "PILTs," intended to compensate local governments for the burden of having tax-immune federal lands.   </w:t>
      </w:r>
      <w:r>
        <w:rPr>
          <w:rFonts w:ascii="arial" w:eastAsia="arial" w:hAnsi="arial" w:cs="arial"/>
          <w:vertAlign w:val="superscript"/>
        </w:rPr>
        <w:footnoteReference w:customMarkFollows="1" w:id="191"/>
        <w:t xml:space="preserve">192</w:t>
      </w:r>
      <w:r>
        <w:rPr>
          <w:rFonts w:ascii="arial" w:eastAsia="arial" w:hAnsi="arial" w:cs="arial"/>
          <w:b w:val="0"/>
          <w:i w:val="0"/>
          <w:strike w:val="0"/>
          <w:noProof w:val="0"/>
          <w:color w:val="000000"/>
          <w:position w:val="0"/>
          <w:sz w:val="20"/>
          <w:u w:val="none"/>
          <w:vertAlign w:val="baseline"/>
        </w:rPr>
        <w:t xml:space="preserve"> Payment is set to approximate the taxes that would be paid if the public lands were in private hands.   </w:t>
      </w:r>
      <w:r>
        <w:rPr>
          <w:rFonts w:ascii="arial" w:eastAsia="arial" w:hAnsi="arial" w:cs="arial"/>
          <w:vertAlign w:val="superscript"/>
        </w:rPr>
        <w:footnoteReference w:customMarkFollows="1" w:id="192"/>
        <w:t xml:space="preserve">193</w:t>
      </w:r>
      <w:r>
        <w:rPr>
          <w:rFonts w:ascii="arial" w:eastAsia="arial" w:hAnsi="arial" w:cs="arial"/>
          <w:b w:val="0"/>
          <w:i w:val="0"/>
          <w:strike w:val="0"/>
          <w:noProof w:val="0"/>
          <w:color w:val="000000"/>
          <w:position w:val="0"/>
          <w:sz w:val="20"/>
          <w:u w:val="none"/>
          <w:vertAlign w:val="baseline"/>
        </w:rPr>
        <w:t xml:space="preserve"> In fiscal year 1994, the eleven western public lands states received $ 75.8 million in PILT payments, and Nevada received $ 6.8 million.   </w:t>
      </w:r>
      <w:r>
        <w:rPr>
          <w:rFonts w:ascii="arial" w:eastAsia="arial" w:hAnsi="arial" w:cs="arial"/>
          <w:vertAlign w:val="superscript"/>
        </w:rPr>
        <w:footnoteReference w:customMarkFollows="1" w:id="193"/>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Carver's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 behind Nye County's rebellion is Dick Carver, a county commissioner whose family has been ranching in the area for three generations.   </w:t>
      </w:r>
      <w:r>
        <w:rPr>
          <w:rFonts w:ascii="arial" w:eastAsia="arial" w:hAnsi="arial" w:cs="arial"/>
          <w:vertAlign w:val="superscript"/>
        </w:rPr>
        <w:footnoteReference w:customMarkFollows="1" w:id="194"/>
        <w:t xml:space="preserve">195</w:t>
      </w:r>
      <w:r>
        <w:rPr>
          <w:rFonts w:ascii="arial" w:eastAsia="arial" w:hAnsi="arial" w:cs="arial"/>
          <w:b w:val="0"/>
          <w:i w:val="0"/>
          <w:strike w:val="0"/>
          <w:noProof w:val="0"/>
          <w:color w:val="000000"/>
          <w:position w:val="0"/>
          <w:sz w:val="20"/>
          <w:u w:val="none"/>
          <w:vertAlign w:val="baseline"/>
        </w:rPr>
        <w:t xml:space="preserve"> Carver was inspired to action both by his "deep roots" in the issue of public lands,   </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xml:space="preserve"> and by neighboring rancher Wayne Hage, who declared bankruptcy after years of disputes with the Forest Service over grazing permits.   </w:t>
      </w:r>
      <w:r>
        <w:rPr>
          <w:rFonts w:ascii="arial" w:eastAsia="arial" w:hAnsi="arial" w:cs="arial"/>
          <w:vertAlign w:val="superscript"/>
        </w:rPr>
        <w:footnoteReference w:customMarkFollows="1" w:id="196"/>
        <w:t xml:space="preserve">197</w:t>
      </w:r>
      <w:r>
        <w:rPr>
          <w:rFonts w:ascii="arial" w:eastAsia="arial" w:hAnsi="arial" w:cs="arial"/>
          <w:b w:val="0"/>
          <w:i w:val="0"/>
          <w:strike w:val="0"/>
          <w:noProof w:val="0"/>
          <w:color w:val="000000"/>
          <w:position w:val="0"/>
          <w:sz w:val="20"/>
          <w:u w:val="none"/>
          <w:vertAlign w:val="baseline"/>
        </w:rPr>
        <w:t xml:space="preserve"> Hage reportedly exhorted Carver to "take action now" before the local economy was completely destroyed.   </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Carver claims to have had a "political epiphany" in October 1993, when he realized that the state of Nevada</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actually owned all of the public lands in Nye County and across the entire state.   </w:t>
      </w:r>
      <w:r>
        <w:rPr>
          <w:rFonts w:ascii="arial" w:eastAsia="arial" w:hAnsi="arial" w:cs="arial"/>
          <w:vertAlign w:val="superscript"/>
        </w:rPr>
        <w:footnoteReference w:customMarkFollows="1" w:id="198"/>
        <w:t xml:space="preserve">199</w:t>
      </w:r>
      <w:r>
        <w:rPr>
          <w:rFonts w:ascii="arial" w:eastAsia="arial" w:hAnsi="arial" w:cs="arial"/>
          <w:b w:val="0"/>
          <w:i w:val="0"/>
          <w:strike w:val="0"/>
          <w:noProof w:val="0"/>
          <w:color w:val="000000"/>
          <w:position w:val="0"/>
          <w:sz w:val="20"/>
          <w:u w:val="none"/>
          <w:vertAlign w:val="baseline"/>
        </w:rPr>
        <w:t xml:space="preserve"> Carver theorized that the state took title to all the public lands when it was admitted to the Union, and further, that the federal government did not even have the constitutional power to own and manage public lands.   </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His ideas were attractive to westerners because they meant both that the states, and thus local governments, could control the public lands within their boundaries, and that federal officials would no longer have jurisdiction or power over the land and westerners'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basic legal theory was not conceived by Carver, however, but derived from earlier sources, including a 1972 book by shepherd-turned-lawyer Clel Georgetta, entitled Golden Fleece in Nevada.   </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In this work, Georgetta, a staunch states' rights advocate, reviewed the history of public lands in the West, concluding that the states, not the federal government, owned these lands.   </w:t>
      </w:r>
      <w:r>
        <w:rPr>
          <w:rFonts w:ascii="arial" w:eastAsia="arial" w:hAnsi="arial" w:cs="arial"/>
          <w:vertAlign w:val="superscript"/>
        </w:rPr>
        <w:footnoteReference w:customMarkFollows="1" w:id="201"/>
        <w:t xml:space="preserve">202</w:t>
      </w:r>
      <w:r>
        <w:rPr>
          <w:rFonts w:ascii="arial" w:eastAsia="arial" w:hAnsi="arial" w:cs="arial"/>
          <w:b w:val="0"/>
          <w:i w:val="0"/>
          <w:strike w:val="0"/>
          <w:noProof w:val="0"/>
          <w:color w:val="000000"/>
          <w:position w:val="0"/>
          <w:sz w:val="20"/>
          <w:u w:val="none"/>
          <w:vertAlign w:val="baseline"/>
        </w:rPr>
        <w:t xml:space="preserve"> Georgetta drew support for his theory from congressional debates on the Ordinance of 1787, establishing the Northwest Territories.   </w:t>
      </w:r>
      <w:r>
        <w:rPr>
          <w:rFonts w:ascii="arial" w:eastAsia="arial" w:hAnsi="arial" w:cs="arial"/>
          <w:vertAlign w:val="superscript"/>
        </w:rPr>
        <w:footnoteReference w:customMarkFollows="1" w:id="202"/>
        <w:t xml:space="preserve">203</w:t>
      </w:r>
      <w:r>
        <w:rPr>
          <w:rFonts w:ascii="arial" w:eastAsia="arial" w:hAnsi="arial" w:cs="arial"/>
          <w:b w:val="0"/>
          <w:i w:val="0"/>
          <w:strike w:val="0"/>
          <w:noProof w:val="0"/>
          <w:color w:val="000000"/>
          <w:position w:val="0"/>
          <w:sz w:val="20"/>
          <w:u w:val="none"/>
          <w:vertAlign w:val="baseline"/>
        </w:rPr>
        <w:t xml:space="preserve"> In addition, he cited to a later congressional debate, in which Senator Hendricks of Indiana described America's constitutional structure as a compact with limited, enumerated powers for the central government.   </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Hendricks further argued that the power to hold and control public lands was not among those powers granted to the federal government, and that the usurpation of these powers was detrimental to the important principle of dual sovereignty.   </w:t>
      </w:r>
      <w:r>
        <w:rPr>
          <w:rFonts w:ascii="arial" w:eastAsia="arial" w:hAnsi="arial" w:cs="arial"/>
          <w:vertAlign w:val="superscript"/>
        </w:rPr>
        <w:footnoteReference w:customMarkFollows="1" w:id="204"/>
        <w:t xml:space="preserve">205</w:t>
      </w:r>
      <w:r>
        <w:rPr>
          <w:rFonts w:ascii="arial" w:eastAsia="arial" w:hAnsi="arial" w:cs="arial"/>
          <w:b w:val="0"/>
          <w:i w:val="0"/>
          <w:strike w:val="0"/>
          <w:noProof w:val="0"/>
          <w:color w:val="000000"/>
          <w:position w:val="0"/>
          <w:sz w:val="20"/>
          <w:u w:val="none"/>
          <w:vertAlign w:val="baseline"/>
        </w:rPr>
        <w:t xml:space="preserve"> While Georgetta elucidated the theory of state ownership for a modern western audience, it is interesting to note that even he did not advocate litigating the issue because he recognized the theory as a losing argument   </w:t>
      </w:r>
      <w:r>
        <w:rPr>
          <w:rFonts w:ascii="arial" w:eastAsia="arial" w:hAnsi="arial" w:cs="arial"/>
          <w:vertAlign w:val="superscript"/>
        </w:rPr>
        <w:footnoteReference w:customMarkFollows="1" w:id="205"/>
        <w:t xml:space="preserve">206</w:t>
      </w:r>
      <w:r>
        <w:rPr>
          <w:rFonts w:ascii="arial" w:eastAsia="arial" w:hAnsi="arial" w:cs="arial"/>
          <w:b w:val="0"/>
          <w:i w:val="0"/>
          <w:strike w:val="0"/>
          <w:noProof w:val="0"/>
          <w:color w:val="000000"/>
          <w:position w:val="0"/>
          <w:sz w:val="20"/>
          <w:u w:val="none"/>
          <w:vertAlign w:val="baseline"/>
        </w:rPr>
        <w:t xml:space="preserve"> and believed the Supreme Court to be "composed primarily of socialistic-minded collectivists."   </w:t>
      </w:r>
      <w:r>
        <w:rPr>
          <w:rFonts w:ascii="arial" w:eastAsia="arial" w:hAnsi="arial" w:cs="arial"/>
          <w:vertAlign w:val="superscript"/>
        </w:rPr>
        <w:footnoteReference w:customMarkFollows="1" w:id="206"/>
        <w:t xml:space="preserve">207</w:t>
      </w:r>
      <w:r>
        <w:rPr>
          <w:rFonts w:ascii="arial" w:eastAsia="arial" w:hAnsi="arial" w:cs="arial"/>
          <w:b w:val="0"/>
          <w:i w:val="0"/>
          <w:strike w:val="0"/>
          <w:noProof w:val="0"/>
          <w:color w:val="000000"/>
          <w:position w:val="0"/>
          <w:sz w:val="20"/>
          <w:u w:val="none"/>
          <w:vertAlign w:val="baseline"/>
        </w:rPr>
        <w:t xml:space="preserve"> Indeed, the Nevada attorney general recognized the historical roots of this theory in the</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Georgetta book, but characterized the legal argument as "virtually folkloric."   </w:t>
      </w:r>
      <w:r>
        <w:rPr>
          <w:rFonts w:ascii="arial" w:eastAsia="arial" w:hAnsi="arial" w:cs="arial"/>
          <w:vertAlign w:val="superscript"/>
        </w:rPr>
        <w:footnoteReference w:customMarkFollows="1" w:id="207"/>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Carver built upon these and other sources in his extensive investigation into ownership of the western public lands and the origins of Nevada statehood. He compiled his research efforts and propounded his theory of why Nevada owns the public lands in a November 1993 letter to the governor of Nevada, the secretaries of the Interior and Agriculture Departments, and the directors of the BLM and the Forest Service.   </w:t>
      </w:r>
      <w:r>
        <w:rPr>
          <w:rFonts w:ascii="arial" w:eastAsia="arial" w:hAnsi="arial" w:cs="arial"/>
          <w:vertAlign w:val="superscript"/>
        </w:rPr>
        <w:footnoteReference w:customMarkFollows="1" w:id="208"/>
        <w:t xml:space="preserve">209</w:t>
      </w:r>
      <w:r>
        <w:rPr>
          <w:rFonts w:ascii="arial" w:eastAsia="arial" w:hAnsi="arial" w:cs="arial"/>
          <w:b w:val="0"/>
          <w:i w:val="0"/>
          <w:strike w:val="0"/>
          <w:noProof w:val="0"/>
          <w:color w:val="000000"/>
          <w:position w:val="0"/>
          <w:sz w:val="20"/>
          <w:u w:val="none"/>
          <w:vertAlign w:val="baseline"/>
        </w:rPr>
        <w:t xml:space="preserve"> Carver concluded that, based upon the state's ownership of these lands, Nye County has cooperative authority to manage all public lands within the county.   </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Carver grounded this conclusion in twelve points of interest and a lengthy discussion of the legal issues. Carver's points of interest, in essence, recognized that while the federal government currently manages certain lands in Nevada, it lacks authorization to "own, hold, or exert dominion" over lands, except for the limited purposes outlined in Article I, Section I, Clause 17 of the Constitution.   </w:t>
      </w:r>
      <w:r>
        <w:rPr>
          <w:rFonts w:ascii="arial" w:eastAsia="arial" w:hAnsi="arial" w:cs="arial"/>
          <w:vertAlign w:val="superscript"/>
        </w:rPr>
        <w:footnoteReference w:customMarkFollows="1" w:id="210"/>
        <w:t xml:space="preserve">211</w:t>
      </w:r>
      <w:r>
        <w:rPr>
          <w:rFonts w:ascii="arial" w:eastAsia="arial" w:hAnsi="arial" w:cs="arial"/>
          <w:b w:val="0"/>
          <w:i w:val="0"/>
          <w:strike w:val="0"/>
          <w:noProof w:val="0"/>
          <w:color w:val="000000"/>
          <w:position w:val="0"/>
          <w:sz w:val="20"/>
          <w:u w:val="none"/>
          <w:vertAlign w:val="baseline"/>
        </w:rPr>
        <w:t xml:space="preserve"> Carver also noted the framers' concern with maintaining state sovereignty, and summarized his argument by saying certain public lands which the federal government now manages are actually owned by the state of Nevada under the equal footing doctrine.   </w:t>
      </w:r>
      <w:r>
        <w:rPr>
          <w:rFonts w:ascii="arial" w:eastAsia="arial" w:hAnsi="arial" w:cs="arial"/>
          <w:vertAlign w:val="superscript"/>
        </w:rPr>
        <w:footnoteReference w:customMarkFollows="1" w:id="211"/>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support of these claims, Carver offered an elaborate, but rudimentary,   </w:t>
      </w:r>
      <w:r>
        <w:rPr>
          <w:rFonts w:ascii="arial" w:eastAsia="arial" w:hAnsi="arial" w:cs="arial"/>
          <w:vertAlign w:val="superscript"/>
        </w:rPr>
        <w:footnoteReference w:customMarkFollows="1" w:id="212"/>
        <w:t xml:space="preserve">213</w:t>
      </w:r>
      <w:r>
        <w:rPr>
          <w:rFonts w:ascii="arial" w:eastAsia="arial" w:hAnsi="arial" w:cs="arial"/>
          <w:b w:val="0"/>
          <w:i w:val="0"/>
          <w:strike w:val="0"/>
          <w:noProof w:val="0"/>
          <w:color w:val="000000"/>
          <w:position w:val="0"/>
          <w:sz w:val="20"/>
          <w:u w:val="none"/>
          <w:vertAlign w:val="baseline"/>
        </w:rPr>
        <w:t xml:space="preserve"> legal discussion of constitutional history and the equal footing doctrine. The premise of Carver's theory is that the United States is a compact between independent sovereign states, which were each admitted to the Union on an "equal footing" with the original states. In his review of public lands ownership, Carver noted that in the pre-constitutional Confederacy, the thirteen colonies, as sovereign entities, took title to all public lands from the Crown.   </w:t>
      </w:r>
      <w:r>
        <w:rPr>
          <w:rFonts w:ascii="arial" w:eastAsia="arial" w:hAnsi="arial" w:cs="arial"/>
          <w:vertAlign w:val="superscript"/>
        </w:rPr>
        <w:footnoteReference w:customMarkFollows="1" w:id="213"/>
        <w:t xml:space="preserve">214</w:t>
      </w:r>
      <w:r>
        <w:rPr>
          <w:rFonts w:ascii="arial" w:eastAsia="arial" w:hAnsi="arial" w:cs="arial"/>
          <w:b w:val="0"/>
          <w:i w:val="0"/>
          <w:strike w:val="0"/>
          <w:noProof w:val="0"/>
          <w:color w:val="000000"/>
          <w:position w:val="0"/>
          <w:sz w:val="20"/>
          <w:u w:val="none"/>
          <w:vertAlign w:val="baseline"/>
        </w:rPr>
        <w:t xml:space="preserve"> From this, he reasoned that Nevada cannot be a free sovereign state, on an equal footing with</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the original thirteen states, unless it too owns all public lands within its boundaries.   </w:t>
      </w:r>
      <w:r>
        <w:rPr>
          <w:rFonts w:ascii="arial" w:eastAsia="arial" w:hAnsi="arial" w:cs="arial"/>
          <w:vertAlign w:val="superscript"/>
        </w:rPr>
        <w:footnoteReference w:customMarkFollows="1" w:id="214"/>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Carver also analyzed the federal power to own and manage public lands by interpreting the three references to land in the United States Constitution. Carver adopted a strict interpretation of the Enclave Clause,   </w:t>
      </w:r>
      <w:r>
        <w:rPr>
          <w:rFonts w:ascii="arial" w:eastAsia="arial" w:hAnsi="arial" w:cs="arial"/>
          <w:vertAlign w:val="superscript"/>
        </w:rPr>
        <w:footnoteReference w:customMarkFollows="1" w:id="215"/>
        <w:t xml:space="preserve">216</w:t>
      </w:r>
      <w:r>
        <w:rPr>
          <w:rFonts w:ascii="arial" w:eastAsia="arial" w:hAnsi="arial" w:cs="arial"/>
          <w:b w:val="0"/>
          <w:i w:val="0"/>
          <w:strike w:val="0"/>
          <w:noProof w:val="0"/>
          <w:color w:val="000000"/>
          <w:position w:val="0"/>
          <w:sz w:val="20"/>
          <w:u w:val="none"/>
          <w:vertAlign w:val="baseline"/>
        </w:rPr>
        <w:t xml:space="preserve"> reading this enumerated power as applying only to forts and other national defense facilities.   </w:t>
      </w:r>
      <w:r>
        <w:rPr>
          <w:rFonts w:ascii="arial" w:eastAsia="arial" w:hAnsi="arial" w:cs="arial"/>
          <w:vertAlign w:val="superscript"/>
        </w:rPr>
        <w:footnoteReference w:customMarkFollows="1" w:id="216"/>
        <w:t xml:space="preserve">217</w:t>
      </w:r>
      <w:r>
        <w:rPr>
          <w:rFonts w:ascii="arial" w:eastAsia="arial" w:hAnsi="arial" w:cs="arial"/>
          <w:b w:val="0"/>
          <w:i w:val="0"/>
          <w:strike w:val="0"/>
          <w:noProof w:val="0"/>
          <w:color w:val="000000"/>
          <w:position w:val="0"/>
          <w:sz w:val="20"/>
          <w:u w:val="none"/>
          <w:vertAlign w:val="baseline"/>
        </w:rPr>
        <w:t xml:space="preserve"> Carver similarly interpreted the New States Clause   </w:t>
      </w:r>
      <w:r>
        <w:rPr>
          <w:rFonts w:ascii="arial" w:eastAsia="arial" w:hAnsi="arial" w:cs="arial"/>
          <w:vertAlign w:val="superscript"/>
        </w:rPr>
        <w:footnoteReference w:customMarkFollows="1" w:id="217"/>
        <w:t xml:space="preserve">218</w:t>
      </w:r>
      <w:r>
        <w:rPr>
          <w:rFonts w:ascii="arial" w:eastAsia="arial" w:hAnsi="arial" w:cs="arial"/>
          <w:b w:val="0"/>
          <w:i w:val="0"/>
          <w:strike w:val="0"/>
          <w:noProof w:val="0"/>
          <w:color w:val="000000"/>
          <w:position w:val="0"/>
          <w:sz w:val="20"/>
          <w:u w:val="none"/>
          <w:vertAlign w:val="baseline"/>
        </w:rPr>
        <w:t xml:space="preserve"> and the Property Clause   </w:t>
      </w:r>
      <w:r>
        <w:rPr>
          <w:rFonts w:ascii="arial" w:eastAsia="arial" w:hAnsi="arial" w:cs="arial"/>
          <w:vertAlign w:val="superscript"/>
        </w:rPr>
        <w:footnoteReference w:customMarkFollows="1" w:id="218"/>
        <w:t xml:space="preserve">219</w:t>
      </w:r>
      <w:r>
        <w:rPr>
          <w:rFonts w:ascii="arial" w:eastAsia="arial" w:hAnsi="arial" w:cs="arial"/>
          <w:b w:val="0"/>
          <w:i w:val="0"/>
          <w:strike w:val="0"/>
          <w:noProof w:val="0"/>
          <w:color w:val="000000"/>
          <w:position w:val="0"/>
          <w:sz w:val="20"/>
          <w:u w:val="none"/>
          <w:vertAlign w:val="baseline"/>
        </w:rPr>
        <w:t xml:space="preserve"> as applying only to territorial lands held by the United States prior to a state's admission into the Union.   </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The implication of this reading is that federal ownership for the purpose of selling off the public lands was acceptable since these lands were held "in trust" for the future states, but that once new states were created, the federal government has only its Enclave Clause powers to hold land. Given the absence of an express grant of authority to own and manage public lands, Carver used the Tenth Amendment to reason that the states own these lands.   </w:t>
      </w:r>
      <w:r>
        <w:rPr>
          <w:rFonts w:ascii="arial" w:eastAsia="arial" w:hAnsi="arial" w:cs="arial"/>
          <w:vertAlign w:val="superscript"/>
        </w:rPr>
        <w:footnoteReference w:customMarkFollows="1" w:id="220"/>
        <w:t xml:space="preserve">221</w:t>
      </w:r>
      <w:r>
        <w:rPr>
          <w:rFonts w:ascii="arial" w:eastAsia="arial" w:hAnsi="arial" w:cs="arial"/>
          <w:b w:val="0"/>
          <w:i w:val="0"/>
          <w:strike w:val="0"/>
          <w:noProof w:val="0"/>
          <w:color w:val="000000"/>
          <w:position w:val="0"/>
          <w:sz w:val="20"/>
          <w:u w:val="none"/>
          <w:vertAlign w:val="baseline"/>
        </w:rPr>
        <w:t xml:space="preserve"> Carver's broad legal analysis also included a review of Supreme Court precedent which he reads as supporting his theory, a review of the Nevada Statehood Ordinance,   </w:t>
      </w:r>
      <w:r>
        <w:rPr>
          <w:rFonts w:ascii="arial" w:eastAsia="arial" w:hAnsi="arial" w:cs="arial"/>
          <w:vertAlign w:val="superscript"/>
        </w:rPr>
        <w:footnoteReference w:customMarkFollows="1" w:id="221"/>
        <w:t xml:space="preserve">222</w:t>
      </w:r>
      <w:r>
        <w:rPr>
          <w:rFonts w:ascii="arial" w:eastAsia="arial" w:hAnsi="arial" w:cs="arial"/>
          <w:b w:val="0"/>
          <w:i w:val="0"/>
          <w:strike w:val="0"/>
          <w:noProof w:val="0"/>
          <w:color w:val="000000"/>
          <w:position w:val="0"/>
          <w:sz w:val="20"/>
          <w:u w:val="none"/>
          <w:vertAlign w:val="baseline"/>
        </w:rPr>
        <w:t xml:space="preserve"> and an interesting interpretation of the Supremacy Clause.   </w:t>
      </w:r>
      <w:r>
        <w:rPr>
          <w:rFonts w:ascii="arial" w:eastAsia="arial" w:hAnsi="arial" w:cs="arial"/>
          <w:vertAlign w:val="superscript"/>
        </w:rPr>
        <w:footnoteReference w:customMarkFollows="1" w:id="222"/>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this research by Carver, and actually incorporating his November 1993 letter, the Nye County Board of Commissioners passed two local sovereignty resolutions on December 7, 1993. Resolution 93-48</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recognizes that the state of Nevada owns all public lands within the state, explicitly following Carver's reasoning and adopting his theory.   </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Resolution 93-49 relies on Resolution 93-48 and declares county ownership of all traditional public roads within the county, excluding established private roads, state highways, and federal interstates.   </w:t>
      </w:r>
      <w:r>
        <w:rPr>
          <w:rFonts w:ascii="arial" w:eastAsia="arial" w:hAnsi="arial" w:cs="arial"/>
          <w:vertAlign w:val="superscript"/>
        </w:rPr>
        <w:footnoteReference w:customMarkFollows="1" w:id="224"/>
        <w:t xml:space="preserve">225</w:t>
      </w:r>
      <w:r>
        <w:rPr>
          <w:rFonts w:ascii="arial" w:eastAsia="arial" w:hAnsi="arial" w:cs="arial"/>
          <w:b w:val="0"/>
          <w:i w:val="0"/>
          <w:strike w:val="0"/>
          <w:noProof w:val="0"/>
          <w:color w:val="000000"/>
          <w:position w:val="0"/>
          <w:sz w:val="20"/>
          <w:u w:val="none"/>
          <w:vertAlign w:val="baseline"/>
        </w:rPr>
        <w:t xml:space="preserve"> The commissioners also threatened legal action against federal officials who might interfere with these resolutions on the ground that they would be acting outside of their authority.   </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The resolutions thus embody the most aggressive assertion of local sovereignty in the County Supremacy movement, and thrust Nye County and Dick Carver to the forefront of the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Carver's theory and the Nye County resolutions were disseminated throughout the West, through both informal channels and media publicity.   </w:t>
      </w:r>
      <w:r>
        <w:rPr>
          <w:rFonts w:ascii="arial" w:eastAsia="arial" w:hAnsi="arial" w:cs="arial"/>
          <w:vertAlign w:val="superscript"/>
        </w:rPr>
        <w:footnoteReference w:customMarkFollows="1" w:id="226"/>
        <w:t xml:space="preserve">227</w:t>
      </w:r>
      <w:r>
        <w:rPr>
          <w:rFonts w:ascii="arial" w:eastAsia="arial" w:hAnsi="arial" w:cs="arial"/>
          <w:b w:val="0"/>
          <w:i w:val="0"/>
          <w:strike w:val="0"/>
          <w:noProof w:val="0"/>
          <w:color w:val="000000"/>
          <w:position w:val="0"/>
          <w:sz w:val="20"/>
          <w:u w:val="none"/>
          <w:vertAlign w:val="baseline"/>
        </w:rPr>
        <w:t xml:space="preserve"> In addition, Carver embarked on a speaking tour about his county's position, reportedly addressing audiences in 23 states.   </w:t>
      </w:r>
      <w:r>
        <w:rPr>
          <w:rFonts w:ascii="arial" w:eastAsia="arial" w:hAnsi="arial" w:cs="arial"/>
          <w:vertAlign w:val="superscript"/>
        </w:rPr>
        <w:footnoteReference w:customMarkFollows="1" w:id="227"/>
        <w:t xml:space="preserve">228</w:t>
      </w:r>
      <w:r>
        <w:rPr>
          <w:rFonts w:ascii="arial" w:eastAsia="arial" w:hAnsi="arial" w:cs="arial"/>
          <w:b w:val="0"/>
          <w:i w:val="0"/>
          <w:strike w:val="0"/>
          <w:noProof w:val="0"/>
          <w:color w:val="000000"/>
          <w:position w:val="0"/>
          <w:sz w:val="20"/>
          <w:u w:val="none"/>
          <w:vertAlign w:val="baseline"/>
        </w:rPr>
        <w:t xml:space="preserve"> As a part of this education effort, an organization named the Stewards of the Constitution published a newspaper-style reprint of the resolutions and supporting material, inviting support and making copies available in bulk.   </w:t>
      </w:r>
      <w:r>
        <w:rPr>
          <w:rFonts w:ascii="arial" w:eastAsia="arial" w:hAnsi="arial" w:cs="arial"/>
          <w:vertAlign w:val="superscript"/>
        </w:rPr>
        <w:footnoteReference w:customMarkFollows="1" w:id="228"/>
        <w:t xml:space="preserve">229</w:t>
      </w:r>
      <w:r>
        <w:rPr>
          <w:rFonts w:ascii="arial" w:eastAsia="arial" w:hAnsi="arial" w:cs="arial"/>
          <w:b w:val="0"/>
          <w:i w:val="0"/>
          <w:strike w:val="0"/>
          <w:noProof w:val="0"/>
          <w:color w:val="000000"/>
          <w:position w:val="0"/>
          <w:sz w:val="20"/>
          <w:u w:val="none"/>
          <w:vertAlign w:val="baseline"/>
        </w:rPr>
        <w:t xml:space="preserve"> These efforts to publicize the confrontational states' rights approach of Nye County have led to expressions of interest from the Alaskan lieutenant governor,   </w:t>
      </w:r>
      <w:r>
        <w:rPr>
          <w:rFonts w:ascii="arial" w:eastAsia="arial" w:hAnsi="arial" w:cs="arial"/>
          <w:vertAlign w:val="superscript"/>
        </w:rPr>
        <w:footnoteReference w:customMarkFollows="1" w:id="229"/>
        <w:t xml:space="preserve">230</w:t>
      </w:r>
      <w:r>
        <w:rPr>
          <w:rFonts w:ascii="arial" w:eastAsia="arial" w:hAnsi="arial" w:cs="arial"/>
          <w:b w:val="0"/>
          <w:i w:val="0"/>
          <w:strike w:val="0"/>
          <w:noProof w:val="0"/>
          <w:color w:val="000000"/>
          <w:position w:val="0"/>
          <w:sz w:val="20"/>
          <w:u w:val="none"/>
          <w:vertAlign w:val="baseline"/>
        </w:rPr>
        <w:t xml:space="preserve"> and similar stands in other Nevada and Arizona counties.   </w:t>
      </w:r>
      <w:r>
        <w:rPr>
          <w:rFonts w:ascii="arial" w:eastAsia="arial" w:hAnsi="arial" w:cs="arial"/>
          <w:vertAlign w:val="superscript"/>
        </w:rPr>
        <w:footnoteReference w:customMarkFollows="1" w:id="230"/>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Road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assertions of local sovereignty by Nye County did not end at passing resolutions, however, as had been the case with numerous other western counties.   </w:t>
      </w:r>
      <w:r>
        <w:rPr>
          <w:rFonts w:ascii="arial" w:eastAsia="arial" w:hAnsi="arial" w:cs="arial"/>
          <w:vertAlign w:val="superscript"/>
        </w:rPr>
        <w:footnoteReference w:customMarkFollows="1" w:id="231"/>
        <w:t xml:space="preserve">232</w:t>
      </w:r>
      <w:r>
        <w:rPr>
          <w:rFonts w:ascii="arial" w:eastAsia="arial" w:hAnsi="arial" w:cs="arial"/>
          <w:b w:val="0"/>
          <w:i w:val="0"/>
          <w:strike w:val="0"/>
          <w:noProof w:val="0"/>
          <w:color w:val="000000"/>
          <w:position w:val="0"/>
          <w:sz w:val="20"/>
          <w:u w:val="none"/>
          <w:vertAlign w:val="baseline"/>
        </w:rPr>
        <w:t xml:space="preserve"> Dick Carver reportedly wanted even more aggressive action and he convinced his fellow county commissioners to approve the opening of a former</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stagecoach trail, known as the Jefferson Canyon Road.   </w:t>
      </w:r>
      <w:r>
        <w:rPr>
          <w:rFonts w:ascii="arial" w:eastAsia="arial" w:hAnsi="arial" w:cs="arial"/>
          <w:vertAlign w:val="superscript"/>
        </w:rPr>
        <w:footnoteReference w:customMarkFollows="1" w:id="232"/>
        <w:t xml:space="preserve">233</w:t>
      </w:r>
      <w:r>
        <w:rPr>
          <w:rFonts w:ascii="arial" w:eastAsia="arial" w:hAnsi="arial" w:cs="arial"/>
          <w:b w:val="0"/>
          <w:i w:val="0"/>
          <w:strike w:val="0"/>
          <w:noProof w:val="0"/>
          <w:color w:val="000000"/>
          <w:position w:val="0"/>
          <w:sz w:val="20"/>
          <w:u w:val="none"/>
          <w:vertAlign w:val="baseline"/>
        </w:rPr>
        <w:t xml:space="preserve"> The county had previously petitioned the Forest Service for approval to re-open the road in the Toiyabe National Forest, which had been washed out.   </w:t>
      </w:r>
      <w:r>
        <w:rPr>
          <w:rFonts w:ascii="arial" w:eastAsia="arial" w:hAnsi="arial" w:cs="arial"/>
          <w:vertAlign w:val="superscript"/>
        </w:rPr>
        <w:footnoteReference w:customMarkFollows="1" w:id="233"/>
        <w:t xml:space="preserve">234</w:t>
      </w:r>
      <w:r>
        <w:rPr>
          <w:rFonts w:ascii="arial" w:eastAsia="arial" w:hAnsi="arial" w:cs="arial"/>
          <w:b w:val="0"/>
          <w:i w:val="0"/>
          <w:strike w:val="0"/>
          <w:noProof w:val="0"/>
          <w:color w:val="000000"/>
          <w:position w:val="0"/>
          <w:sz w:val="20"/>
          <w:u w:val="none"/>
          <w:vertAlign w:val="baseline"/>
        </w:rPr>
        <w:t xml:space="preserve"> The Forest Service informed the county that a survey of the site would need to be completed, but the commissioners did not want to wait.   </w:t>
      </w:r>
      <w:r>
        <w:rPr>
          <w:rFonts w:ascii="arial" w:eastAsia="arial" w:hAnsi="arial" w:cs="arial"/>
          <w:vertAlign w:val="superscript"/>
        </w:rPr>
        <w:footnoteReference w:customMarkFollows="1" w:id="234"/>
        <w:t xml:space="preserve">235</w:t>
      </w:r>
      <w:r>
        <w:rPr>
          <w:rFonts w:ascii="arial" w:eastAsia="arial" w:hAnsi="arial" w:cs="arial"/>
          <w:b w:val="0"/>
          <w:i w:val="0"/>
          <w:strike w:val="0"/>
          <w:noProof w:val="0"/>
          <w:color w:val="000000"/>
          <w:position w:val="0"/>
          <w:sz w:val="20"/>
          <w:u w:val="none"/>
          <w:vertAlign w:val="baseline"/>
        </w:rPr>
        <w:t xml:space="preserve"> Their haste was apparently politically-inspired, as Carver decided to bulldoze open the road on July 4, 1994, following the annual Independence Day cookout.   </w:t>
      </w:r>
      <w:r>
        <w:rPr>
          <w:rFonts w:ascii="arial" w:eastAsia="arial" w:hAnsi="arial" w:cs="arial"/>
          <w:vertAlign w:val="superscript"/>
        </w:rPr>
        <w:footnoteReference w:customMarkFollows="1" w:id="235"/>
        <w:t xml:space="preserve">236</w:t>
      </w:r>
      <w:r>
        <w:rPr>
          <w:rFonts w:ascii="arial" w:eastAsia="arial" w:hAnsi="arial" w:cs="arial"/>
          <w:b w:val="0"/>
          <w:i w:val="0"/>
          <w:strike w:val="0"/>
          <w:noProof w:val="0"/>
          <w:color w:val="000000"/>
          <w:position w:val="0"/>
          <w:sz w:val="20"/>
          <w:u w:val="none"/>
          <w:vertAlign w:val="baseline"/>
        </w:rPr>
        <w:t xml:space="preserve"> The bulldozer was draped with an American flag, the national anthem was sung, and 200 people watched as Carver veered the bulldozer off of the existing right-of-way.   </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A Forest Service agent who stepped in front of the machine held a sign telling Carver to stop but was forced to get out of the way.   </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Carver insists the agent was never in danger.   </w:t>
      </w:r>
      <w:r>
        <w:rPr>
          <w:rFonts w:ascii="arial" w:eastAsia="arial" w:hAnsi="arial" w:cs="arial"/>
          <w:vertAlign w:val="superscript"/>
        </w:rPr>
        <w:footnoteReference w:customMarkFollows="1" w:id="238"/>
        <w:t xml:space="preserve">239</w:t>
      </w:r>
      <w:r>
        <w:rPr>
          <w:rFonts w:ascii="arial" w:eastAsia="arial" w:hAnsi="arial" w:cs="arial"/>
          <w:b w:val="0"/>
          <w:i w:val="0"/>
          <w:strike w:val="0"/>
          <w:noProof w:val="0"/>
          <w:color w:val="000000"/>
          <w:position w:val="0"/>
          <w:sz w:val="20"/>
          <w:u w:val="none"/>
          <w:vertAlign w:val="baseline"/>
        </w:rPr>
        <w:t xml:space="preserve"> There was, however, the potential danger of a shoot-out inherent in the incident as a large number of the spectators were armed, as was the forest agent.   </w:t>
      </w:r>
      <w:r>
        <w:rPr>
          <w:rFonts w:ascii="arial" w:eastAsia="arial" w:hAnsi="arial" w:cs="arial"/>
          <w:vertAlign w:val="superscript"/>
        </w:rPr>
        <w:footnoteReference w:customMarkFollows="1" w:id="239"/>
        <w:t xml:space="preserve">240</w:t>
      </w:r>
      <w:r>
        <w:rPr>
          <w:rFonts w:ascii="arial" w:eastAsia="arial" w:hAnsi="arial" w:cs="arial"/>
          <w:b w:val="0"/>
          <w:i w:val="0"/>
          <w:strike w:val="0"/>
          <w:noProof w:val="0"/>
          <w:color w:val="000000"/>
          <w:position w:val="0"/>
          <w:sz w:val="20"/>
          <w:u w:val="none"/>
          <w:vertAlign w:val="baseline"/>
        </w:rPr>
        <w:t xml:space="preserve"> Carver recalls worrying that someone would draw a gun and turn the event into a "mini-Waco."   </w:t>
      </w:r>
      <w:r>
        <w:rPr>
          <w:rFonts w:ascii="arial" w:eastAsia="arial" w:hAnsi="arial" w:cs="arial"/>
          <w:vertAlign w:val="superscript"/>
        </w:rPr>
        <w:footnoteReference w:customMarkFollows="1" w:id="240"/>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event symbolized the county's defiance of federal control and has reached mythic proportions within the county movement, considered a modern-day Boston Tea Party protesting the tyrannical federal government. The road opening, despite, or rather in spite of, the lack of federal approval, was an explicit and flagrant flouting of federal authority in the particularly contentious area of public lands. This symbolic action has served as a model for other defiant actions around the West and caused great concern among federal agents. Carver further angered federal officials by filing a criminal complaint against the Forest Service agent who attempted to stop the road opening, on the basis of interfering with a local official's work.   </w:t>
      </w:r>
      <w:r>
        <w:rPr>
          <w:rFonts w:ascii="arial" w:eastAsia="arial" w:hAnsi="arial" w:cs="arial"/>
          <w:vertAlign w:val="superscript"/>
        </w:rPr>
        <w:footnoteReference w:customMarkFollows="1" w:id="241"/>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aggressive defiance was met by a lawsuit filed by the United States Justice Department in Nevada District Court on March 6, 1995.   </w:t>
      </w:r>
      <w:r>
        <w:rPr>
          <w:rFonts w:ascii="arial" w:eastAsia="arial" w:hAnsi="arial" w:cs="arial"/>
          <w:vertAlign w:val="superscript"/>
        </w:rPr>
        <w:footnoteReference w:customMarkFollows="1" w:id="242"/>
        <w:t xml:space="preserve">243</w:t>
      </w:r>
      <w:r>
        <w:rPr>
          <w:rFonts w:ascii="arial" w:eastAsia="arial" w:hAnsi="arial" w:cs="arial"/>
          <w:b w:val="0"/>
          <w:i w:val="0"/>
          <w:strike w:val="0"/>
          <w:noProof w:val="0"/>
          <w:color w:val="000000"/>
          <w:position w:val="0"/>
          <w:sz w:val="20"/>
          <w:u w:val="none"/>
          <w:vertAlign w:val="baseline"/>
        </w:rPr>
        <w:t xml:space="preserve"> The action</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sought to have the federal court declare the United States to be the true owner of the western public lands, in order to forestall the controversy over this issue and to end the danger to federal agents.   </w:t>
      </w:r>
      <w:r>
        <w:rPr>
          <w:rFonts w:ascii="arial" w:eastAsia="arial" w:hAnsi="arial" w:cs="arial"/>
          <w:vertAlign w:val="superscript"/>
        </w:rPr>
        <w:footnoteReference w:customMarkFollows="1" w:id="243"/>
        <w:t xml:space="preserve">244</w:t>
      </w:r>
      <w:r>
        <w:rPr>
          <w:rFonts w:ascii="arial" w:eastAsia="arial" w:hAnsi="arial" w:cs="arial"/>
          <w:b w:val="0"/>
          <w:i w:val="0"/>
          <w:strike w:val="0"/>
          <w:noProof w:val="0"/>
          <w:color w:val="000000"/>
          <w:position w:val="0"/>
          <w:sz w:val="20"/>
          <w:u w:val="none"/>
          <w:vertAlign w:val="baseline"/>
        </w:rPr>
        <w:t xml:space="preserve"> The government had been following the County Supremacy movement for some time and decided that this new level of defiance in Nye County could not go unanswered.   </w:t>
      </w:r>
      <w:r>
        <w:rPr>
          <w:rFonts w:ascii="arial" w:eastAsia="arial" w:hAnsi="arial" w:cs="arial"/>
          <w:vertAlign w:val="superscript"/>
        </w:rPr>
        <w:footnoteReference w:customMarkFollows="1" w:id="244"/>
        <w:t xml:space="preserve">245</w:t>
      </w:r>
      <w:r>
        <w:rPr>
          <w:rFonts w:ascii="arial" w:eastAsia="arial" w:hAnsi="arial" w:cs="arial"/>
          <w:b w:val="0"/>
          <w:i w:val="0"/>
          <w:strike w:val="0"/>
          <w:noProof w:val="0"/>
          <w:color w:val="000000"/>
          <w:position w:val="0"/>
          <w:sz w:val="20"/>
          <w:u w:val="none"/>
          <w:vertAlign w:val="baseline"/>
        </w:rPr>
        <w:t xml:space="preserve"> As Assistant Attorney General Peter Coppelman noted, "We picked Nye for one reason only: Nye was actively defying federal authority and creating potentially violent situations, sending letters threatening to arrest federal employees who were simply doing their jobs. We didn't pick Nye. Nye picked us."   </w:t>
      </w:r>
      <w:r>
        <w:rPr>
          <w:rFonts w:ascii="arial" w:eastAsia="arial" w:hAnsi="arial" w:cs="arial"/>
          <w:vertAlign w:val="superscript"/>
        </w:rPr>
        <w:footnoteReference w:customMarkFollows="1" w:id="245"/>
        <w:t xml:space="preserve">246</w:t>
      </w:r>
      <w:r>
        <w:rPr>
          <w:rFonts w:ascii="arial" w:eastAsia="arial" w:hAnsi="arial" w:cs="arial"/>
          <w:b w:val="0"/>
          <w:i w:val="0"/>
          <w:strike w:val="0"/>
          <w:noProof w:val="0"/>
          <w:color w:val="000000"/>
          <w:position w:val="0"/>
          <w:sz w:val="20"/>
          <w:u w:val="none"/>
          <w:vertAlign w:val="baseline"/>
        </w:rPr>
        <w:t xml:space="preserve"> The legal challenge was actually welcomed by Carver and the County Supremacy movement, which saw the litigation as an opportunity to prove their theory that the federal government does not own the public lands. When Carver heard of the lawsuit, he reportedly commented, "Those jackasses in Washington are going to have the surprise of their life."   </w:t>
      </w:r>
      <w:r>
        <w:rPr>
          <w:rFonts w:ascii="arial" w:eastAsia="arial" w:hAnsi="arial" w:cs="arial"/>
          <w:vertAlign w:val="superscript"/>
        </w:rPr>
        <w:footnoteReference w:customMarkFollows="1" w:id="246"/>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five-count complaint alleged that Nye County challenged federal ownership of the public lands in the county by denying this ownership and interfering with valid federal land management decisions.   </w:t>
      </w:r>
      <w:r>
        <w:rPr>
          <w:rFonts w:ascii="arial" w:eastAsia="arial" w:hAnsi="arial" w:cs="arial"/>
          <w:vertAlign w:val="superscript"/>
        </w:rPr>
        <w:footnoteReference w:customMarkFollows="1" w:id="247"/>
        <w:t xml:space="preserve">248</w:t>
      </w:r>
      <w:r>
        <w:rPr>
          <w:rFonts w:ascii="arial" w:eastAsia="arial" w:hAnsi="arial" w:cs="arial"/>
          <w:b w:val="0"/>
          <w:i w:val="0"/>
          <w:strike w:val="0"/>
          <w:noProof w:val="0"/>
          <w:color w:val="000000"/>
          <w:position w:val="0"/>
          <w:sz w:val="20"/>
          <w:u w:val="none"/>
          <w:vertAlign w:val="baseline"/>
        </w:rPr>
        <w:t xml:space="preserve"> The complaint also alleged that the county, under color of its resolutions and certain Nevada statutes, had threatened federal officials engaged in their statutory duties with criminal prosecution.   </w:t>
      </w:r>
      <w:r>
        <w:rPr>
          <w:rFonts w:ascii="arial" w:eastAsia="arial" w:hAnsi="arial" w:cs="arial"/>
          <w:vertAlign w:val="superscript"/>
        </w:rPr>
        <w:footnoteReference w:customMarkFollows="1" w:id="248"/>
        <w:t xml:space="preserve">249</w:t>
      </w:r>
      <w:r>
        <w:rPr>
          <w:rFonts w:ascii="arial" w:eastAsia="arial" w:hAnsi="arial" w:cs="arial"/>
          <w:b w:val="0"/>
          <w:i w:val="0"/>
          <w:strike w:val="0"/>
          <w:noProof w:val="0"/>
          <w:color w:val="000000"/>
          <w:position w:val="0"/>
          <w:sz w:val="20"/>
          <w:u w:val="none"/>
          <w:vertAlign w:val="baseline"/>
        </w:rPr>
        <w:t xml:space="preserve"> Following an expedited schedule and just over a year of litigation,   </w:t>
      </w:r>
      <w:r>
        <w:rPr>
          <w:rFonts w:ascii="arial" w:eastAsia="arial" w:hAnsi="arial" w:cs="arial"/>
          <w:vertAlign w:val="superscript"/>
        </w:rPr>
        <w:footnoteReference w:customMarkFollows="1" w:id="249"/>
        <w:t xml:space="preserve">250</w:t>
      </w:r>
      <w:r>
        <w:rPr>
          <w:rFonts w:ascii="arial" w:eastAsia="arial" w:hAnsi="arial" w:cs="arial"/>
          <w:b w:val="0"/>
          <w:i w:val="0"/>
          <w:strike w:val="0"/>
          <w:noProof w:val="0"/>
          <w:color w:val="000000"/>
          <w:position w:val="0"/>
          <w:sz w:val="20"/>
          <w:u w:val="none"/>
          <w:vertAlign w:val="baseline"/>
        </w:rPr>
        <w:t xml:space="preserve"> the district court granted the United States partial summary</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judgment motion on counts one and four on March 14, 1996.   </w:t>
      </w:r>
      <w:r>
        <w:rPr>
          <w:rFonts w:ascii="arial" w:eastAsia="arial" w:hAnsi="arial" w:cs="arial"/>
          <w:vertAlign w:val="superscript"/>
        </w:rPr>
        <w:footnoteReference w:customMarkFollows="1" w:id="250"/>
        <w:t xml:space="preserve">251</w:t>
      </w:r>
      <w:r>
        <w:rPr>
          <w:rFonts w:ascii="arial" w:eastAsia="arial" w:hAnsi="arial" w:cs="arial"/>
          <w:b w:val="0"/>
          <w:i w:val="0"/>
          <w:strike w:val="0"/>
          <w:noProof w:val="0"/>
          <w:color w:val="000000"/>
          <w:position w:val="0"/>
          <w:sz w:val="20"/>
          <w:u w:val="none"/>
          <w:vertAlign w:val="baseline"/>
        </w:rPr>
        <w:t xml:space="preserve"> The court specifically found that Nye County, by acting on its alleged ownership interest, had challenged the federal government's claim of title to the public lands.   </w:t>
      </w:r>
      <w:r>
        <w:rPr>
          <w:rFonts w:ascii="arial" w:eastAsia="arial" w:hAnsi="arial" w:cs="arial"/>
          <w:vertAlign w:val="superscript"/>
        </w:rPr>
        <w:footnoteReference w:customMarkFollows="1" w:id="251"/>
        <w:t xml:space="preserve">252</w:t>
      </w:r>
      <w:r>
        <w:rPr>
          <w:rFonts w:ascii="arial" w:eastAsia="arial" w:hAnsi="arial" w:cs="arial"/>
          <w:b w:val="0"/>
          <w:i w:val="0"/>
          <w:strike w:val="0"/>
          <w:noProof w:val="0"/>
          <w:color w:val="000000"/>
          <w:position w:val="0"/>
          <w:sz w:val="20"/>
          <w:u w:val="none"/>
          <w:vertAlign w:val="baseline"/>
        </w:rPr>
        <w:t xml:space="preserve"> The court resolved this dispute in favor of the United States, finding Nye County's argument that the government lacked authority under the Property Clause to be completely unsupported by law.   </w:t>
      </w:r>
      <w:r>
        <w:rPr>
          <w:rFonts w:ascii="arial" w:eastAsia="arial" w:hAnsi="arial" w:cs="arial"/>
          <w:vertAlign w:val="superscript"/>
        </w:rPr>
        <w:footnoteReference w:customMarkFollows="1" w:id="252"/>
        <w:t xml:space="preserve">253</w:t>
      </w:r>
      <w:r>
        <w:rPr>
          <w:rFonts w:ascii="arial" w:eastAsia="arial" w:hAnsi="arial" w:cs="arial"/>
          <w:b w:val="0"/>
          <w:i w:val="0"/>
          <w:strike w:val="0"/>
          <w:noProof w:val="0"/>
          <w:color w:val="000000"/>
          <w:position w:val="0"/>
          <w:sz w:val="20"/>
          <w:u w:val="none"/>
          <w:vertAlign w:val="baseline"/>
        </w:rPr>
        <w:t xml:space="preserve"> Additionally, the court invalidated Nye County Resolution 93-49, which claimed ownership of all public roads within the county, as violative of the Supremacy Clause.   </w:t>
      </w:r>
      <w:r>
        <w:rPr>
          <w:rFonts w:ascii="arial" w:eastAsia="arial" w:hAnsi="arial" w:cs="arial"/>
          <w:vertAlign w:val="superscript"/>
        </w:rPr>
        <w:footnoteReference w:customMarkFollows="1" w:id="253"/>
        <w:t xml:space="preserve">254</w:t>
      </w:r>
      <w:r>
        <w:rPr>
          <w:rFonts w:ascii="arial" w:eastAsia="arial" w:hAnsi="arial" w:cs="arial"/>
          <w:b w:val="0"/>
          <w:i w:val="0"/>
          <w:strike w:val="0"/>
          <w:noProof w:val="0"/>
          <w:color w:val="000000"/>
          <w:position w:val="0"/>
          <w:sz w:val="20"/>
          <w:u w:val="none"/>
          <w:vertAlign w:val="baseline"/>
        </w:rPr>
        <w:t xml:space="preserve"> On August 28, 1996, the court entered a stipulated partial judgment for the United States on count two, declaring the Nevada "Sagebrush" statutes, sections 321.596-321.599 of the Nevada Revised Statutes, to be invalid and unenforceable.   </w:t>
      </w:r>
      <w:r>
        <w:rPr>
          <w:rFonts w:ascii="arial" w:eastAsia="arial" w:hAnsi="arial" w:cs="arial"/>
          <w:vertAlign w:val="superscript"/>
        </w:rPr>
        <w:footnoteReference w:customMarkFollows="1" w:id="254"/>
        <w:t xml:space="preserve">255</w:t>
      </w:r>
      <w:r>
        <w:rPr>
          <w:rFonts w:ascii="arial" w:eastAsia="arial" w:hAnsi="arial" w:cs="arial"/>
          <w:b w:val="0"/>
          <w:i w:val="0"/>
          <w:strike w:val="0"/>
          <w:noProof w:val="0"/>
          <w:color w:val="000000"/>
          <w:position w:val="0"/>
          <w:sz w:val="20"/>
          <w:u w:val="none"/>
          <w:vertAlign w:val="baseline"/>
        </w:rPr>
        <w:t xml:space="preserve"> The federal government asserted that these statutes violated the Supremacy Clause since they claimed the state held adverse title to the public lands.   </w:t>
      </w:r>
      <w:r>
        <w:rPr>
          <w:rFonts w:ascii="arial" w:eastAsia="arial" w:hAnsi="arial" w:cs="arial"/>
          <w:vertAlign w:val="superscript"/>
        </w:rPr>
        <w:footnoteReference w:customMarkFollows="1" w:id="255"/>
        <w:t xml:space="preserve">256</w:t>
      </w:r>
      <w:r>
        <w:rPr>
          <w:rFonts w:ascii="arial" w:eastAsia="arial" w:hAnsi="arial" w:cs="arial"/>
          <w:b w:val="0"/>
          <w:i w:val="0"/>
          <w:strike w:val="0"/>
          <w:noProof w:val="0"/>
          <w:color w:val="000000"/>
          <w:position w:val="0"/>
          <w:sz w:val="20"/>
          <w:u w:val="none"/>
          <w:vertAlign w:val="baseline"/>
        </w:rPr>
        <w:t xml:space="preserve"> The court entered partial judgment in favor of the United States on this issue, based on the state's declaration that it did not oppose entry of judgment on this point since it did not want to expend further resources in litigation.   </w:t>
      </w:r>
      <w:r>
        <w:rPr>
          <w:rFonts w:ascii="arial" w:eastAsia="arial" w:hAnsi="arial" w:cs="arial"/>
          <w:vertAlign w:val="superscript"/>
        </w:rPr>
        <w:footnoteReference w:customMarkFollows="1" w:id="256"/>
        <w:t xml:space="preserve">257</w:t>
      </w:r>
      <w:r>
        <w:rPr>
          <w:rFonts w:ascii="arial" w:eastAsia="arial" w:hAnsi="arial" w:cs="arial"/>
          <w:b w:val="0"/>
          <w:i w:val="0"/>
          <w:strike w:val="0"/>
          <w:noProof w:val="0"/>
          <w:color w:val="000000"/>
          <w:position w:val="0"/>
          <w:sz w:val="20"/>
          <w:u w:val="none"/>
          <w:vertAlign w:val="baseline"/>
        </w:rPr>
        <w:t xml:space="preserve"> Nye County took no position on the judgment, "considering it to be a matter only between the United States and the state of Nevada."   </w:t>
      </w:r>
      <w:r>
        <w:rPr>
          <w:rFonts w:ascii="arial" w:eastAsia="arial" w:hAnsi="arial" w:cs="arial"/>
          <w:vertAlign w:val="superscript"/>
        </w:rPr>
        <w:footnoteReference w:customMarkFollows="1" w:id="257"/>
        <w:t xml:space="preserve">258</w:t>
      </w:r>
      <w:r>
        <w:rPr>
          <w:rFonts w:ascii="arial" w:eastAsia="arial" w:hAnsi="arial" w:cs="arial"/>
          <w:b w:val="0"/>
          <w:i w:val="0"/>
          <w:strike w:val="0"/>
          <w:noProof w:val="0"/>
          <w:color w:val="000000"/>
          <w:position w:val="0"/>
          <w:sz w:val="20"/>
          <w:u w:val="none"/>
          <w:vertAlign w:val="baseline"/>
        </w:rPr>
        <w:t xml:space="preserve"> In order to finally resolve the litigation, the parties are reportedly working on a joint framework for improved federal and local interaction.   </w:t>
      </w:r>
      <w:r>
        <w:rPr>
          <w:rFonts w:ascii="arial" w:eastAsia="arial" w:hAnsi="arial" w:cs="arial"/>
          <w:vertAlign w:val="superscript"/>
        </w:rPr>
        <w:footnoteReference w:customMarkFollows="1" w:id="258"/>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litigation ultimately offered an opportunity both to decide the public lands ownership issue and to test the defense's cutting-edge federalism theories. The opposing conceptions of federalism are put into practice in the Nye County case and brought to bear by the resources of the Justice Department, the special counsel for the defense, and numerous amici curiae. The Department of Justice had eight attorneys on the papers, including Peter Coppleman, deputy assistant attorney general of the Environment and Natural Resources Division, who</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argued the summary judgment hearing.   </w:t>
      </w:r>
      <w:r>
        <w:rPr>
          <w:rFonts w:ascii="arial" w:eastAsia="arial" w:hAnsi="arial" w:cs="arial"/>
          <w:vertAlign w:val="superscript"/>
        </w:rPr>
        <w:footnoteReference w:customMarkFollows="1" w:id="259"/>
        <w:t xml:space="preserve">260</w:t>
      </w:r>
      <w:r>
        <w:rPr>
          <w:rFonts w:ascii="arial" w:eastAsia="arial" w:hAnsi="arial" w:cs="arial"/>
          <w:b w:val="0"/>
          <w:i w:val="0"/>
          <w:strike w:val="0"/>
          <w:noProof w:val="0"/>
          <w:color w:val="000000"/>
          <w:position w:val="0"/>
          <w:sz w:val="20"/>
          <w:u w:val="none"/>
          <w:vertAlign w:val="baseline"/>
        </w:rPr>
        <w:t xml:space="preserve"> Nye County was initially represented by the Nye County district attorney, but given the case's size and significance, additional counsel were brought in. Lead counsel for Nye County throughout the lawsuit was Roger Marzulla, a partner at Akin, Gump, Strauss, Hauer &amp; Feld, who was formerly head of the Environment and Natural Resources Division of the Justice Department under President Ronald Reagan.   </w:t>
      </w:r>
      <w:r>
        <w:rPr>
          <w:rFonts w:ascii="arial" w:eastAsia="arial" w:hAnsi="arial" w:cs="arial"/>
          <w:vertAlign w:val="superscript"/>
        </w:rPr>
        <w:footnoteReference w:customMarkFollows="1" w:id="260"/>
        <w:t xml:space="preserve">261</w:t>
      </w:r>
      <w:r>
        <w:rPr>
          <w:rFonts w:ascii="arial" w:eastAsia="arial" w:hAnsi="arial" w:cs="arial"/>
          <w:b w:val="0"/>
          <w:i w:val="0"/>
          <w:strike w:val="0"/>
          <w:noProof w:val="0"/>
          <w:color w:val="000000"/>
          <w:position w:val="0"/>
          <w:sz w:val="20"/>
          <w:u w:val="none"/>
          <w:vertAlign w:val="baseline"/>
        </w:rPr>
        <w:t xml:space="preserve"> Joining Marzulla in defending Nye County was John Wayne Howard, of the Los Angeles-based Individual Rights Foundation, a conservative, non-profit, constitutional litigation firm.   </w:t>
      </w:r>
      <w:r>
        <w:rPr>
          <w:rFonts w:ascii="arial" w:eastAsia="arial" w:hAnsi="arial" w:cs="arial"/>
          <w:vertAlign w:val="superscript"/>
        </w:rPr>
        <w:footnoteReference w:customMarkFollows="1" w:id="261"/>
        <w:t xml:space="preserve">262</w:t>
      </w:r>
      <w:r>
        <w:rPr>
          <w:rFonts w:ascii="arial" w:eastAsia="arial" w:hAnsi="arial" w:cs="arial"/>
          <w:b w:val="0"/>
          <w:i w:val="0"/>
          <w:strike w:val="0"/>
          <w:noProof w:val="0"/>
          <w:color w:val="000000"/>
          <w:position w:val="0"/>
          <w:sz w:val="20"/>
          <w:u w:val="none"/>
          <w:vertAlign w:val="baseline"/>
        </w:rPr>
        <w:t xml:space="preserve"> Nevada Attorney General Frankie Sue Del Papa represented the State of Nevada.   </w:t>
      </w:r>
      <w:r>
        <w:rPr>
          <w:rFonts w:ascii="arial" w:eastAsia="arial" w:hAnsi="arial" w:cs="arial"/>
          <w:vertAlign w:val="superscript"/>
        </w:rPr>
        <w:footnoteReference w:customMarkFollows="1" w:id="262"/>
        <w:t xml:space="preserve">263</w:t>
      </w:r>
      <w:r>
        <w:rPr>
          <w:rFonts w:ascii="arial" w:eastAsia="arial" w:hAnsi="arial" w:cs="arial"/>
          <w:b w:val="0"/>
          <w:i w:val="0"/>
          <w:strike w:val="0"/>
          <w:noProof w:val="0"/>
          <w:color w:val="000000"/>
          <w:position w:val="0"/>
          <w:sz w:val="20"/>
          <w:u w:val="none"/>
          <w:vertAlign w:val="baseline"/>
        </w:rPr>
        <w:t xml:space="preserve"> There were also three amicus briefs filed in support of Nye County's position: one by the Lander County district attorney,   </w:t>
      </w:r>
      <w:r>
        <w:rPr>
          <w:rFonts w:ascii="arial" w:eastAsia="arial" w:hAnsi="arial" w:cs="arial"/>
          <w:vertAlign w:val="superscript"/>
        </w:rPr>
        <w:footnoteReference w:customMarkFollows="1" w:id="263"/>
        <w:t xml:space="preserve">264</w:t>
      </w:r>
      <w:r>
        <w:rPr>
          <w:rFonts w:ascii="arial" w:eastAsia="arial" w:hAnsi="arial" w:cs="arial"/>
          <w:b w:val="0"/>
          <w:i w:val="0"/>
          <w:strike w:val="0"/>
          <w:noProof w:val="0"/>
          <w:color w:val="000000"/>
          <w:position w:val="0"/>
          <w:sz w:val="20"/>
          <w:u w:val="none"/>
          <w:vertAlign w:val="baseline"/>
        </w:rPr>
        <w:t xml:space="preserve"> one jointly by the Eureka and White Pines County district attorneys,   </w:t>
      </w:r>
      <w:r>
        <w:rPr>
          <w:rFonts w:ascii="arial" w:eastAsia="arial" w:hAnsi="arial" w:cs="arial"/>
          <w:vertAlign w:val="superscript"/>
        </w:rPr>
        <w:footnoteReference w:customMarkFollows="1" w:id="264"/>
        <w:t xml:space="preserve">265</w:t>
      </w:r>
      <w:r>
        <w:rPr>
          <w:rFonts w:ascii="arial" w:eastAsia="arial" w:hAnsi="arial" w:cs="arial"/>
          <w:b w:val="0"/>
          <w:i w:val="0"/>
          <w:strike w:val="0"/>
          <w:noProof w:val="0"/>
          <w:color w:val="000000"/>
          <w:position w:val="0"/>
          <w:sz w:val="20"/>
          <w:u w:val="none"/>
          <w:vertAlign w:val="baseline"/>
        </w:rPr>
        <w:t xml:space="preserve"> and one by the Landmark Legal Foundation, on behalf of 33 amici.   </w:t>
      </w:r>
      <w:r>
        <w:rPr>
          <w:rFonts w:ascii="arial" w:eastAsia="arial" w:hAnsi="arial" w:cs="arial"/>
          <w:vertAlign w:val="superscript"/>
        </w:rPr>
        <w:footnoteReference w:customMarkFollows="1" w:id="265"/>
        <w:t xml:space="preserve">266</w:t>
      </w:r>
      <w:r>
        <w:rPr>
          <w:rFonts w:ascii="arial" w:eastAsia="arial" w:hAnsi="arial" w:cs="arial"/>
          <w:b w:val="0"/>
          <w:i w:val="0"/>
          <w:strike w:val="0"/>
          <w:noProof w:val="0"/>
          <w:color w:val="000000"/>
          <w:position w:val="0"/>
          <w:sz w:val="20"/>
          <w:u w:val="none"/>
          <w:vertAlign w:val="baseline"/>
        </w:rPr>
        <w:t xml:space="preserve"> The California Environmental Law Project filed an amicus brief in support of the Justice Department's position.   </w:t>
      </w:r>
      <w:r>
        <w:rPr>
          <w:rFonts w:ascii="arial" w:eastAsia="arial" w:hAnsi="arial" w:cs="arial"/>
          <w:vertAlign w:val="superscript"/>
        </w:rPr>
        <w:footnoteReference w:customMarkFollows="1" w:id="266"/>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these various groups cannot be underestimated, both in terms of the outcome of the suit and in playing out the important federalism issues. The resources of both sides allowed these issues to be fully raised and aired before the court, as is often not the case when the Justice Department sues a states' rights advocate. Marzulla commented that the Department of Justice must have thought that there were "a bunch of crackpots [in Nye County] and they would squash them to the ground. What they did not plan on was a massive, substantial and competent defense in this case."   </w:t>
      </w:r>
      <w:r>
        <w:rPr>
          <w:rFonts w:ascii="arial" w:eastAsia="arial" w:hAnsi="arial" w:cs="arial"/>
          <w:vertAlign w:val="superscript"/>
        </w:rPr>
        <w:footnoteReference w:customMarkFollows="1" w:id="267"/>
        <w:t xml:space="preserve">268</w:t>
      </w:r>
      <w:r>
        <w:rPr>
          <w:rFonts w:ascii="arial" w:eastAsia="arial" w:hAnsi="arial" w:cs="arial"/>
          <w:b w:val="0"/>
          <w:i w:val="0"/>
          <w:strike w:val="0"/>
          <w:noProof w:val="0"/>
          <w:color w:val="000000"/>
          <w:position w:val="0"/>
          <w:sz w:val="20"/>
          <w:u w:val="none"/>
          <w:vertAlign w:val="baseline"/>
        </w:rPr>
        <w:t xml:space="preserve"> It is the presence of these groups, particularly for the defense, that forced both parties to better elucidate the issues in the case, thereby pushing the limits of federalism in the American system.   </w:t>
      </w:r>
      <w:r>
        <w:rPr>
          <w:rFonts w:ascii="arial" w:eastAsia="arial" w:hAnsi="arial" w:cs="arial"/>
          <w:vertAlign w:val="superscript"/>
        </w:rPr>
        <w:footnoteReference w:customMarkFollows="1" w:id="268"/>
        <w:t xml:space="preserve">269</w:t>
      </w:r>
      <w:r>
        <w:rPr>
          <w:rFonts w:ascii="arial" w:eastAsia="arial" w:hAnsi="arial" w:cs="arial"/>
          <w:b w:val="0"/>
          <w:i w:val="0"/>
          <w:strike w:val="0"/>
          <w:noProof w:val="0"/>
          <w:color w:val="000000"/>
          <w:position w:val="0"/>
          <w:sz w:val="20"/>
          <w:u w:val="none"/>
          <w:vertAlign w:val="baseline"/>
        </w:rPr>
        <w:t xml:space="preserve"> It is to these issues this article now turns. </w:t>
      </w:r>
      <w:r>
        <w:rPr>
          <w:rFonts w:ascii="arial" w:eastAsia="arial" w:hAnsi="arial" w:cs="arial"/>
          <w:b/>
          <w:i w:val="0"/>
          <w:strike w:val="0"/>
          <w:noProof w:val="0"/>
          <w:color w:val="000000"/>
          <w:position w:val="0"/>
          <w:sz w:val="20"/>
          <w:u w:val="none"/>
          <w:vertAlign w:val="baseline"/>
        </w:rPr>
        <w:t> [*455]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the Federalism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Federalism courses through the case of United States v. Nye County.   </w:t>
      </w:r>
      <w:r>
        <w:rPr>
          <w:rFonts w:ascii="arial" w:eastAsia="arial" w:hAnsi="arial" w:cs="arial"/>
          <w:vertAlign w:val="superscript"/>
        </w:rPr>
        <w:footnoteReference w:customMarkFollows="1" w:id="269"/>
        <w:t xml:space="preserve">270</w:t>
      </w:r>
      <w:r>
        <w:rPr>
          <w:rFonts w:ascii="arial" w:eastAsia="arial" w:hAnsi="arial" w:cs="arial"/>
          <w:b w:val="0"/>
          <w:i w:val="0"/>
          <w:strike w:val="0"/>
          <w:noProof w:val="0"/>
          <w:color w:val="000000"/>
          <w:position w:val="0"/>
          <w:sz w:val="20"/>
          <w:u w:val="none"/>
          <w:vertAlign w:val="baseline"/>
        </w:rPr>
        <w:t xml:space="preserve"> Litigating the action bears on the appropriate balance between federal and state sovereignty, an issue at the very heart of America's republican system of government. The case also addresses important questions of constitutional interpretation, in particular testing the extent of the Property Clause and the vigor of the Tenth Amendment. These theoretical concepts were explicitly raised by the parties and amici in a number of places, but also run implicitly throughout the legal arguments, and indeed, lie at the heart of the issues decided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sought a declaratory judgment affirming its ownership of public lands, which it claims is indisputable.   </w:t>
      </w:r>
      <w:r>
        <w:rPr>
          <w:rFonts w:ascii="arial" w:eastAsia="arial" w:hAnsi="arial" w:cs="arial"/>
          <w:vertAlign w:val="superscript"/>
        </w:rPr>
        <w:footnoteReference w:customMarkFollows="1" w:id="270"/>
        <w:t xml:space="preserve">271</w:t>
      </w:r>
      <w:r>
        <w:rPr>
          <w:rFonts w:ascii="arial" w:eastAsia="arial" w:hAnsi="arial" w:cs="arial"/>
          <w:b w:val="0"/>
          <w:i w:val="0"/>
          <w:strike w:val="0"/>
          <w:noProof w:val="0"/>
          <w:color w:val="000000"/>
          <w:position w:val="0"/>
          <w:sz w:val="20"/>
          <w:u w:val="none"/>
          <w:vertAlign w:val="baseline"/>
        </w:rPr>
        <w:t xml:space="preserve"> Both in supporting its position and in countering Nye County's arguments, the United States raised issues about the breadth of federal power under the Constitution and about the proper employment of the principle of dual sovereignty. The defendant, the State of Nevada, did not contest the federal government's ownership of public lands, but requested a limited court order on the federalism issues.   </w:t>
      </w:r>
      <w:r>
        <w:rPr>
          <w:rFonts w:ascii="arial" w:eastAsia="arial" w:hAnsi="arial" w:cs="arial"/>
          <w:vertAlign w:val="superscript"/>
        </w:rPr>
        <w:footnoteReference w:customMarkFollows="1" w:id="271"/>
        <w:t xml:space="preserve">272</w:t>
      </w:r>
      <w:r>
        <w:rPr>
          <w:rFonts w:ascii="arial" w:eastAsia="arial" w:hAnsi="arial" w:cs="arial"/>
          <w:b w:val="0"/>
          <w:i w:val="0"/>
          <w:strike w:val="0"/>
          <w:noProof w:val="0"/>
          <w:color w:val="000000"/>
          <w:position w:val="0"/>
          <w:sz w:val="20"/>
          <w:u w:val="none"/>
          <w:vertAlign w:val="baseline"/>
        </w:rPr>
        <w:t xml:space="preserve"> Nevada's legal arguments raised issues pertaining to the scope of federal power and its interplay with state sovereignty under the Tenth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 Nye County's arguments were replete with federalism issues. Interestingly, though, its legal position shifted over the course of the litigation. Initially, Nye County's legal theory was that title to the public lands in Nevada had passed to the state as an incident to its sovereignty under the equal footing doctrine.   </w:t>
      </w:r>
      <w:r>
        <w:rPr>
          <w:rFonts w:ascii="arial" w:eastAsia="arial" w:hAnsi="arial" w:cs="arial"/>
          <w:vertAlign w:val="superscript"/>
        </w:rPr>
        <w:footnoteReference w:customMarkFollows="1" w:id="272"/>
        <w:t xml:space="preserve">273</w:t>
      </w:r>
      <w:r>
        <w:rPr>
          <w:rFonts w:ascii="arial" w:eastAsia="arial" w:hAnsi="arial" w:cs="arial"/>
          <w:b w:val="0"/>
          <w:i w:val="0"/>
          <w:strike w:val="0"/>
          <w:noProof w:val="0"/>
          <w:color w:val="000000"/>
          <w:position w:val="0"/>
          <w:sz w:val="20"/>
          <w:u w:val="none"/>
          <w:vertAlign w:val="baseline"/>
        </w:rPr>
        <w:t xml:space="preserve"> In addition, Nye County argued that whatever powers the federal government did have to control public lands merely authorized disposal of the land, and the enormous new powers sought in this case constituted an infringement on state sovereignty in violation of the Tenth Amendment.   </w:t>
      </w:r>
      <w:r>
        <w:rPr>
          <w:rFonts w:ascii="arial" w:eastAsia="arial" w:hAnsi="arial" w:cs="arial"/>
          <w:vertAlign w:val="superscript"/>
        </w:rPr>
        <w:footnoteReference w:customMarkFollows="1" w:id="273"/>
        <w:t xml:space="preserve">274</w:t>
      </w:r>
      <w:r>
        <w:rPr>
          <w:rFonts w:ascii="arial" w:eastAsia="arial" w:hAnsi="arial" w:cs="arial"/>
          <w:b w:val="0"/>
          <w:i w:val="0"/>
          <w:strike w:val="0"/>
          <w:noProof w:val="0"/>
          <w:color w:val="000000"/>
          <w:position w:val="0"/>
          <w:sz w:val="20"/>
          <w:u w:val="none"/>
          <w:vertAlign w:val="baseline"/>
        </w:rPr>
        <w:t xml:space="preserve"> In the last round of briefing, however, Nye County changed legal tactics and sought to have the court deny summary judgment for lack of subject matter jurisdiction.   </w:t>
      </w:r>
      <w:r>
        <w:rPr>
          <w:rFonts w:ascii="arial" w:eastAsia="arial" w:hAnsi="arial" w:cs="arial"/>
          <w:vertAlign w:val="superscript"/>
        </w:rPr>
        <w:footnoteReference w:customMarkFollows="1" w:id="274"/>
        <w:t xml:space="preserve">275</w:t>
      </w:r>
      <w:r>
        <w:rPr>
          <w:rFonts w:ascii="arial" w:eastAsia="arial" w:hAnsi="arial" w:cs="arial"/>
          <w:b w:val="0"/>
          <w:i w:val="0"/>
          <w:strike w:val="0"/>
          <w:noProof w:val="0"/>
          <w:color w:val="000000"/>
          <w:position w:val="0"/>
          <w:sz w:val="20"/>
          <w:u w:val="none"/>
          <w:vertAlign w:val="baseline"/>
        </w:rPr>
        <w:t xml:space="preserve"> The federalism issues lurk even within this position as the defendant argued that</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granting extensive power to the federal government would deprive the state of authority over its core state functions.   </w:t>
      </w:r>
      <w:r>
        <w:rPr>
          <w:rFonts w:ascii="arial" w:eastAsia="arial" w:hAnsi="arial" w:cs="arial"/>
          <w:vertAlign w:val="superscript"/>
        </w:rPr>
        <w:footnoteReference w:customMarkFollows="1" w:id="275"/>
        <w:t xml:space="preserve">276</w:t>
      </w:r>
      <w:r>
        <w:rPr>
          <w:rFonts w:ascii="arial" w:eastAsia="arial" w:hAnsi="arial" w:cs="arial"/>
          <w:b w:val="0"/>
          <w:i w:val="0"/>
          <w:strike w:val="0"/>
          <w:noProof w:val="0"/>
          <w:color w:val="000000"/>
          <w:position w:val="0"/>
          <w:sz w:val="20"/>
          <w:u w:val="none"/>
          <w:vertAlign w:val="baseline"/>
        </w:rPr>
        <w:t xml:space="preserve"> Nye County offered these federalism theories to challenge both the orthodoxy that the federal government owns the public lands and the expansive relief sought by the United States. While Nye County was the defendant in this case, its attempt to re-assert local sovereignty in defiance of years of precedent was a bold states' rights argument, making that perspective the most interesting to analyze.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briefs in the Nye County action elucidated the federalism issues, although they are constrained by procedural and strategic concerns. Given the case's importance for the contemporary states' rights movement, the central issues of federalism will be expounded and fully analyzed. The equal footing doctrine, with its impact on the appropriate federal-state balance of power, will be the first of the case's issues to be addressed. The defendant's claims under this doctrine will be explained and then critically analyzed, demonstrating that, while raising serious federalism concerns, these arguments are entirely without legal merit. Next, the defendant's contentions under the state sovereignty rubric, which go to the core of the American federalism model, will be explicated and criticized, concluding that despite raising some salient issues, the defendant's arguments again fall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Equal Footing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Nye County's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central thesis   </w:t>
      </w:r>
      <w:r>
        <w:rPr>
          <w:rFonts w:ascii="arial" w:eastAsia="arial" w:hAnsi="arial" w:cs="arial"/>
          <w:vertAlign w:val="superscript"/>
        </w:rPr>
        <w:footnoteReference w:customMarkFollows="1" w:id="276"/>
        <w:t xml:space="preserve">277</w:t>
      </w:r>
      <w:r>
        <w:rPr>
          <w:rFonts w:ascii="arial" w:eastAsia="arial" w:hAnsi="arial" w:cs="arial"/>
          <w:b w:val="0"/>
          <w:i w:val="0"/>
          <w:strike w:val="0"/>
          <w:noProof w:val="0"/>
          <w:color w:val="000000"/>
          <w:position w:val="0"/>
          <w:sz w:val="20"/>
          <w:u w:val="none"/>
          <w:vertAlign w:val="baseline"/>
        </w:rPr>
        <w:t xml:space="preserve"> of Nye County's argument was that the federal government does not own the public lands it claims because its title actually passed to each state under the equal footing doctrine.   </w:t>
      </w:r>
      <w:r>
        <w:rPr>
          <w:rFonts w:ascii="arial" w:eastAsia="arial" w:hAnsi="arial" w:cs="arial"/>
          <w:vertAlign w:val="superscript"/>
        </w:rPr>
        <w:footnoteReference w:customMarkFollows="1" w:id="277"/>
        <w:t xml:space="preserve">278</w:t>
      </w:r>
      <w:r>
        <w:rPr>
          <w:rFonts w:ascii="arial" w:eastAsia="arial" w:hAnsi="arial" w:cs="arial"/>
          <w:b w:val="0"/>
          <w:i w:val="0"/>
          <w:strike w:val="0"/>
          <w:noProof w:val="0"/>
          <w:color w:val="000000"/>
          <w:position w:val="0"/>
          <w:sz w:val="20"/>
          <w:u w:val="none"/>
          <w:vertAlign w:val="baseline"/>
        </w:rPr>
        <w:t xml:space="preserve"> That doctrine was asserted as being a doctrine of constitutional law concerning the equality between the states in the federal system.   </w:t>
      </w:r>
      <w:r>
        <w:rPr>
          <w:rFonts w:ascii="arial" w:eastAsia="arial" w:hAnsi="arial" w:cs="arial"/>
          <w:vertAlign w:val="superscript"/>
        </w:rPr>
        <w:footnoteReference w:customMarkFollows="1" w:id="278"/>
        <w:t xml:space="preserve">279</w:t>
      </w:r>
      <w:r>
        <w:rPr>
          <w:rFonts w:ascii="arial" w:eastAsia="arial" w:hAnsi="arial" w:cs="arial"/>
          <w:b w:val="0"/>
          <w:i w:val="0"/>
          <w:strike w:val="0"/>
          <w:noProof w:val="0"/>
          <w:color w:val="000000"/>
          <w:position w:val="0"/>
          <w:sz w:val="20"/>
          <w:u w:val="none"/>
          <w:vertAlign w:val="baseline"/>
        </w:rPr>
        <w:t xml:space="preserve"> The argument also implies the equal footing doctrine is the result of Dick Carver's extensive research efforts, although in fact it was raised before, during the Sagebrush Rebellion and in</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Golden Fleece in Nevada.   </w:t>
      </w:r>
      <w:r>
        <w:rPr>
          <w:rFonts w:ascii="arial" w:eastAsia="arial" w:hAnsi="arial" w:cs="arial"/>
          <w:vertAlign w:val="superscript"/>
        </w:rPr>
        <w:footnoteReference w:customMarkFollows="1" w:id="279"/>
        <w:t xml:space="preserve">280</w:t>
      </w:r>
      <w:r>
        <w:rPr>
          <w:rFonts w:ascii="arial" w:eastAsia="arial" w:hAnsi="arial" w:cs="arial"/>
          <w:b w:val="0"/>
          <w:i w:val="0"/>
          <w:strike w:val="0"/>
          <w:noProof w:val="0"/>
          <w:color w:val="000000"/>
          <w:position w:val="0"/>
          <w:sz w:val="20"/>
          <w:u w:val="none"/>
          <w:vertAlign w:val="baseline"/>
        </w:rPr>
        <w:t xml:space="preserve"> Although this was the main argument for Nye County, the theory was not clearly and succinctly explained in any of the defendant's papers, but rather was intertwined with the state sovereignty and limited powers arguments.   </w:t>
      </w:r>
      <w:r>
        <w:rPr>
          <w:rFonts w:ascii="arial" w:eastAsia="arial" w:hAnsi="arial" w:cs="arial"/>
          <w:vertAlign w:val="superscript"/>
        </w:rPr>
        <w:footnoteReference w:customMarkFollows="1" w:id="280"/>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essential equal footing argument for Nye County was that all states are required to be admitted into the Union and to then exist with the same level of sovereignty held by the original thirteen states.   </w:t>
      </w:r>
      <w:r>
        <w:rPr>
          <w:rFonts w:ascii="arial" w:eastAsia="arial" w:hAnsi="arial" w:cs="arial"/>
          <w:vertAlign w:val="superscript"/>
        </w:rPr>
        <w:footnoteReference w:customMarkFollows="1" w:id="281"/>
        <w:t xml:space="preserve">282</w:t>
      </w:r>
      <w:r>
        <w:rPr>
          <w:rFonts w:ascii="arial" w:eastAsia="arial" w:hAnsi="arial" w:cs="arial"/>
          <w:b w:val="0"/>
          <w:i w:val="0"/>
          <w:strike w:val="0"/>
          <w:noProof w:val="0"/>
          <w:color w:val="000000"/>
          <w:position w:val="0"/>
          <w:sz w:val="20"/>
          <w:u w:val="none"/>
          <w:vertAlign w:val="baseline"/>
        </w:rPr>
        <w:t xml:space="preserve"> Thus, the argument proceeded, the United States' ownership of 83 percent of Nevada's land places the state on an unequal foundation and is unconstitutional.   </w:t>
      </w:r>
      <w:r>
        <w:rPr>
          <w:rFonts w:ascii="arial" w:eastAsia="arial" w:hAnsi="arial" w:cs="arial"/>
          <w:vertAlign w:val="superscript"/>
        </w:rPr>
        <w:footnoteReference w:customMarkFollows="1" w:id="282"/>
        <w:t xml:space="preserve">283</w:t>
      </w:r>
      <w:r>
        <w:rPr>
          <w:rFonts w:ascii="arial" w:eastAsia="arial" w:hAnsi="arial" w:cs="arial"/>
          <w:b w:val="0"/>
          <w:i w:val="0"/>
          <w:strike w:val="0"/>
          <w:noProof w:val="0"/>
          <w:color w:val="000000"/>
          <w:position w:val="0"/>
          <w:sz w:val="20"/>
          <w:u w:val="none"/>
          <w:vertAlign w:val="baseline"/>
        </w:rPr>
        <w:t xml:space="preserve"> The reasoning behind the doctrine's operation in this case drew heavily from the founding of the Constitution and the history surrounding the admission of new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defendant's equal footing argument began with the premise that, prior to the formation of the Union, the states were themselves sovereign entities under the Articles of Confederation.   </w:t>
      </w:r>
      <w:r>
        <w:rPr>
          <w:rFonts w:ascii="arial" w:eastAsia="arial" w:hAnsi="arial" w:cs="arial"/>
          <w:vertAlign w:val="superscript"/>
        </w:rPr>
        <w:footnoteReference w:customMarkFollows="1" w:id="283"/>
        <w:t xml:space="preserve">284</w:t>
      </w:r>
      <w:r>
        <w:rPr>
          <w:rFonts w:ascii="arial" w:eastAsia="arial" w:hAnsi="arial" w:cs="arial"/>
          <w:b w:val="0"/>
          <w:i w:val="0"/>
          <w:strike w:val="0"/>
          <w:noProof w:val="0"/>
          <w:color w:val="000000"/>
          <w:position w:val="0"/>
          <w:sz w:val="20"/>
          <w:u w:val="none"/>
          <w:vertAlign w:val="baseline"/>
        </w:rPr>
        <w:t xml:space="preserve"> As such, following the American Revolution, each state inherited the attributes of sovereignty from the Crown. These incidents of sovereignty, the defendant argued, include title to the land under navigable water and tidelands as well as all unappropriated land.   </w:t>
      </w:r>
      <w:r>
        <w:rPr>
          <w:rFonts w:ascii="arial" w:eastAsia="arial" w:hAnsi="arial" w:cs="arial"/>
          <w:vertAlign w:val="superscript"/>
        </w:rPr>
        <w:footnoteReference w:customMarkFollows="1" w:id="284"/>
        <w:t xml:space="preserve">285</w:t>
      </w:r>
      <w:r>
        <w:rPr>
          <w:rFonts w:ascii="arial" w:eastAsia="arial" w:hAnsi="arial" w:cs="arial"/>
          <w:b w:val="0"/>
          <w:i w:val="0"/>
          <w:strike w:val="0"/>
          <w:noProof w:val="0"/>
          <w:color w:val="000000"/>
          <w:position w:val="0"/>
          <w:sz w:val="20"/>
          <w:u w:val="none"/>
          <w:vertAlign w:val="baseline"/>
        </w:rPr>
        <w:t xml:space="preserve"> Beyond the original states, the argument continued, public lands were owned by the federal government, but only temporarily and in trust for future states.   </w:t>
      </w:r>
      <w:r>
        <w:rPr>
          <w:rFonts w:ascii="arial" w:eastAsia="arial" w:hAnsi="arial" w:cs="arial"/>
          <w:vertAlign w:val="superscript"/>
        </w:rPr>
        <w:footnoteReference w:customMarkFollows="1" w:id="285"/>
        <w:t xml:space="preserve">286</w:t>
      </w:r>
      <w:r>
        <w:rPr>
          <w:rFonts w:ascii="arial" w:eastAsia="arial" w:hAnsi="arial" w:cs="arial"/>
          <w:b w:val="0"/>
          <w:i w:val="0"/>
          <w:strike w:val="0"/>
          <w:noProof w:val="0"/>
          <w:color w:val="000000"/>
          <w:position w:val="0"/>
          <w:sz w:val="20"/>
          <w:u w:val="none"/>
          <w:vertAlign w:val="baseline"/>
        </w:rPr>
        <w:t xml:space="preserve"> In fact, it was the original states that ceded their lands to the government for the purpose of creating new states, which were to have the same level of sovereignty as the original states.   </w:t>
      </w:r>
      <w:r>
        <w:rPr>
          <w:rFonts w:ascii="arial" w:eastAsia="arial" w:hAnsi="arial" w:cs="arial"/>
          <w:vertAlign w:val="superscript"/>
        </w:rPr>
        <w:footnoteReference w:customMarkFollows="1" w:id="286"/>
        <w:t xml:space="preserve">287</w:t>
      </w:r>
      <w:r>
        <w:rPr>
          <w:rFonts w:ascii="arial" w:eastAsia="arial" w:hAnsi="arial" w:cs="arial"/>
          <w:b w:val="0"/>
          <w:i w:val="0"/>
          <w:strike w:val="0"/>
          <w:noProof w:val="0"/>
          <w:color w:val="000000"/>
          <w:position w:val="0"/>
          <w:sz w:val="20"/>
          <w:u w:val="none"/>
          <w:vertAlign w:val="baseline"/>
        </w:rPr>
        <w:t xml:space="preserve"> Following the cession of these western lands, each new state was admitted to the Union on an "equal footing" with the original thirteen, although that exact language was not used until the fourth state's admission act.   </w:t>
      </w:r>
      <w:r>
        <w:rPr>
          <w:rFonts w:ascii="arial" w:eastAsia="arial" w:hAnsi="arial" w:cs="arial"/>
          <w:vertAlign w:val="superscript"/>
        </w:rPr>
        <w:footnoteReference w:customMarkFollows="1" w:id="287"/>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contended that under this doctrine of equal footing, title to all public lands within the state of Nevada passed to the state when it was admitted</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to the Union in 1864.   </w:t>
      </w:r>
      <w:r>
        <w:rPr>
          <w:rFonts w:ascii="arial" w:eastAsia="arial" w:hAnsi="arial" w:cs="arial"/>
          <w:vertAlign w:val="superscript"/>
        </w:rPr>
        <w:footnoteReference w:customMarkFollows="1" w:id="288"/>
        <w:t xml:space="preserve">289</w:t>
      </w:r>
      <w:r>
        <w:rPr>
          <w:rFonts w:ascii="arial" w:eastAsia="arial" w:hAnsi="arial" w:cs="arial"/>
          <w:b w:val="0"/>
          <w:i w:val="0"/>
          <w:strike w:val="0"/>
          <w:noProof w:val="0"/>
          <w:color w:val="000000"/>
          <w:position w:val="0"/>
          <w:sz w:val="20"/>
          <w:u w:val="none"/>
          <w:vertAlign w:val="baseline"/>
        </w:rPr>
        <w:t xml:space="preserve"> Because of this constitutional requirement, the defendant argued for the invalidity of the Disclaimer Ordinance, a law passed by the territorial government as a condition for admission which required that the people of Nevada forgo all rights and title to the public lands within the state.   </w:t>
      </w:r>
      <w:r>
        <w:rPr>
          <w:rFonts w:ascii="arial" w:eastAsia="arial" w:hAnsi="arial" w:cs="arial"/>
          <w:vertAlign w:val="superscript"/>
        </w:rPr>
        <w:footnoteReference w:customMarkFollows="1" w:id="289"/>
        <w:t xml:space="preserve">290</w:t>
      </w:r>
      <w:r>
        <w:rPr>
          <w:rFonts w:ascii="arial" w:eastAsia="arial" w:hAnsi="arial" w:cs="arial"/>
          <w:b w:val="0"/>
          <w:i w:val="0"/>
          <w:strike w:val="0"/>
          <w:noProof w:val="0"/>
          <w:color w:val="000000"/>
          <w:position w:val="0"/>
          <w:sz w:val="20"/>
          <w:u w:val="none"/>
          <w:vertAlign w:val="baseline"/>
        </w:rPr>
        <w:t xml:space="preserve"> The defendant further noted that the fact that Congress had to coerce a disclaimer of ownership illustrates its recognition that title would have passed to the states upon their admission to the Union.   </w:t>
      </w:r>
      <w:r>
        <w:rPr>
          <w:rFonts w:ascii="arial" w:eastAsia="arial" w:hAnsi="arial" w:cs="arial"/>
          <w:vertAlign w:val="superscript"/>
        </w:rPr>
        <w:footnoteReference w:customMarkFollows="1" w:id="290"/>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generally grounded its discussion of equal footing in the seminal case of Pollard v. Hagan, where the Court faced a dispute over whether the United States or Alabama owned the land under the navigable waters in the state.   </w:t>
      </w:r>
      <w:r>
        <w:rPr>
          <w:rFonts w:ascii="arial" w:eastAsia="arial" w:hAnsi="arial" w:cs="arial"/>
          <w:vertAlign w:val="superscript"/>
        </w:rPr>
        <w:footnoteReference w:customMarkFollows="1" w:id="291"/>
        <w:t xml:space="preserve">292</w:t>
      </w:r>
      <w:r>
        <w:rPr>
          <w:rFonts w:ascii="arial" w:eastAsia="arial" w:hAnsi="arial" w:cs="arial"/>
          <w:b w:val="0"/>
          <w:i w:val="0"/>
          <w:strike w:val="0"/>
          <w:noProof w:val="0"/>
          <w:color w:val="000000"/>
          <w:position w:val="0"/>
          <w:sz w:val="20"/>
          <w:u w:val="none"/>
          <w:vertAlign w:val="baseline"/>
        </w:rPr>
        <w:t xml:space="preserve"> The Court accepted Alabama's argument that ownership of these areas had passed to the state upon its admission to the Union, for to hold otherwise would, "deny that Alabama has been admitted into the union on an equal footing with the original states."   </w:t>
      </w:r>
      <w:r>
        <w:rPr>
          <w:rFonts w:ascii="arial" w:eastAsia="arial" w:hAnsi="arial" w:cs="arial"/>
          <w:vertAlign w:val="superscript"/>
        </w:rPr>
        <w:footnoteReference w:customMarkFollows="1" w:id="292"/>
        <w:t xml:space="preserve">293</w:t>
      </w:r>
      <w:r>
        <w:rPr>
          <w:rFonts w:ascii="arial" w:eastAsia="arial" w:hAnsi="arial" w:cs="arial"/>
          <w:b w:val="0"/>
          <w:i w:val="0"/>
          <w:strike w:val="0"/>
          <w:noProof w:val="0"/>
          <w:color w:val="000000"/>
          <w:position w:val="0"/>
          <w:sz w:val="20"/>
          <w:u w:val="none"/>
          <w:vertAlign w:val="baseline"/>
        </w:rPr>
        <w:t xml:space="preserve"> The defendant also noted that the Pollard Court found the United States held the land that made up Alabama merely as a trustee for the future state.   </w:t>
      </w:r>
      <w:r>
        <w:rPr>
          <w:rFonts w:ascii="arial" w:eastAsia="arial" w:hAnsi="arial" w:cs="arial"/>
          <w:vertAlign w:val="superscript"/>
        </w:rPr>
        <w:footnoteReference w:customMarkFollows="1" w:id="293"/>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early cases such as Pollard and Shively v. Bowlby   </w:t>
      </w:r>
      <w:r>
        <w:rPr>
          <w:rFonts w:ascii="arial" w:eastAsia="arial" w:hAnsi="arial" w:cs="arial"/>
          <w:vertAlign w:val="superscript"/>
        </w:rPr>
        <w:footnoteReference w:customMarkFollows="1" w:id="294"/>
        <w:t xml:space="preserve">295</w:t>
      </w:r>
      <w:r>
        <w:rPr>
          <w:rFonts w:ascii="arial" w:eastAsia="arial" w:hAnsi="arial" w:cs="arial"/>
          <w:b w:val="0"/>
          <w:i w:val="0"/>
          <w:strike w:val="0"/>
          <w:noProof w:val="0"/>
          <w:color w:val="000000"/>
          <w:position w:val="0"/>
          <w:sz w:val="20"/>
          <w:u w:val="none"/>
          <w:vertAlign w:val="baseline"/>
        </w:rPr>
        <w:t xml:space="preserve"> employed the equal footing doctrine with respect to lands under navigable waters, the defendant argued that Coyle v. Smith   </w:t>
      </w:r>
      <w:r>
        <w:rPr>
          <w:rFonts w:ascii="arial" w:eastAsia="arial" w:hAnsi="arial" w:cs="arial"/>
          <w:vertAlign w:val="superscript"/>
        </w:rPr>
        <w:footnoteReference w:customMarkFollows="1" w:id="295"/>
        <w:t xml:space="preserve">296</w:t>
      </w:r>
      <w:r>
        <w:rPr>
          <w:rFonts w:ascii="arial" w:eastAsia="arial" w:hAnsi="arial" w:cs="arial"/>
          <w:b w:val="0"/>
          <w:i w:val="0"/>
          <w:strike w:val="0"/>
          <w:noProof w:val="0"/>
          <w:color w:val="000000"/>
          <w:position w:val="0"/>
          <w:sz w:val="20"/>
          <w:u w:val="none"/>
          <w:vertAlign w:val="baseline"/>
        </w:rPr>
        <w:t xml:space="preserve"> broadened the theory to cover all rights and incidents of sovereignty which were held by the original thirteen states.   </w:t>
      </w:r>
      <w:r>
        <w:rPr>
          <w:rFonts w:ascii="arial" w:eastAsia="arial" w:hAnsi="arial" w:cs="arial"/>
          <w:vertAlign w:val="superscript"/>
        </w:rPr>
        <w:footnoteReference w:customMarkFollows="1" w:id="296"/>
        <w:t xml:space="preserve">297</w:t>
      </w:r>
      <w:r>
        <w:rPr>
          <w:rFonts w:ascii="arial" w:eastAsia="arial" w:hAnsi="arial" w:cs="arial"/>
          <w:b w:val="0"/>
          <w:i w:val="0"/>
          <w:strike w:val="0"/>
          <w:noProof w:val="0"/>
          <w:color w:val="000000"/>
          <w:position w:val="0"/>
          <w:sz w:val="20"/>
          <w:u w:val="none"/>
          <w:vertAlign w:val="baseline"/>
        </w:rPr>
        <w:t xml:space="preserve"> The Coyle Court reviewed the admission of new states to the Union in determining the constitutionality of Congress mandating the state capitol's location.   </w:t>
      </w:r>
      <w:r>
        <w:rPr>
          <w:rFonts w:ascii="arial" w:eastAsia="arial" w:hAnsi="arial" w:cs="arial"/>
          <w:vertAlign w:val="superscript"/>
        </w:rPr>
        <w:footnoteReference w:customMarkFollows="1" w:id="297"/>
        <w:t xml:space="preserve">298</w:t>
      </w:r>
      <w:r>
        <w:rPr>
          <w:rFonts w:ascii="arial" w:eastAsia="arial" w:hAnsi="arial" w:cs="arial"/>
          <w:b w:val="0"/>
          <w:i w:val="0"/>
          <w:strike w:val="0"/>
          <w:noProof w:val="0"/>
          <w:color w:val="000000"/>
          <w:position w:val="0"/>
          <w:sz w:val="20"/>
          <w:u w:val="none"/>
          <w:vertAlign w:val="baseline"/>
        </w:rPr>
        <w:t xml:space="preserve"> The Court found that a state is defined by the powers of the original states which adopted the Constitution, and that each state must be an unconditional and entire member of the Union.   </w:t>
      </w:r>
      <w:r>
        <w:rPr>
          <w:rFonts w:ascii="arial" w:eastAsia="arial" w:hAnsi="arial" w:cs="arial"/>
          <w:vertAlign w:val="superscript"/>
        </w:rPr>
        <w:footnoteReference w:customMarkFollows="1" w:id="298"/>
        <w:t xml:space="preserve">299</w:t>
      </w:r>
      <w:r>
        <w:rPr>
          <w:rFonts w:ascii="arial" w:eastAsia="arial" w:hAnsi="arial" w:cs="arial"/>
          <w:b w:val="0"/>
          <w:i w:val="0"/>
          <w:strike w:val="0"/>
          <w:noProof w:val="0"/>
          <w:color w:val="000000"/>
          <w:position w:val="0"/>
          <w:sz w:val="20"/>
          <w:u w:val="none"/>
          <w:vertAlign w:val="baseline"/>
        </w:rPr>
        <w:t xml:space="preserve"> The Court noted: ""This Union' was and is a union of states, equal in power, dignity, and authority, each competent to exert that residuum of sovereignty not delegated to the United States by the Constitution itself."   </w:t>
      </w:r>
      <w:r>
        <w:rPr>
          <w:rFonts w:ascii="arial" w:eastAsia="arial" w:hAnsi="arial" w:cs="arial"/>
          <w:vertAlign w:val="superscript"/>
        </w:rPr>
        <w:footnoteReference w:customMarkFollows="1" w:id="299"/>
        <w:t xml:space="preserve">300</w:t>
      </w:r>
      <w:r>
        <w:rPr>
          <w:rFonts w:ascii="arial" w:eastAsia="arial" w:hAnsi="arial" w:cs="arial"/>
          <w:b w:val="0"/>
          <w:i w:val="0"/>
          <w:strike w:val="0"/>
          <w:noProof w:val="0"/>
          <w:color w:val="000000"/>
          <w:position w:val="0"/>
          <w:sz w:val="20"/>
          <w:u w:val="none"/>
          <w:vertAlign w:val="baseline"/>
        </w:rPr>
        <w:t xml:space="preserve"> The defendant thus cited Coyle to contend that the United States could not condition entry to the Union on any requirement</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which had not been applied to the original states.   </w:t>
      </w:r>
      <w:r>
        <w:rPr>
          <w:rFonts w:ascii="arial" w:eastAsia="arial" w:hAnsi="arial" w:cs="arial"/>
          <w:vertAlign w:val="superscript"/>
        </w:rPr>
        <w:footnoteReference w:customMarkFollows="1" w:id="300"/>
        <w:t xml:space="preserve">301</w:t>
      </w:r>
      <w:r>
        <w:rPr>
          <w:rFonts w:ascii="arial" w:eastAsia="arial" w:hAnsi="arial" w:cs="arial"/>
          <w:b w:val="0"/>
          <w:i w:val="0"/>
          <w:strike w:val="0"/>
          <w:noProof w:val="0"/>
          <w:color w:val="000000"/>
          <w:position w:val="0"/>
          <w:sz w:val="20"/>
          <w:u w:val="none"/>
          <w:vertAlign w:val="baseline"/>
        </w:rPr>
        <w:t xml:space="preserve"> The defendant further argued that the case means Congress cannot require a condition for admission which it could not require of an existing state under its enumerated powers.   </w:t>
      </w:r>
      <w:r>
        <w:rPr>
          <w:rFonts w:ascii="arial" w:eastAsia="arial" w:hAnsi="arial" w:cs="arial"/>
          <w:vertAlign w:val="superscript"/>
        </w:rPr>
        <w:footnoteReference w:customMarkFollows="1" w:id="301"/>
        <w:t xml:space="preserve">302</w:t>
      </w:r>
      <w:r>
        <w:rPr>
          <w:rFonts w:ascii="arial" w:eastAsia="arial" w:hAnsi="arial" w:cs="arial"/>
          <w:b w:val="0"/>
          <w:i w:val="0"/>
          <w:strike w:val="0"/>
          <w:noProof w:val="0"/>
          <w:color w:val="000000"/>
          <w:position w:val="0"/>
          <w:sz w:val="20"/>
          <w:u w:val="none"/>
          <w:vertAlign w:val="baseline"/>
        </w:rPr>
        <w:t xml:space="preserve"> The Court succinctly noted the implications of its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deduction from this case is that when a new state is admitted into the Union, it is so admitted with all of the powers of sovereignty and jurisdiction which pertain to the original states, and that such powers may not be constitutionally diminished, impaired, or shorn away by any conditions, compacts, or stipulations embraced in the act under which the new state came into the Union, which would not be valid and effectual if the subject of congressional legislation after admission.   </w:t>
      </w:r>
      <w:r>
        <w:rPr>
          <w:rFonts w:ascii="arial" w:eastAsia="arial" w:hAnsi="arial" w:cs="arial"/>
          <w:vertAlign w:val="superscript"/>
        </w:rPr>
        <w:footnoteReference w:customMarkFollows="1" w:id="302"/>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supported its use of equal footing today by noting the Supreme Court's more recent usage of that doctrine, such as in Oregon ex rel. State Land Board v. Corvallis Sand &amp; Gravel Co., a 1977 case which quoted Pollard with approval.   </w:t>
      </w:r>
      <w:r>
        <w:rPr>
          <w:rFonts w:ascii="arial" w:eastAsia="arial" w:hAnsi="arial" w:cs="arial"/>
          <w:vertAlign w:val="superscript"/>
        </w:rPr>
        <w:footnoteReference w:customMarkFollows="1" w:id="303"/>
        <w:t xml:space="preserve">304</w:t>
      </w:r>
      <w:r>
        <w:rPr>
          <w:rFonts w:ascii="arial" w:eastAsia="arial" w:hAnsi="arial" w:cs="arial"/>
          <w:b w:val="0"/>
          <w:i w:val="0"/>
          <w:strike w:val="0"/>
          <w:noProof w:val="0"/>
          <w:color w:val="000000"/>
          <w:position w:val="0"/>
          <w:sz w:val="20"/>
          <w:u w:val="none"/>
          <w:vertAlign w:val="baseline"/>
        </w:rPr>
        <w:t xml:space="preserve"> Further, the defendant argued, the equal footing doctrine was recently extended to include land under lake beds in Utah Division of State Lands v. United States.   </w:t>
      </w:r>
      <w:r>
        <w:rPr>
          <w:rFonts w:ascii="arial" w:eastAsia="arial" w:hAnsi="arial" w:cs="arial"/>
          <w:vertAlign w:val="superscript"/>
        </w:rPr>
        <w:footnoteReference w:customMarkFollows="1" w:id="304"/>
        <w:t xml:space="preserve">305</w:t>
      </w:r>
      <w:r>
        <w:rPr>
          <w:rFonts w:ascii="arial" w:eastAsia="arial" w:hAnsi="arial" w:cs="arial"/>
          <w:b w:val="0"/>
          <w:i w:val="0"/>
          <w:strike w:val="0"/>
          <w:noProof w:val="0"/>
          <w:color w:val="000000"/>
          <w:position w:val="0"/>
          <w:sz w:val="20"/>
          <w:u w:val="none"/>
          <w:vertAlign w:val="baseline"/>
        </w:rPr>
        <w:t xml:space="preserve"> That case dealt with ownership of the land under Lake Utah, which was contested by the state and the federal government. The Court held that, under the equal footing doctrine and absent an express reservation, title to the land under the lake had passed to the State of Utah, as an incident of sovereignty.   </w:t>
      </w:r>
      <w:r>
        <w:rPr>
          <w:rFonts w:ascii="arial" w:eastAsia="arial" w:hAnsi="arial" w:cs="arial"/>
          <w:vertAlign w:val="superscript"/>
        </w:rPr>
        <w:footnoteReference w:customMarkFollows="1" w:id="305"/>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defendant did acknowledge that challenging federal ownership to dry lands under the equal footing doctrine was a case of first impression for the federal courts,   </w:t>
      </w:r>
      <w:r>
        <w:rPr>
          <w:rFonts w:ascii="arial" w:eastAsia="arial" w:hAnsi="arial" w:cs="arial"/>
          <w:vertAlign w:val="superscript"/>
        </w:rPr>
        <w:footnoteReference w:customMarkFollows="1" w:id="306"/>
        <w:t xml:space="preserve">307</w:t>
      </w:r>
      <w:r>
        <w:rPr>
          <w:rFonts w:ascii="arial" w:eastAsia="arial" w:hAnsi="arial" w:cs="arial"/>
          <w:b w:val="0"/>
          <w:i w:val="0"/>
          <w:strike w:val="0"/>
          <w:noProof w:val="0"/>
          <w:color w:val="000000"/>
          <w:position w:val="0"/>
          <w:sz w:val="20"/>
          <w:u w:val="none"/>
          <w:vertAlign w:val="baseline"/>
        </w:rPr>
        <w:t xml:space="preserve"> it argued that extending the doctrine was appropriate in this case for a number of reasons. First, the defendant argued that no case actually limits the equal footing doctrine only to submerged lands, and that the trend of the decisions is to extend the doctrine beyond submerged lands.   </w:t>
      </w:r>
      <w:r>
        <w:rPr>
          <w:rFonts w:ascii="arial" w:eastAsia="arial" w:hAnsi="arial" w:cs="arial"/>
          <w:vertAlign w:val="superscript"/>
        </w:rPr>
        <w:footnoteReference w:customMarkFollows="1" w:id="307"/>
        <w:t xml:space="preserve">308</w:t>
      </w:r>
      <w:r>
        <w:rPr>
          <w:rFonts w:ascii="arial" w:eastAsia="arial" w:hAnsi="arial" w:cs="arial"/>
          <w:b w:val="0"/>
          <w:i w:val="0"/>
          <w:strike w:val="0"/>
          <w:noProof w:val="0"/>
          <w:color w:val="000000"/>
          <w:position w:val="0"/>
          <w:sz w:val="20"/>
          <w:u w:val="none"/>
          <w:vertAlign w:val="baseline"/>
        </w:rPr>
        <w:t xml:space="preserve"> The defendant specifically noted that in Phillips Petroleum Co. v. Mississippi,   </w:t>
      </w:r>
      <w:r>
        <w:rPr>
          <w:rFonts w:ascii="arial" w:eastAsia="arial" w:hAnsi="arial" w:cs="arial"/>
          <w:vertAlign w:val="superscript"/>
        </w:rPr>
        <w:footnoteReference w:customMarkFollows="1" w:id="308"/>
        <w:t xml:space="preserve">309</w:t>
      </w:r>
      <w:r>
        <w:rPr>
          <w:rFonts w:ascii="arial" w:eastAsia="arial" w:hAnsi="arial" w:cs="arial"/>
          <w:b w:val="0"/>
          <w:i w:val="0"/>
          <w:strike w:val="0"/>
          <w:noProof w:val="0"/>
          <w:color w:val="000000"/>
          <w:position w:val="0"/>
          <w:sz w:val="20"/>
          <w:u w:val="none"/>
          <w:vertAlign w:val="baseline"/>
        </w:rPr>
        <w:t xml:space="preserve"> the Court applied the equal footing doctrine to lands which were not underlying</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navigable water, and that this provides evidence that the doctrine extends beyond submerged waters.   </w:t>
      </w:r>
      <w:r>
        <w:rPr>
          <w:rFonts w:ascii="arial" w:eastAsia="arial" w:hAnsi="arial" w:cs="arial"/>
          <w:vertAlign w:val="superscript"/>
        </w:rPr>
        <w:footnoteReference w:customMarkFollows="1" w:id="309"/>
        <w:t xml:space="preserve">310</w:t>
      </w:r>
      <w:r>
        <w:rPr>
          <w:rFonts w:ascii="arial" w:eastAsia="arial" w:hAnsi="arial" w:cs="arial"/>
          <w:b w:val="0"/>
          <w:i w:val="0"/>
          <w:strike w:val="0"/>
          <w:noProof w:val="0"/>
          <w:color w:val="000000"/>
          <w:position w:val="0"/>
          <w:sz w:val="20"/>
          <w:u w:val="none"/>
          <w:vertAlign w:val="baseline"/>
        </w:rPr>
        <w:t xml:space="preserve"> Second, the defendant cited to Justice Catron's dissent in Pollard, which suggested the equal footing doctrine was applicable to "uplands."   </w:t>
      </w:r>
      <w:r>
        <w:rPr>
          <w:rFonts w:ascii="arial" w:eastAsia="arial" w:hAnsi="arial" w:cs="arial"/>
          <w:vertAlign w:val="superscript"/>
        </w:rPr>
        <w:footnoteReference w:customMarkFollows="1" w:id="310"/>
        <w:t xml:space="preserve">311</w:t>
      </w:r>
      <w:r>
        <w:rPr>
          <w:rFonts w:ascii="arial" w:eastAsia="arial" w:hAnsi="arial" w:cs="arial"/>
          <w:b w:val="0"/>
          <w:i w:val="0"/>
          <w:strike w:val="0"/>
          <w:noProof w:val="0"/>
          <w:color w:val="000000"/>
          <w:position w:val="0"/>
          <w:sz w:val="20"/>
          <w:u w:val="none"/>
          <w:vertAlign w:val="baseline"/>
        </w:rPr>
        <w:t xml:space="preserve"> And finally, amici cited to a recent district court opinion for the proposition that over 150 years of precedent can be overturned despite the potential disruptive effect.   </w:t>
      </w:r>
      <w:r>
        <w:rPr>
          <w:rFonts w:ascii="arial" w:eastAsia="arial" w:hAnsi="arial" w:cs="arial"/>
          <w:vertAlign w:val="superscript"/>
        </w:rPr>
        <w:footnoteReference w:customMarkFollows="1" w:id="311"/>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Critique of the Equal Footing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footing theories in this case hold the potential for broad-reaching effects on contemporary conceptions of federalism. Addressing the equal footing issues requires delving into the appropriate state-federal relationship in our system of governance and looking into differences between the original thirteen and the later-admitted states. If Nye County's theories were ultimately to prevail, the doctrine could be the basis for a re-assertion of state sovereignty across the nation, potentially serving as a severe brake upon federal power, and fundamentally altering the state-federal power balance. Federal control over Forest Service lands and other public lands could be halted and this would clearly lead to a dramatic alteration in responsibility for protection of public lands as the County Supremacy movement aims to privatize land and encourage development.   </w:t>
      </w:r>
      <w:r>
        <w:rPr>
          <w:rFonts w:ascii="arial" w:eastAsia="arial" w:hAnsi="arial" w:cs="arial"/>
          <w:vertAlign w:val="superscript"/>
        </w:rPr>
        <w:footnoteReference w:customMarkFollows="1" w:id="312"/>
        <w:t xml:space="preserve">313</w:t>
      </w:r>
      <w:r>
        <w:rPr>
          <w:rFonts w:ascii="arial" w:eastAsia="arial" w:hAnsi="arial" w:cs="arial"/>
          <w:b w:val="0"/>
          <w:i w:val="0"/>
          <w:strike w:val="0"/>
          <w:noProof w:val="0"/>
          <w:color w:val="000000"/>
          <w:position w:val="0"/>
          <w:sz w:val="20"/>
          <w:u w:val="none"/>
          <w:vertAlign w:val="baseline"/>
        </w:rPr>
        <w:t xml:space="preserve"> Indeed, the Justice Department attorney made a "parade of horribles" argument about the consequences for national parks and other federal lands in countering the defendant's interpretation of the equal footing doctrine.   </w:t>
      </w:r>
      <w:r>
        <w:rPr>
          <w:rFonts w:ascii="arial" w:eastAsia="arial" w:hAnsi="arial" w:cs="arial"/>
          <w:vertAlign w:val="superscript"/>
        </w:rPr>
        <w:footnoteReference w:customMarkFollows="1" w:id="313"/>
        <w:t xml:space="preserve">314</w:t>
      </w:r>
      <w:r>
        <w:rPr>
          <w:rFonts w:ascii="arial" w:eastAsia="arial" w:hAnsi="arial" w:cs="arial"/>
          <w:b w:val="0"/>
          <w:i w:val="0"/>
          <w:strike w:val="0"/>
          <w:noProof w:val="0"/>
          <w:color w:val="000000"/>
          <w:position w:val="0"/>
          <w:sz w:val="20"/>
          <w:u w:val="none"/>
          <w:vertAlign w:val="baseline"/>
        </w:rPr>
        <w:t xml:space="preserve"> While it is not clear what the impact on public lands would be if equal footing was read as the defendant contended, the potential for further protracted litigation over title claims is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analysis below, incorporating the plaintiff's arguments,   </w:t>
      </w:r>
      <w:r>
        <w:rPr>
          <w:rFonts w:ascii="arial" w:eastAsia="arial" w:hAnsi="arial" w:cs="arial"/>
          <w:vertAlign w:val="superscript"/>
        </w:rPr>
        <w:footnoteReference w:customMarkFollows="1" w:id="314"/>
        <w:t xml:space="preserve">315</w:t>
      </w:r>
      <w:r>
        <w:rPr>
          <w:rFonts w:ascii="arial" w:eastAsia="arial" w:hAnsi="arial" w:cs="arial"/>
          <w:b w:val="0"/>
          <w:i w:val="0"/>
          <w:strike w:val="0"/>
          <w:noProof w:val="0"/>
          <w:color w:val="000000"/>
          <w:position w:val="0"/>
          <w:sz w:val="20"/>
          <w:u w:val="none"/>
          <w:vertAlign w:val="baseline"/>
        </w:rPr>
        <w:t xml:space="preserve"> will review</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the relevant cases and critique the defendant's equal footing argument on both a doctrinal and a normative level. The equal footing doctrine will be shown to be inapplicable to the present context as its proper use is in preserving political equality, not even-handed land ownership. More fundamentally, equal footing is an outdated legal concept which, while of some relevance to land underlying waterways, offers a feeble rationale for the transfer of millions of acres of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Normative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footing doctrine clearly does not limit federal power over public lands because the doctrine, properly understood, requires only political equality between the states. There is no mention of equal footing in the Constitution;   </w:t>
      </w:r>
      <w:r>
        <w:rPr>
          <w:rFonts w:ascii="arial" w:eastAsia="arial" w:hAnsi="arial" w:cs="arial"/>
          <w:vertAlign w:val="superscript"/>
        </w:rPr>
        <w:footnoteReference w:customMarkFollows="1" w:id="315"/>
        <w:t xml:space="preserve">316</w:t>
      </w:r>
      <w:r>
        <w:rPr>
          <w:rFonts w:ascii="arial" w:eastAsia="arial" w:hAnsi="arial" w:cs="arial"/>
          <w:b w:val="0"/>
          <w:i w:val="0"/>
          <w:strike w:val="0"/>
          <w:noProof w:val="0"/>
          <w:color w:val="000000"/>
          <w:position w:val="0"/>
          <w:sz w:val="20"/>
          <w:u w:val="none"/>
          <w:vertAlign w:val="baseline"/>
        </w:rPr>
        <w:t xml:space="preserve"> the term was derived from the Northwest Ordinance of 1789   </w:t>
      </w:r>
      <w:r>
        <w:rPr>
          <w:rFonts w:ascii="arial" w:eastAsia="arial" w:hAnsi="arial" w:cs="arial"/>
          <w:vertAlign w:val="superscript"/>
        </w:rPr>
        <w:footnoteReference w:customMarkFollows="1" w:id="316"/>
        <w:t xml:space="preserve">317</w:t>
      </w:r>
      <w:r>
        <w:rPr>
          <w:rFonts w:ascii="arial" w:eastAsia="arial" w:hAnsi="arial" w:cs="arial"/>
          <w:b w:val="0"/>
          <w:i w:val="0"/>
          <w:strike w:val="0"/>
          <w:noProof w:val="0"/>
          <w:color w:val="000000"/>
          <w:position w:val="0"/>
          <w:sz w:val="20"/>
          <w:u w:val="none"/>
          <w:vertAlign w:val="baseline"/>
        </w:rPr>
        <w:t xml:space="preserve"> and first used in 1796 in admitting Tennessee into the Union "on an equal footing with original states in all respects whatever."   </w:t>
      </w:r>
      <w:r>
        <w:rPr>
          <w:rFonts w:ascii="arial" w:eastAsia="arial" w:hAnsi="arial" w:cs="arial"/>
          <w:vertAlign w:val="superscript"/>
        </w:rPr>
        <w:footnoteReference w:customMarkFollows="1" w:id="317"/>
        <w:t xml:space="preserve">318</w:t>
      </w:r>
      <w:r>
        <w:rPr>
          <w:rFonts w:ascii="arial" w:eastAsia="arial" w:hAnsi="arial" w:cs="arial"/>
          <w:b w:val="0"/>
          <w:i w:val="0"/>
          <w:strike w:val="0"/>
          <w:noProof w:val="0"/>
          <w:color w:val="000000"/>
          <w:position w:val="0"/>
          <w:sz w:val="20"/>
          <w:u w:val="none"/>
          <w:vertAlign w:val="baseline"/>
        </w:rPr>
        <w:t xml:space="preserve"> The courts have since interpreted these words, which appear in every subsequent state enabling act, to refer to political rights and sovereignty and explicitly not to economic diversity. In an early case concerning the city of Chicago's authority to control draw bridges, the Supreme Court clarified that the equal footing doctrine requires only that all states have "equality of constitutional right and power."   </w:t>
      </w:r>
      <w:r>
        <w:rPr>
          <w:rFonts w:ascii="arial" w:eastAsia="arial" w:hAnsi="arial" w:cs="arial"/>
          <w:vertAlign w:val="superscript"/>
        </w:rPr>
        <w:footnoteReference w:customMarkFollows="1" w:id="318"/>
        <w:t xml:space="preserve">319</w:t>
      </w:r>
      <w:r>
        <w:rPr>
          <w:rFonts w:ascii="arial" w:eastAsia="arial" w:hAnsi="arial" w:cs="arial"/>
          <w:b w:val="0"/>
          <w:i w:val="0"/>
          <w:strike w:val="0"/>
          <w:noProof w:val="0"/>
          <w:color w:val="000000"/>
          <w:position w:val="0"/>
          <w:sz w:val="20"/>
          <w:u w:val="none"/>
          <w:vertAlign w:val="baseline"/>
        </w:rPr>
        <w:t xml:space="preserve"> On similar reasoning, the Court in Stearns v. Minnesota imposed a constitutional restriction on the state's power to tax certain public lands.   </w:t>
      </w:r>
      <w:r>
        <w:rPr>
          <w:rFonts w:ascii="arial" w:eastAsia="arial" w:hAnsi="arial" w:cs="arial"/>
          <w:vertAlign w:val="superscript"/>
        </w:rPr>
        <w:footnoteReference w:customMarkFollows="1" w:id="319"/>
        <w:t xml:space="preserve">320</w:t>
      </w:r>
      <w:r>
        <w:rPr>
          <w:rFonts w:ascii="arial" w:eastAsia="arial" w:hAnsi="arial" w:cs="arial"/>
          <w:b w:val="0"/>
          <w:i w:val="0"/>
          <w:strike w:val="0"/>
          <w:noProof w:val="0"/>
          <w:color w:val="000000"/>
          <w:position w:val="0"/>
          <w:sz w:val="20"/>
          <w:u w:val="none"/>
          <w:vertAlign w:val="baseline"/>
        </w:rPr>
        <w:t xml:space="preserve"> The Court noted that its decision did not violate the equal footing doctrine because that doctrine "forbids any agreement … limiting or qualifying political rights and obligations," and does not apply to compacts "in reference to property," as those do not involve a question of equality of status.   </w:t>
      </w:r>
      <w:r>
        <w:rPr>
          <w:rFonts w:ascii="arial" w:eastAsia="arial" w:hAnsi="arial" w:cs="arial"/>
          <w:vertAlign w:val="superscript"/>
        </w:rPr>
        <w:footnoteReference w:customMarkFollows="1" w:id="320"/>
        <w:t xml:space="preserve">321</w:t>
      </w:r>
      <w:r>
        <w:rPr>
          <w:rFonts w:ascii="arial" w:eastAsia="arial" w:hAnsi="arial" w:cs="arial"/>
          <w:b w:val="0"/>
          <w:i w:val="0"/>
          <w:strike w:val="0"/>
          <w:noProof w:val="0"/>
          <w:color w:val="000000"/>
          <w:position w:val="0"/>
          <w:sz w:val="20"/>
          <w:u w:val="none"/>
          <w:vertAlign w:val="baseline"/>
        </w:rPr>
        <w:t xml:space="preserve"> The Court has since consistently held that the doctrine ensures that "each state shares "those attributes essential to its equality in dignity</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and power with other states.'"   </w:t>
      </w:r>
      <w:r>
        <w:rPr>
          <w:rFonts w:ascii="arial" w:eastAsia="arial" w:hAnsi="arial" w:cs="arial"/>
          <w:vertAlign w:val="superscript"/>
        </w:rPr>
        <w:footnoteReference w:customMarkFollows="1" w:id="321"/>
        <w:t xml:space="preserve">322</w:t>
      </w:r>
      <w:r>
        <w:rPr>
          <w:rFonts w:ascii="arial" w:eastAsia="arial" w:hAnsi="arial" w:cs="arial"/>
          <w:b w:val="0"/>
          <w:i w:val="0"/>
          <w:strike w:val="0"/>
          <w:noProof w:val="0"/>
          <w:color w:val="000000"/>
          <w:position w:val="0"/>
          <w:sz w:val="20"/>
          <w:u w:val="none"/>
          <w:vertAlign w:val="baseline"/>
        </w:rPr>
        <w:t xml:space="preserve"> The reasoning behind this doctrine is both preserving new states' ability to exercise all of its powers under the Constitution and preventing Congress from enlarging its own authority by imposing conditions on new states' sovereignty.   </w:t>
      </w:r>
      <w:r>
        <w:rPr>
          <w:rFonts w:ascii="arial" w:eastAsia="arial" w:hAnsi="arial" w:cs="arial"/>
          <w:vertAlign w:val="superscript"/>
        </w:rPr>
        <w:footnoteReference w:customMarkFollows="1" w:id="322"/>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when new states were being admitted into the Union, equal footing was an important legal concept. The doctrine served as both a guide and a check on the methods employed to admit new states. The process of achieving statehood generally consisted of two steps. Initially, Congress passed an enabling act which authorized the formation of a territorial government to organize a state governing structure and to apply for statehood.   </w:t>
      </w:r>
      <w:r>
        <w:rPr>
          <w:rFonts w:ascii="arial" w:eastAsia="arial" w:hAnsi="arial" w:cs="arial"/>
          <w:vertAlign w:val="superscript"/>
        </w:rPr>
        <w:footnoteReference w:customMarkFollows="1" w:id="323"/>
        <w:t xml:space="preserve">324</w:t>
      </w:r>
      <w:r>
        <w:rPr>
          <w:rFonts w:ascii="arial" w:eastAsia="arial" w:hAnsi="arial" w:cs="arial"/>
          <w:b w:val="0"/>
          <w:i w:val="0"/>
          <w:strike w:val="0"/>
          <w:noProof w:val="0"/>
          <w:color w:val="000000"/>
          <w:position w:val="0"/>
          <w:sz w:val="20"/>
          <w:u w:val="none"/>
          <w:vertAlign w:val="baseline"/>
        </w:rPr>
        <w:t xml:space="preserve"> The actual application included a proposed state constitution; once Congress approved this, the President would proclaim the state a member of the Union.   </w:t>
      </w:r>
      <w:r>
        <w:rPr>
          <w:rFonts w:ascii="arial" w:eastAsia="arial" w:hAnsi="arial" w:cs="arial"/>
          <w:vertAlign w:val="superscript"/>
        </w:rPr>
        <w:footnoteReference w:customMarkFollows="1" w:id="324"/>
        <w:t xml:space="preserve">325</w:t>
      </w:r>
      <w:r>
        <w:rPr>
          <w:rFonts w:ascii="arial" w:eastAsia="arial" w:hAnsi="arial" w:cs="arial"/>
          <w:b w:val="0"/>
          <w:i w:val="0"/>
          <w:strike w:val="0"/>
          <w:noProof w:val="0"/>
          <w:color w:val="000000"/>
          <w:position w:val="0"/>
          <w:sz w:val="20"/>
          <w:u w:val="none"/>
          <w:vertAlign w:val="baseline"/>
        </w:rPr>
        <w:t xml:space="preserve"> Due to the required approvals, Congress was in a unique position to demand concessions from state applicants and to potentially alter the political rights and powers of new states.   </w:t>
      </w:r>
      <w:r>
        <w:rPr>
          <w:rFonts w:ascii="arial" w:eastAsia="arial" w:hAnsi="arial" w:cs="arial"/>
          <w:vertAlign w:val="superscript"/>
        </w:rPr>
        <w:footnoteReference w:customMarkFollows="1" w:id="325"/>
        <w:t xml:space="preserve">326</w:t>
      </w:r>
      <w:r>
        <w:rPr>
          <w:rFonts w:ascii="arial" w:eastAsia="arial" w:hAnsi="arial" w:cs="arial"/>
          <w:b w:val="0"/>
          <w:i w:val="0"/>
          <w:strike w:val="0"/>
          <w:noProof w:val="0"/>
          <w:color w:val="000000"/>
          <w:position w:val="0"/>
          <w:sz w:val="20"/>
          <w:u w:val="none"/>
          <w:vertAlign w:val="baseline"/>
        </w:rPr>
        <w:t xml:space="preserve"> At the time, there was significant concern that territorial competition and rampant land speculation would lead Congress to impose obligations upon new states which would result in their political disadvantage compared to the original states.   </w:t>
      </w:r>
      <w:r>
        <w:rPr>
          <w:rFonts w:ascii="arial" w:eastAsia="arial" w:hAnsi="arial" w:cs="arial"/>
          <w:vertAlign w:val="superscript"/>
        </w:rPr>
        <w:footnoteReference w:customMarkFollows="1" w:id="326"/>
        <w:t xml:space="preserve">327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footing doctrine was thus a useful judicial tool in policing congressional admission of new states, but the doctrine should remain constrained to that context. It was primarily relevant to assess whether the constitutional rights and political obligations of new states were equal to those of already-admitted states, with the objective of preserving political equality throughout the nation. Since the process of admitting new states and determining their respective political powers is long finished, the equal footing doctrine has lost much of its pertinence. Equal footing's genesis as a judicially-created doctrine, not drawn directly from a constitutional provision, further suggests the doctrine's application to a particular set of historical facts and its consequent lack of strength today. So while equal footing, properly understood, was an important legal theory to preserve political equality for new states at the time of their admission to the Union, it is of little relevance in contemporary jurisprudence where issues of intra-state political status are rarely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footing doctrine's particular legal birth and historical usage indicates its purpose in maintaining equal constitutional rights and powers between the states.   </w:t>
      </w:r>
      <w:r>
        <w:rPr>
          <w:rFonts w:ascii="arial" w:eastAsia="arial" w:hAnsi="arial" w:cs="arial"/>
          <w:vertAlign w:val="superscript"/>
        </w:rPr>
        <w:footnoteReference w:customMarkFollows="1" w:id="327"/>
        <w:t xml:space="preserve">328</w:t>
      </w:r>
      <w:r>
        <w:rPr>
          <w:rFonts w:ascii="arial" w:eastAsia="arial" w:hAnsi="arial" w:cs="arial"/>
          <w:b w:val="0"/>
          <w:i w:val="0"/>
          <w:strike w:val="0"/>
          <w:noProof w:val="0"/>
          <w:color w:val="000000"/>
          <w:position w:val="0"/>
          <w:sz w:val="20"/>
          <w:u w:val="none"/>
          <w:vertAlign w:val="baseline"/>
        </w:rPr>
        <w:t xml:space="preserve"> The doctrine does not apply to economic diversity and there is no principled basis for employing the theory to mandate equality in land holdings between the states. Supreme Court rulings have consistently recognized that inequality in property ownership is a historical fact and not an issue of rights to which equal footing logically applies. For example, the Court in United States v. Texas specifically acknowledged great diversity between the states and distinguished equal footing with respect to rights, where this doctrine applied, and equality of economic resources or land ownership, where it did not.   </w:t>
      </w:r>
      <w:r>
        <w:rPr>
          <w:rFonts w:ascii="arial" w:eastAsia="arial" w:hAnsi="arial" w:cs="arial"/>
          <w:vertAlign w:val="superscript"/>
        </w:rPr>
        <w:footnoteReference w:customMarkFollows="1" w:id="328"/>
        <w:t xml:space="preserve">329</w:t>
      </w:r>
      <w:r>
        <w:rPr>
          <w:rFonts w:ascii="arial" w:eastAsia="arial" w:hAnsi="arial" w:cs="arial"/>
          <w:b w:val="0"/>
          <w:i w:val="0"/>
          <w:strike w:val="0"/>
          <w:noProof w:val="0"/>
          <w:color w:val="000000"/>
          <w:position w:val="0"/>
          <w:sz w:val="20"/>
          <w:u w:val="none"/>
          <w:vertAlign w:val="baseline"/>
        </w:rPr>
        <w:t xml:space="preserve"> Following a review of the Court's equal footing jurisprudence, the Texas Court was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when they entered the Union had within their boundaries tracts of land belonging to the Federal Government; others were sovereigns of their soil. Some had special agreements with the Federal Government governing property within their borders. The requirement of equal footing was designed not to wipe out these diversities but to create parity as respects political standing and sovereignty.   </w:t>
      </w:r>
      <w:r>
        <w:rPr>
          <w:rFonts w:ascii="arial" w:eastAsia="arial" w:hAnsi="arial" w:cs="arial"/>
          <w:vertAlign w:val="superscript"/>
        </w:rPr>
        <w:footnoteReference w:customMarkFollows="1" w:id="329"/>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rightly followed the distinction between equal footing's usefulness in terms of political rights' questions and the doctrine's irrelevance regarding land issues. There is no legal or logical justification for demanding</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equality of physical resources among the states and, indeed, there are compelling policy rationales to support some inequality.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constitutional decree, the courts are not legislative bodies, but merely agents to enforce constitutionally-protected rights.   </w:t>
      </w:r>
      <w:r>
        <w:rPr>
          <w:rFonts w:ascii="arial" w:eastAsia="arial" w:hAnsi="arial" w:cs="arial"/>
          <w:vertAlign w:val="superscript"/>
        </w:rPr>
        <w:footnoteReference w:customMarkFollows="1" w:id="330"/>
        <w:t xml:space="preserve">331</w:t>
      </w:r>
      <w:r>
        <w:rPr>
          <w:rFonts w:ascii="arial" w:eastAsia="arial" w:hAnsi="arial" w:cs="arial"/>
          <w:b w:val="0"/>
          <w:i w:val="0"/>
          <w:strike w:val="0"/>
          <w:noProof w:val="0"/>
          <w:color w:val="000000"/>
          <w:position w:val="0"/>
          <w:sz w:val="20"/>
          <w:u w:val="none"/>
          <w:vertAlign w:val="baseline"/>
        </w:rPr>
        <w:t xml:space="preserve"> The court's role in adjudicating differences between states is consequently limited to ensuring political equality in the admission of new states. It is the province of the federal legislature to determine the size of new states, where their borders lie, and other factors which ultimately effect the relative differences in economic or property resources of a state. Disparities between states in land ownership are particularly poorly-suited for judicial resolution because they result from these legislative decisions and other historical peculiarities. The fact that the federal government owns much more land in Nevada than in other states is the result of congressional policy, combined with immigration patterns and typographic conditions.   </w:t>
      </w:r>
      <w:r>
        <w:rPr>
          <w:rFonts w:ascii="arial" w:eastAsia="arial" w:hAnsi="arial" w:cs="arial"/>
          <w:vertAlign w:val="superscript"/>
        </w:rPr>
        <w:footnoteReference w:customMarkFollows="1" w:id="331"/>
        <w:t xml:space="preserve">332</w:t>
      </w:r>
      <w:r>
        <w:rPr>
          <w:rFonts w:ascii="arial" w:eastAsia="arial" w:hAnsi="arial" w:cs="arial"/>
          <w:b w:val="0"/>
          <w:i w:val="0"/>
          <w:strike w:val="0"/>
          <w:noProof w:val="0"/>
          <w:color w:val="000000"/>
          <w:position w:val="0"/>
          <w:sz w:val="20"/>
          <w:u w:val="none"/>
          <w:vertAlign w:val="baseline"/>
        </w:rPr>
        <w:t xml:space="preserve"> Congress granted essentially the same amount of land to Nevada as it had to other states at the time, and it stood ready to sell or grant the federal lands to settlers.   </w:t>
      </w:r>
      <w:r>
        <w:rPr>
          <w:rFonts w:ascii="arial" w:eastAsia="arial" w:hAnsi="arial" w:cs="arial"/>
          <w:vertAlign w:val="superscript"/>
        </w:rPr>
        <w:footnoteReference w:customMarkFollows="1" w:id="332"/>
        <w:t xml:space="preserve">333</w:t>
      </w:r>
      <w:r>
        <w:rPr>
          <w:rFonts w:ascii="arial" w:eastAsia="arial" w:hAnsi="arial" w:cs="arial"/>
          <w:b w:val="0"/>
          <w:i w:val="0"/>
          <w:strike w:val="0"/>
          <w:noProof w:val="0"/>
          <w:color w:val="000000"/>
          <w:position w:val="0"/>
          <w:sz w:val="20"/>
          <w:u w:val="none"/>
          <w:vertAlign w:val="baseline"/>
        </w:rPr>
        <w:t xml:space="preserve"> But these settlers never came in large numbers to Nevada, as it had relatively little in the way of usable land for farming or ranching.   </w:t>
      </w:r>
      <w:r>
        <w:rPr>
          <w:rFonts w:ascii="arial" w:eastAsia="arial" w:hAnsi="arial" w:cs="arial"/>
          <w:vertAlign w:val="superscript"/>
        </w:rPr>
        <w:footnoteReference w:customMarkFollows="1" w:id="333"/>
        <w:t xml:space="preserve">334</w:t>
      </w:r>
      <w:r>
        <w:rPr>
          <w:rFonts w:ascii="arial" w:eastAsia="arial" w:hAnsi="arial" w:cs="arial"/>
          <w:b w:val="0"/>
          <w:i w:val="0"/>
          <w:strike w:val="0"/>
          <w:noProof w:val="0"/>
          <w:color w:val="000000"/>
          <w:position w:val="0"/>
          <w:sz w:val="20"/>
          <w:u w:val="none"/>
          <w:vertAlign w:val="baseline"/>
        </w:rPr>
        <w:t xml:space="preserve"> The vast holdings of federal land in Nevada today are more the result of rugged mountains and vast deserts than of a congressional goal to make the state a second-class citizen. Nevada's admission to the Union, as with every other state, was predominately a political choice, based on the number of people seeking statehood and their organizational skills, the appropriate jurisdictional boundaries, and the political will of Congress. The extensive federal land ownership in Nevada is the simple historical outcome of a complex web of political, historical, and economic trends, none of which are amenable to judicial inquiry because they do not touch on the political rights of the state or its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arguments that gross disparities in land ownership, as in Nevada where the federal government still owns 83 percent of the state's land area,   </w:t>
      </w:r>
      <w:r>
        <w:rPr>
          <w:rFonts w:ascii="arial" w:eastAsia="arial" w:hAnsi="arial" w:cs="arial"/>
          <w:vertAlign w:val="superscript"/>
        </w:rPr>
        <w:footnoteReference w:customMarkFollows="1" w:id="334"/>
        <w:t xml:space="preserve">335</w:t>
      </w:r>
      <w:r>
        <w:rPr>
          <w:rFonts w:ascii="arial" w:eastAsia="arial" w:hAnsi="arial" w:cs="arial"/>
          <w:b w:val="0"/>
          <w:i w:val="0"/>
          <w:strike w:val="0"/>
          <w:noProof w:val="0"/>
          <w:color w:val="000000"/>
          <w:position w:val="0"/>
          <w:sz w:val="20"/>
          <w:u w:val="none"/>
          <w:vertAlign w:val="baseline"/>
        </w:rPr>
        <w:t xml:space="preserve"> somehow violate the equal footing doctrine are not well reasoned despite their facial appeal. Uneven property ownership statistics are relevant only regarding who owns the lands within a state, be it a private individual or the federal government, but do not implicate comparative political rights. Federal ownership does not affect a state's republican form of government or its citizens' right to vote or freedom to practice religion. Federal ownership is not pertinent to the political rights and obligations of states on a legally-cognizable level unless the ownership reaches a point of interference with state autonomy.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At that point, however, the issue is more appropriately addressed on state sovereignty grounds, as it will be below,   </w:t>
      </w:r>
      <w:r>
        <w:rPr>
          <w:rFonts w:ascii="arial" w:eastAsia="arial" w:hAnsi="arial" w:cs="arial"/>
          <w:vertAlign w:val="superscript"/>
        </w:rPr>
        <w:footnoteReference w:customMarkFollows="1" w:id="335"/>
        <w:t xml:space="preserve">336</w:t>
      </w:r>
      <w:r>
        <w:rPr>
          <w:rFonts w:ascii="arial" w:eastAsia="arial" w:hAnsi="arial" w:cs="arial"/>
          <w:b w:val="0"/>
          <w:i w:val="0"/>
          <w:strike w:val="0"/>
          <w:noProof w:val="0"/>
          <w:color w:val="000000"/>
          <w:position w:val="0"/>
          <w:sz w:val="20"/>
          <w:u w:val="none"/>
          <w:vertAlign w:val="baseline"/>
        </w:rPr>
        <w:t xml:space="preserve"> because that area of jurisprudence is directly on point. The equal footing doctrine, on the other hand, is only tangentially related and is an outdated and feeble theory in any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additional policy reasons in favor of unequal land holdings, which can serve as after-the-fact justifications for this historical result. The process of admitting new states was dependent on the population and the organization of the territories. In terms of protecting and providing for the political rights of territory residents, it was more important to pursue statehood based upon when the population was ready, even if the result was uneven state size and eventual inequalities in land holdings. Within this process, it also appears more important to preserve established local political boundaries than to be concerned with creating equal-sized states or compensating for differences in land demand. Further, sensitive natural resources are located in particular geographic areas and the importance of protecting these resources outweighs any efficiency benefits of even land distribution.   </w:t>
      </w:r>
      <w:r>
        <w:rPr>
          <w:rFonts w:ascii="arial" w:eastAsia="arial" w:hAnsi="arial" w:cs="arial"/>
          <w:vertAlign w:val="superscript"/>
        </w:rPr>
        <w:footnoteReference w:customMarkFollows="1" w:id="336"/>
        <w:t xml:space="preserve">337</w:t>
      </w:r>
      <w:r>
        <w:rPr>
          <w:rFonts w:ascii="arial" w:eastAsia="arial" w:hAnsi="arial" w:cs="arial"/>
          <w:b w:val="0"/>
          <w:i w:val="0"/>
          <w:strike w:val="0"/>
          <w:noProof w:val="0"/>
          <w:color w:val="000000"/>
          <w:position w:val="0"/>
          <w:sz w:val="20"/>
          <w:u w:val="none"/>
          <w:vertAlign w:val="baseline"/>
        </w:rPr>
        <w:t xml:space="preserve"> Finally, the national government has significant national security interests in having large and remote tracts of land reserved for testing and military maneuvers, which would be impossible if equality in lands were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Doctrinal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equal footing doctrine does have minor significance in disputes between federal and state land claims, a significance that County Supremacy supporters tend to blow out of proportion.   </w:t>
      </w:r>
      <w:r>
        <w:rPr>
          <w:rFonts w:ascii="arial" w:eastAsia="arial" w:hAnsi="arial" w:cs="arial"/>
          <w:vertAlign w:val="superscript"/>
        </w:rPr>
        <w:footnoteReference w:customMarkFollows="1" w:id="337"/>
        <w:t xml:space="preserve">338</w:t>
      </w:r>
      <w:r>
        <w:rPr>
          <w:rFonts w:ascii="arial" w:eastAsia="arial" w:hAnsi="arial" w:cs="arial"/>
          <w:b w:val="0"/>
          <w:i w:val="0"/>
          <w:strike w:val="0"/>
          <w:noProof w:val="0"/>
          <w:color w:val="000000"/>
          <w:position w:val="0"/>
          <w:sz w:val="20"/>
          <w:u w:val="none"/>
          <w:vertAlign w:val="baseline"/>
        </w:rPr>
        <w:t xml:space="preserve"> The doctrine's relevance to land ownership is, however, restricted in its application to certain submerged lands for historical reasons. Today, the doctrine has no force with respect to public lands; it is only preserved as a historic relic in a narrow class of cases. Reviewing the original reasoning behind the equal footing cases helps to explain the inapplicability of the doctrine to public lands today. </w:t>
      </w:r>
      <w:r>
        <w:rPr>
          <w:rFonts w:ascii="arial" w:eastAsia="arial" w:hAnsi="arial" w:cs="arial"/>
          <w:b/>
          <w:i w:val="0"/>
          <w:strike w:val="0"/>
          <w:noProof w:val="0"/>
          <w:color w:val="000000"/>
          <w:position w:val="0"/>
          <w:sz w:val="20"/>
          <w:u w:val="none"/>
          <w:vertAlign w:val="baseline"/>
        </w:rPr>
        <w:t> [*466]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English common law, the King held title to lands which were subject to the ebb and flow of the tides since these lands could not be improved, yet were important for commerce and navigation.   </w:t>
      </w:r>
      <w:r>
        <w:rPr>
          <w:rFonts w:ascii="arial" w:eastAsia="arial" w:hAnsi="arial" w:cs="arial"/>
          <w:vertAlign w:val="superscript"/>
        </w:rPr>
        <w:footnoteReference w:customMarkFollows="1" w:id="338"/>
        <w:t xml:space="preserve">339</w:t>
      </w:r>
      <w:r>
        <w:rPr>
          <w:rFonts w:ascii="arial" w:eastAsia="arial" w:hAnsi="arial" w:cs="arial"/>
          <w:b w:val="0"/>
          <w:i w:val="0"/>
          <w:strike w:val="0"/>
          <w:noProof w:val="0"/>
          <w:color w:val="000000"/>
          <w:position w:val="0"/>
          <w:sz w:val="20"/>
          <w:u w:val="none"/>
          <w:vertAlign w:val="baseline"/>
        </w:rPr>
        <w:t xml:space="preserve"> Following the American Revolution, the original thirteen states gained the Crown's sovereignty rights and thereafter held title to the tidelands.   </w:t>
      </w:r>
      <w:r>
        <w:rPr>
          <w:rFonts w:ascii="arial" w:eastAsia="arial" w:hAnsi="arial" w:cs="arial"/>
          <w:vertAlign w:val="superscript"/>
        </w:rPr>
        <w:footnoteReference w:customMarkFollows="1" w:id="339"/>
        <w:t xml:space="preserve">340</w:t>
      </w:r>
      <w:r>
        <w:rPr>
          <w:rFonts w:ascii="arial" w:eastAsia="arial" w:hAnsi="arial" w:cs="arial"/>
          <w:b w:val="0"/>
          <w:i w:val="0"/>
          <w:strike w:val="0"/>
          <w:noProof w:val="0"/>
          <w:color w:val="000000"/>
          <w:position w:val="0"/>
          <w:sz w:val="20"/>
          <w:u w:val="none"/>
          <w:vertAlign w:val="baseline"/>
        </w:rPr>
        <w:t xml:space="preserve"> The Supreme Court subsequently held in Shively v. Bowlby that all states admitted later would have this same right, as an aspect of sovereignty.   </w:t>
      </w:r>
      <w:r>
        <w:rPr>
          <w:rFonts w:ascii="arial" w:eastAsia="arial" w:hAnsi="arial" w:cs="arial"/>
          <w:vertAlign w:val="superscript"/>
        </w:rPr>
        <w:footnoteReference w:customMarkFollows="1" w:id="340"/>
        <w:t xml:space="preserve">341</w:t>
      </w:r>
      <w:r>
        <w:rPr>
          <w:rFonts w:ascii="arial" w:eastAsia="arial" w:hAnsi="arial" w:cs="arial"/>
          <w:b w:val="0"/>
          <w:i w:val="0"/>
          <w:strike w:val="0"/>
          <w:noProof w:val="0"/>
          <w:color w:val="000000"/>
          <w:position w:val="0"/>
          <w:sz w:val="20"/>
          <w:u w:val="none"/>
          <w:vertAlign w:val="baseline"/>
        </w:rPr>
        <w:t xml:space="preserve"> The Court extended the doctrine during the 1800s to apply to inland navigable waters which were not subject to the ebb and flow of the tides.   </w:t>
      </w:r>
      <w:r>
        <w:rPr>
          <w:rFonts w:ascii="arial" w:eastAsia="arial" w:hAnsi="arial" w:cs="arial"/>
          <w:vertAlign w:val="superscript"/>
        </w:rPr>
        <w:footnoteReference w:customMarkFollows="1" w:id="341"/>
        <w:t xml:space="preserve">342</w:t>
      </w:r>
      <w:r>
        <w:rPr>
          <w:rFonts w:ascii="arial" w:eastAsia="arial" w:hAnsi="arial" w:cs="arial"/>
          <w:b w:val="0"/>
          <w:i w:val="0"/>
          <w:strike w:val="0"/>
          <w:noProof w:val="0"/>
          <w:color w:val="000000"/>
          <w:position w:val="0"/>
          <w:sz w:val="20"/>
          <w:u w:val="none"/>
          <w:vertAlign w:val="baseline"/>
        </w:rPr>
        <w:t xml:space="preserve"> In rationalizing this extension, the Court looked to the original justification for government title to the tidelands, which was to preserve public use of the waters.   </w:t>
      </w:r>
      <w:r>
        <w:rPr>
          <w:rFonts w:ascii="arial" w:eastAsia="arial" w:hAnsi="arial" w:cs="arial"/>
          <w:vertAlign w:val="superscript"/>
        </w:rPr>
        <w:footnoteReference w:customMarkFollows="1" w:id="342"/>
        <w:t xml:space="preserve">343</w:t>
      </w:r>
      <w:r>
        <w:rPr>
          <w:rFonts w:ascii="arial" w:eastAsia="arial" w:hAnsi="arial" w:cs="arial"/>
          <w:b w:val="0"/>
          <w:i w:val="0"/>
          <w:strike w:val="0"/>
          <w:noProof w:val="0"/>
          <w:color w:val="000000"/>
          <w:position w:val="0"/>
          <w:sz w:val="20"/>
          <w:u w:val="none"/>
          <w:vertAlign w:val="baseline"/>
        </w:rPr>
        <w:t xml:space="preserve"> The Court found that the same reasoning applied to inland navigable waterways and noted that under English common law, tidelands and navigable waterways were synonymous because that country did not have any waterways which were not affected by the tides.   </w:t>
      </w:r>
      <w:r>
        <w:rPr>
          <w:rFonts w:ascii="arial" w:eastAsia="arial" w:hAnsi="arial" w:cs="arial"/>
          <w:vertAlign w:val="superscript"/>
        </w:rPr>
        <w:footnoteReference w:customMarkFollows="1" w:id="343"/>
        <w:t xml:space="preserve">344</w:t>
      </w:r>
      <w:r>
        <w:rPr>
          <w:rFonts w:ascii="arial" w:eastAsia="arial" w:hAnsi="arial" w:cs="arial"/>
          <w:b w:val="0"/>
          <w:i w:val="0"/>
          <w:strike w:val="0"/>
          <w:noProof w:val="0"/>
          <w:color w:val="000000"/>
          <w:position w:val="0"/>
          <w:sz w:val="20"/>
          <w:u w:val="none"/>
          <w:vertAlign w:val="baseline"/>
        </w:rPr>
        <w:t xml:space="preserve"> Thus, what may appear to some as a broadening of the doctrine was in actuality the same principle rationally applied to the factual particularities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narrow application of equal footing to the land underlying navigable waters in new states is based on a localized conception of the public trust doctrine - relevant at the time it was established, but without meaning in today's highly-regulated public lands context. As new states were carved out of the public domain, title to which the federal government had obtained by conquest and purchase, the states received only those lands granted to them by the United States.   </w:t>
      </w:r>
      <w:r>
        <w:rPr>
          <w:rFonts w:ascii="arial" w:eastAsia="arial" w:hAnsi="arial" w:cs="arial"/>
          <w:vertAlign w:val="superscript"/>
        </w:rPr>
        <w:footnoteReference w:customMarkFollows="1" w:id="344"/>
        <w:t xml:space="preserve">345</w:t>
      </w:r>
      <w:r>
        <w:rPr>
          <w:rFonts w:ascii="arial" w:eastAsia="arial" w:hAnsi="arial" w:cs="arial"/>
          <w:b w:val="0"/>
          <w:i w:val="0"/>
          <w:strike w:val="0"/>
          <w:noProof w:val="0"/>
          <w:color w:val="000000"/>
          <w:position w:val="0"/>
          <w:sz w:val="20"/>
          <w:u w:val="none"/>
          <w:vertAlign w:val="baseline"/>
        </w:rPr>
        <w:t xml:space="preserve"> However, under a public trust theory, the lands under navigable waters were treated differently: title was transferred upon a state's admission to the Union because these lands were considered a fundamental aspect of a state's sovereignty.   </w:t>
      </w:r>
      <w:r>
        <w:rPr>
          <w:rFonts w:ascii="arial" w:eastAsia="arial" w:hAnsi="arial" w:cs="arial"/>
          <w:vertAlign w:val="superscript"/>
        </w:rPr>
        <w:footnoteReference w:customMarkFollows="1" w:id="345"/>
        <w:t xml:space="preserve">346</w:t>
      </w:r>
      <w:r>
        <w:rPr>
          <w:rFonts w:ascii="arial" w:eastAsia="arial" w:hAnsi="arial" w:cs="arial"/>
          <w:b w:val="0"/>
          <w:i w:val="0"/>
          <w:strike w:val="0"/>
          <w:noProof w:val="0"/>
          <w:color w:val="000000"/>
          <w:position w:val="0"/>
          <w:sz w:val="20"/>
          <w:u w:val="none"/>
          <w:vertAlign w:val="baseline"/>
        </w:rPr>
        <w:t xml:space="preserve"> The public trust doctrine served as a limitation, essentially a trust obligation, on states' management of the submerged lands.   </w:t>
      </w:r>
      <w:r>
        <w:rPr>
          <w:rFonts w:ascii="arial" w:eastAsia="arial" w:hAnsi="arial" w:cs="arial"/>
          <w:vertAlign w:val="superscript"/>
        </w:rPr>
        <w:footnoteReference w:customMarkFollows="1" w:id="346"/>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reason for allocating the responsibility for maintaining the open use of</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waterways to the local government was as much convenience and necessity, as it was a reasoned decision that local government would be better at the task. In the mid-nineteenth century, when this doctrine was created, it was not expected that the federal government would have a role in preserving waterways.   </w:t>
      </w:r>
      <w:r>
        <w:rPr>
          <w:rFonts w:ascii="arial" w:eastAsia="arial" w:hAnsi="arial" w:cs="arial"/>
          <w:vertAlign w:val="superscript"/>
        </w:rPr>
        <w:footnoteReference w:customMarkFollows="1" w:id="347"/>
        <w:t xml:space="preserve">348</w:t>
      </w:r>
      <w:r>
        <w:rPr>
          <w:rFonts w:ascii="arial" w:eastAsia="arial" w:hAnsi="arial" w:cs="arial"/>
          <w:b w:val="0"/>
          <w:i w:val="0"/>
          <w:strike w:val="0"/>
          <w:noProof w:val="0"/>
          <w:color w:val="000000"/>
          <w:position w:val="0"/>
          <w:sz w:val="20"/>
          <w:u w:val="none"/>
          <w:vertAlign w:val="baseline"/>
        </w:rPr>
        <w:t xml:space="preserve"> As it was simply assumed that local governments would better care for the submerged lands, this responsibility gained status as an important part of state sovereignty. This is no longer valid reasoning today, as the federal government has both the capacity and the experience to protect local interests in a resource, as is evidenced - notwithstanding some critics - by the vast environmental regulatory scheme. The idea that only the state government could hold land in the public trust may have been valid in the 1800s, but it is not in the 20th century. This equal footing exception, granting states the land underlying navigable waters, is thus a historical relic. Today, with the federal government just as competent as the state in maintaining open waterways, this exception is preserved merely by the strength of stare decisis. Continuity's sake and estoppel theories provide further justification for maintaining this submerged lands doctrine, but the tenuous nature of the theory indicates its lack of force with respect to dry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relevant cases follow this reasoning, that the submerged lands equal footing exception is to be confined to its particularities and not used to apply equal footing to the public lands. The defendant in the Nye County case asserted that language in Pollard provides support for extending the equal footing doctrine to dry lands.   </w:t>
      </w:r>
      <w:r>
        <w:rPr>
          <w:rFonts w:ascii="arial" w:eastAsia="arial" w:hAnsi="arial" w:cs="arial"/>
          <w:vertAlign w:val="superscript"/>
        </w:rPr>
        <w:footnoteReference w:customMarkFollows="1" w:id="348"/>
        <w:t xml:space="preserve">349</w:t>
      </w:r>
      <w:r>
        <w:rPr>
          <w:rFonts w:ascii="arial" w:eastAsia="arial" w:hAnsi="arial" w:cs="arial"/>
          <w:b w:val="0"/>
          <w:i w:val="0"/>
          <w:strike w:val="0"/>
          <w:noProof w:val="0"/>
          <w:color w:val="000000"/>
          <w:position w:val="0"/>
          <w:sz w:val="20"/>
          <w:u w:val="none"/>
          <w:vertAlign w:val="baseline"/>
        </w:rPr>
        <w:t xml:space="preserve"> The defendant's papers quoted extensively from Pollard, which addressed the federal government's right to hold lands underlying navigable waters in Alabama. In the passages proffered by the defendant, the Court noted that the power of the federal government over the public lands as property was to cease as new states were admitted, and that this passing of title would render "the municipal sovereignty of the new States … complete … and they, and the original states, will be upon an equal footing, in all respects whatever."   </w:t>
      </w:r>
      <w:r>
        <w:rPr>
          <w:rFonts w:ascii="arial" w:eastAsia="arial" w:hAnsi="arial" w:cs="arial"/>
          <w:vertAlign w:val="superscript"/>
        </w:rPr>
        <w:footnoteReference w:customMarkFollows="1" w:id="349"/>
        <w:t xml:space="preserve">350</w:t>
      </w:r>
      <w:r>
        <w:rPr>
          <w:rFonts w:ascii="arial" w:eastAsia="arial" w:hAnsi="arial" w:cs="arial"/>
          <w:b w:val="0"/>
          <w:i w:val="0"/>
          <w:strike w:val="0"/>
          <w:noProof w:val="0"/>
          <w:color w:val="000000"/>
          <w:position w:val="0"/>
          <w:sz w:val="20"/>
          <w:u w:val="none"/>
          <w:vertAlign w:val="baseline"/>
        </w:rPr>
        <w:t xml:space="preserve"> However, these legal postulations in Pollard are clearly dicta, as the plaintiff correctly pointed out to the court.   </w:t>
      </w:r>
      <w:r>
        <w:rPr>
          <w:rFonts w:ascii="arial" w:eastAsia="arial" w:hAnsi="arial" w:cs="arial"/>
          <w:vertAlign w:val="superscript"/>
        </w:rPr>
        <w:footnoteReference w:customMarkFollows="1" w:id="350"/>
        <w:t xml:space="preserve">351</w:t>
      </w:r>
      <w:r>
        <w:rPr>
          <w:rFonts w:ascii="arial" w:eastAsia="arial" w:hAnsi="arial" w:cs="arial"/>
          <w:b w:val="0"/>
          <w:i w:val="0"/>
          <w:strike w:val="0"/>
          <w:noProof w:val="0"/>
          <w:color w:val="000000"/>
          <w:position w:val="0"/>
          <w:sz w:val="20"/>
          <w:u w:val="none"/>
          <w:vertAlign w:val="baseline"/>
        </w:rPr>
        <w:t xml:space="preserve"> The Pollard case dealt only</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with rights to the shore of a river between the high and low water marks,   </w:t>
      </w:r>
      <w:r>
        <w:rPr>
          <w:rFonts w:ascii="arial" w:eastAsia="arial" w:hAnsi="arial" w:cs="arial"/>
          <w:vertAlign w:val="superscript"/>
        </w:rPr>
        <w:footnoteReference w:customMarkFollows="1" w:id="351"/>
        <w:t xml:space="preserve">352</w:t>
      </w:r>
      <w:r>
        <w:rPr>
          <w:rFonts w:ascii="arial" w:eastAsia="arial" w:hAnsi="arial" w:cs="arial"/>
          <w:b w:val="0"/>
          <w:i w:val="0"/>
          <w:strike w:val="0"/>
          <w:noProof w:val="0"/>
          <w:color w:val="000000"/>
          <w:position w:val="0"/>
          <w:sz w:val="20"/>
          <w:u w:val="none"/>
          <w:vertAlign w:val="baseline"/>
        </w:rPr>
        <w:t xml:space="preserve"> and the passages quoted by the defendant are not germane to the case's outcome or reasoning. Furthermore, commentators have noted that the language of this passage is extremely ambiguous,   </w:t>
      </w:r>
      <w:r>
        <w:rPr>
          <w:rFonts w:ascii="arial" w:eastAsia="arial" w:hAnsi="arial" w:cs="arial"/>
          <w:vertAlign w:val="superscript"/>
        </w:rPr>
        <w:footnoteReference w:customMarkFollows="1" w:id="352"/>
        <w:t xml:space="preserve">353</w:t>
      </w:r>
      <w:r>
        <w:rPr>
          <w:rFonts w:ascii="arial" w:eastAsia="arial" w:hAnsi="arial" w:cs="arial"/>
          <w:b w:val="0"/>
          <w:i w:val="0"/>
          <w:strike w:val="0"/>
          <w:noProof w:val="0"/>
          <w:color w:val="000000"/>
          <w:position w:val="0"/>
          <w:sz w:val="20"/>
          <w:u w:val="none"/>
          <w:vertAlign w:val="baseline"/>
        </w:rPr>
        <w:t xml:space="preserve"> and elsewhere in the opinion, when explaining that title to rivers "passes with a transfer of sovereignty" because "rivers must be kept open" and "are not land, which may be sold," the Court specifically distinguished public lands, for which title does not pass since they are only "proprietary rights."   </w:t>
      </w:r>
      <w:r>
        <w:rPr>
          <w:rFonts w:ascii="arial" w:eastAsia="arial" w:hAnsi="arial" w:cs="arial"/>
          <w:vertAlign w:val="superscript"/>
        </w:rPr>
        <w:footnoteReference w:customMarkFollows="1" w:id="353"/>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the questionable meaning of this language, it is clear that the case's precedential value has been weakened by subsequent Supreme Court decisions. The Court in 1931 revisited the equal footing doctrine in United States v. Utah, a case where the United States sought to quiet title to parts of the beds of the Colorado, Green, and San Juan Rivers.   </w:t>
      </w:r>
      <w:r>
        <w:rPr>
          <w:rFonts w:ascii="arial" w:eastAsia="arial" w:hAnsi="arial" w:cs="arial"/>
          <w:vertAlign w:val="superscript"/>
        </w:rPr>
        <w:footnoteReference w:customMarkFollows="1" w:id="354"/>
        <w:t xml:space="preserve">355</w:t>
      </w:r>
      <w:r>
        <w:rPr>
          <w:rFonts w:ascii="arial" w:eastAsia="arial" w:hAnsi="arial" w:cs="arial"/>
          <w:b w:val="0"/>
          <w:i w:val="0"/>
          <w:strike w:val="0"/>
          <w:noProof w:val="0"/>
          <w:color w:val="000000"/>
          <w:position w:val="0"/>
          <w:sz w:val="20"/>
          <w:u w:val="none"/>
          <w:vertAlign w:val="baseline"/>
        </w:rPr>
        <w:t xml:space="preserve"> The dispute involved the navigability of the waterways and the Court appointed a special master to determine this issue at the time of Utah's admission into the Union, the findings of which the Court accepted.   </w:t>
      </w:r>
      <w:r>
        <w:rPr>
          <w:rFonts w:ascii="arial" w:eastAsia="arial" w:hAnsi="arial" w:cs="arial"/>
          <w:vertAlign w:val="superscript"/>
        </w:rPr>
        <w:footnoteReference w:customMarkFollows="1" w:id="355"/>
        <w:t xml:space="preserve">356</w:t>
      </w:r>
      <w:r>
        <w:rPr>
          <w:rFonts w:ascii="arial" w:eastAsia="arial" w:hAnsi="arial" w:cs="arial"/>
          <w:b w:val="0"/>
          <w:i w:val="0"/>
          <w:strike w:val="0"/>
          <w:noProof w:val="0"/>
          <w:color w:val="000000"/>
          <w:position w:val="0"/>
          <w:sz w:val="20"/>
          <w:u w:val="none"/>
          <w:vertAlign w:val="baseline"/>
        </w:rPr>
        <w:t xml:space="preserve"> In its opinion, the Court reiterated the equal footing doctrine and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constitutional principle of the equality of states, the title to the beds of rivers within Utah passed to that state when it was admitted to the Union, if the rivers were then navigable; and, if they were not then navigable, the title to the river beds remained in the United States.   </w:t>
      </w:r>
      <w:r>
        <w:rPr>
          <w:rFonts w:ascii="arial" w:eastAsia="arial" w:hAnsi="arial" w:cs="arial"/>
          <w:vertAlign w:val="superscript"/>
        </w:rPr>
        <w:footnoteReference w:customMarkFollows="1" w:id="356"/>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holding and restatement of the law undercuts the proposition that the equal footing doctrine mandates passing title to uplands, because the Court allowed the federal government to retain title to the land under those waterways which were not navigable.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1977, the Court in Oregon ex rel. State Land Board v. Corvallis Sand &amp; Gravel Co., again faced an equal footing issue in a dispute over title to land underlying the Williamette River, parts of which had not been part of the river when Oregon was admitted to the Union.   </w:t>
      </w:r>
      <w:r>
        <w:rPr>
          <w:rFonts w:ascii="arial" w:eastAsia="arial" w:hAnsi="arial" w:cs="arial"/>
          <w:vertAlign w:val="superscript"/>
        </w:rPr>
        <w:footnoteReference w:customMarkFollows="1" w:id="357"/>
        <w:t xml:space="preserve">358</w:t>
      </w:r>
      <w:r>
        <w:rPr>
          <w:rFonts w:ascii="arial" w:eastAsia="arial" w:hAnsi="arial" w:cs="arial"/>
          <w:b w:val="0"/>
          <w:i w:val="0"/>
          <w:strike w:val="0"/>
          <w:noProof w:val="0"/>
          <w:color w:val="000000"/>
          <w:position w:val="0"/>
          <w:sz w:val="20"/>
          <w:u w:val="none"/>
          <w:vertAlign w:val="baseline"/>
        </w:rPr>
        <w:t xml:space="preserve"> Amici contended that this case illustrates the continued vitality of the Pollard language because the Court</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quoted Pollard with approval.   </w:t>
      </w:r>
      <w:r>
        <w:rPr>
          <w:rFonts w:ascii="arial" w:eastAsia="arial" w:hAnsi="arial" w:cs="arial"/>
          <w:vertAlign w:val="superscript"/>
        </w:rPr>
        <w:footnoteReference w:customMarkFollows="1" w:id="358"/>
        <w:t xml:space="preserve">359</w:t>
      </w:r>
      <w:r>
        <w:rPr>
          <w:rFonts w:ascii="arial" w:eastAsia="arial" w:hAnsi="arial" w:cs="arial"/>
          <w:b w:val="0"/>
          <w:i w:val="0"/>
          <w:strike w:val="0"/>
          <w:noProof w:val="0"/>
          <w:color w:val="000000"/>
          <w:position w:val="0"/>
          <w:sz w:val="20"/>
          <w:u w:val="none"/>
          <w:vertAlign w:val="baseline"/>
        </w:rPr>
        <w:t xml:space="preserve"> It is clear, however, that Corvallis Sand &amp; Gravel is only citing Pollard for the rule that "the State receives absolute title to the beds of navigable waterways within its boundaries upon admission to the Union...."   </w:t>
      </w:r>
      <w:r>
        <w:rPr>
          <w:rFonts w:ascii="arial" w:eastAsia="arial" w:hAnsi="arial" w:cs="arial"/>
          <w:vertAlign w:val="superscript"/>
        </w:rPr>
        <w:footnoteReference w:customMarkFollows="1" w:id="359"/>
        <w:t xml:space="preserve">360</w:t>
      </w:r>
      <w:r>
        <w:rPr>
          <w:rFonts w:ascii="arial" w:eastAsia="arial" w:hAnsi="arial" w:cs="arial"/>
          <w:b w:val="0"/>
          <w:i w:val="0"/>
          <w:strike w:val="0"/>
          <w:noProof w:val="0"/>
          <w:color w:val="000000"/>
          <w:position w:val="0"/>
          <w:sz w:val="20"/>
          <w:u w:val="none"/>
          <w:vertAlign w:val="baseline"/>
        </w:rPr>
        <w:t xml:space="preserve"> Further, the Court in Corvallis Sand &amp; Gravel specifically noted that title to riparian fast lands did not pass to the states under the equal footing doctrine.   </w:t>
      </w:r>
      <w:r>
        <w:rPr>
          <w:rFonts w:ascii="arial" w:eastAsia="arial" w:hAnsi="arial" w:cs="arial"/>
          <w:vertAlign w:val="superscript"/>
        </w:rPr>
        <w:footnoteReference w:customMarkFollows="1" w:id="360"/>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more recent case accepting a state's title claim under equal footing is important to note because, while the Court employs the equal footing doctrine, it makes clear that this does not apply to dry lands. The case of Utah Division of State Lands v. United States arose in 1987 out of a federal lease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on lands underlying Utah Lake, a navigable body of water.   </w:t>
      </w:r>
      <w:r>
        <w:rPr>
          <w:rFonts w:ascii="arial" w:eastAsia="arial" w:hAnsi="arial" w:cs="arial"/>
          <w:vertAlign w:val="superscript"/>
        </w:rPr>
        <w:footnoteReference w:customMarkFollows="1" w:id="361"/>
        <w:t xml:space="preserve">362</w:t>
      </w:r>
      <w:r>
        <w:rPr>
          <w:rFonts w:ascii="arial" w:eastAsia="arial" w:hAnsi="arial" w:cs="arial"/>
          <w:b w:val="0"/>
          <w:i w:val="0"/>
          <w:strike w:val="0"/>
          <w:noProof w:val="0"/>
          <w:color w:val="000000"/>
          <w:position w:val="0"/>
          <w:sz w:val="20"/>
          <w:u w:val="none"/>
          <w:vertAlign w:val="baseline"/>
        </w:rPr>
        <w:t xml:space="preserve"> The state brought suit, contending that under equal footing, it was the rightful owner of the lakebed.   </w:t>
      </w:r>
      <w:r>
        <w:rPr>
          <w:rFonts w:ascii="arial" w:eastAsia="arial" w:hAnsi="arial" w:cs="arial"/>
          <w:vertAlign w:val="superscript"/>
        </w:rPr>
        <w:footnoteReference w:customMarkFollows="1" w:id="362"/>
        <w:t xml:space="preserve">363</w:t>
      </w:r>
      <w:r>
        <w:rPr>
          <w:rFonts w:ascii="arial" w:eastAsia="arial" w:hAnsi="arial" w:cs="arial"/>
          <w:b w:val="0"/>
          <w:i w:val="0"/>
          <w:strike w:val="0"/>
          <w:noProof w:val="0"/>
          <w:color w:val="000000"/>
          <w:position w:val="0"/>
          <w:sz w:val="20"/>
          <w:u w:val="none"/>
          <w:vertAlign w:val="baseline"/>
        </w:rPr>
        <w:t xml:space="preserve"> The district court and court of appeals rejected this argument, affirming federal ownership of the lands.   </w:t>
      </w:r>
      <w:r>
        <w:rPr>
          <w:rFonts w:ascii="arial" w:eastAsia="arial" w:hAnsi="arial" w:cs="arial"/>
          <w:vertAlign w:val="superscript"/>
        </w:rPr>
        <w:footnoteReference w:customMarkFollows="1" w:id="363"/>
        <w:t xml:space="preserve">364</w:t>
      </w:r>
      <w:r>
        <w:rPr>
          <w:rFonts w:ascii="arial" w:eastAsia="arial" w:hAnsi="arial" w:cs="arial"/>
          <w:b w:val="0"/>
          <w:i w:val="0"/>
          <w:strike w:val="0"/>
          <w:noProof w:val="0"/>
          <w:color w:val="000000"/>
          <w:position w:val="0"/>
          <w:sz w:val="20"/>
          <w:u w:val="none"/>
          <w:vertAlign w:val="baseline"/>
        </w:rPr>
        <w:t xml:space="preserve"> In a 5-4 decision, however, the Supreme Court found that the state did own the lands under Utah Lake because title had passed to the state upon its admission under equal footing.   </w:t>
      </w:r>
      <w:r>
        <w:rPr>
          <w:rFonts w:ascii="arial" w:eastAsia="arial" w:hAnsi="arial" w:cs="arial"/>
          <w:vertAlign w:val="superscript"/>
        </w:rPr>
        <w:footnoteReference w:customMarkFollows="1" w:id="364"/>
        <w:t xml:space="preserve">365</w:t>
      </w:r>
      <w:r>
        <w:rPr>
          <w:rFonts w:ascii="arial" w:eastAsia="arial" w:hAnsi="arial" w:cs="arial"/>
          <w:b w:val="0"/>
          <w:i w:val="0"/>
          <w:strike w:val="0"/>
          <w:noProof w:val="0"/>
          <w:color w:val="000000"/>
          <w:position w:val="0"/>
          <w:sz w:val="20"/>
          <w:u w:val="none"/>
          <w:vertAlign w:val="baseline"/>
        </w:rPr>
        <w:t xml:space="preserve"> The issue in the case was not specifically the applicability of the equal footing doctrine, but rather the validity of a congressional reservation of the lake as a reservoir.   </w:t>
      </w:r>
      <w:r>
        <w:rPr>
          <w:rFonts w:ascii="arial" w:eastAsia="arial" w:hAnsi="arial" w:cs="arial"/>
          <w:vertAlign w:val="superscript"/>
        </w:rPr>
        <w:footnoteReference w:customMarkFollows="1" w:id="365"/>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O'Connor wrote the Court's opinion which began with a historical review of equal footing, going back to its roots in English common law.   </w:t>
      </w:r>
      <w:r>
        <w:rPr>
          <w:rFonts w:ascii="arial" w:eastAsia="arial" w:hAnsi="arial" w:cs="arial"/>
          <w:vertAlign w:val="superscript"/>
        </w:rPr>
        <w:footnoteReference w:customMarkFollows="1" w:id="366"/>
        <w:t xml:space="preserve">367</w:t>
      </w:r>
      <w:r>
        <w:rPr>
          <w:rFonts w:ascii="arial" w:eastAsia="arial" w:hAnsi="arial" w:cs="arial"/>
          <w:b w:val="0"/>
          <w:i w:val="0"/>
          <w:strike w:val="0"/>
          <w:noProof w:val="0"/>
          <w:color w:val="000000"/>
          <w:position w:val="0"/>
          <w:sz w:val="20"/>
          <w:u w:val="none"/>
          <w:vertAlign w:val="baseline"/>
        </w:rPr>
        <w:t xml:space="preserve"> O'Connor noted that, while states did receive title to the land underlying navigable waters through equal footing, the broad dictum in Pollard suggesting that the federal government could not reserve title to itself, went too far.   </w:t>
      </w:r>
      <w:r>
        <w:rPr>
          <w:rFonts w:ascii="arial" w:eastAsia="arial" w:hAnsi="arial" w:cs="arial"/>
          <w:vertAlign w:val="superscript"/>
        </w:rPr>
        <w:footnoteReference w:customMarkFollows="1" w:id="367"/>
        <w:t xml:space="preserve">368</w:t>
      </w:r>
      <w:r>
        <w:rPr>
          <w:rFonts w:ascii="arial" w:eastAsia="arial" w:hAnsi="arial" w:cs="arial"/>
          <w:b w:val="0"/>
          <w:i w:val="0"/>
          <w:strike w:val="0"/>
          <w:noProof w:val="0"/>
          <w:color w:val="000000"/>
          <w:position w:val="0"/>
          <w:sz w:val="20"/>
          <w:u w:val="none"/>
          <w:vertAlign w:val="baseline"/>
        </w:rPr>
        <w:t xml:space="preserve"> The Court found that this dicta was subsequently disavowed and that the federal government could defeat the passing of title, although it must do so explicitly.   </w:t>
      </w:r>
      <w:r>
        <w:rPr>
          <w:rFonts w:ascii="arial" w:eastAsia="arial" w:hAnsi="arial" w:cs="arial"/>
          <w:vertAlign w:val="superscript"/>
        </w:rPr>
        <w:footnoteReference w:customMarkFollows="1" w:id="368"/>
        <w:t xml:space="preserve">369</w:t>
      </w:r>
      <w:r>
        <w:rPr>
          <w:rFonts w:ascii="arial" w:eastAsia="arial" w:hAnsi="arial" w:cs="arial"/>
          <w:b w:val="0"/>
          <w:i w:val="0"/>
          <w:strike w:val="0"/>
          <w:noProof w:val="0"/>
          <w:color w:val="000000"/>
          <w:position w:val="0"/>
          <w:sz w:val="20"/>
          <w:u w:val="none"/>
          <w:vertAlign w:val="baseline"/>
        </w:rPr>
        <w:t xml:space="preserve"> The central issue in Utah Division of State Lands was whether the lake had been reserved for the federal government by virtue of its selection as a reservoir in 1889, under an authorizing act   </w:t>
      </w:r>
      <w:r>
        <w:rPr>
          <w:rFonts w:ascii="arial" w:eastAsia="arial" w:hAnsi="arial" w:cs="arial"/>
          <w:vertAlign w:val="superscript"/>
        </w:rPr>
        <w:footnoteReference w:customMarkFollows="1" w:id="369"/>
        <w:t xml:space="preserve">370</w:t>
      </w:r>
      <w:r>
        <w:rPr>
          <w:rFonts w:ascii="arial" w:eastAsia="arial" w:hAnsi="arial" w:cs="arial"/>
          <w:b w:val="0"/>
          <w:i w:val="0"/>
          <w:strike w:val="0"/>
          <w:noProof w:val="0"/>
          <w:color w:val="000000"/>
          <w:position w:val="0"/>
          <w:sz w:val="20"/>
          <w:u w:val="none"/>
          <w:vertAlign w:val="baseline"/>
        </w:rPr>
        <w:t xml:space="preserve"> which was later repealed.   </w:t>
      </w:r>
      <w:r>
        <w:rPr>
          <w:rFonts w:ascii="arial" w:eastAsia="arial" w:hAnsi="arial" w:cs="arial"/>
          <w:vertAlign w:val="superscript"/>
        </w:rPr>
        <w:footnoteReference w:customMarkFollows="1" w:id="370"/>
        <w:t xml:space="preserve">371</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concluded that this reservation was not clear enough to overcome the presumption that title to the land under navigable water had passed to the states.   </w:t>
      </w:r>
      <w:r>
        <w:rPr>
          <w:rFonts w:ascii="arial" w:eastAsia="arial" w:hAnsi="arial" w:cs="arial"/>
          <w:vertAlign w:val="superscript"/>
        </w:rPr>
        <w:footnoteReference w:customMarkFollows="1" w:id="371"/>
        <w:t xml:space="preserve">372</w:t>
      </w:r>
      <w:r>
        <w:rPr>
          <w:rFonts w:ascii="arial" w:eastAsia="arial" w:hAnsi="arial" w:cs="arial"/>
          <w:b w:val="0"/>
          <w:i w:val="0"/>
          <w:strike w:val="0"/>
          <w:noProof w:val="0"/>
          <w:color w:val="000000"/>
          <w:position w:val="0"/>
          <w:sz w:val="20"/>
          <w:u w:val="none"/>
          <w:vertAlign w:val="baseline"/>
        </w:rPr>
        <w:t xml:space="preserve"> Therefore, this case, while finding for the state in its title dispute, provides no support for extending the equal footing doctrine to drylands.   </w:t>
      </w:r>
      <w:r>
        <w:rPr>
          <w:rFonts w:ascii="arial" w:eastAsia="arial" w:hAnsi="arial" w:cs="arial"/>
          <w:vertAlign w:val="superscript"/>
        </w:rPr>
        <w:footnoteReference w:customMarkFollows="1" w:id="372"/>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not extending equal footing beyond navigable waterways and tidelands, the Supreme Court has consistently narrowed its Pollard holding since that decision. The Court has found the equal footing doctrine to be inapplicable to offshore lands,   </w:t>
      </w:r>
      <w:r>
        <w:rPr>
          <w:rFonts w:ascii="arial" w:eastAsia="arial" w:hAnsi="arial" w:cs="arial"/>
          <w:vertAlign w:val="superscript"/>
        </w:rPr>
        <w:footnoteReference w:customMarkFollows="1" w:id="373"/>
        <w:t xml:space="preserve">374</w:t>
      </w:r>
      <w:r>
        <w:rPr>
          <w:rFonts w:ascii="arial" w:eastAsia="arial" w:hAnsi="arial" w:cs="arial"/>
          <w:b w:val="0"/>
          <w:i w:val="0"/>
          <w:strike w:val="0"/>
          <w:noProof w:val="0"/>
          <w:color w:val="000000"/>
          <w:position w:val="0"/>
          <w:sz w:val="20"/>
          <w:u w:val="none"/>
          <w:vertAlign w:val="baseline"/>
        </w:rPr>
        <w:t xml:space="preserve"> to certain lands underlying non-navigable waters,   </w:t>
      </w:r>
      <w:r>
        <w:rPr>
          <w:rFonts w:ascii="arial" w:eastAsia="arial" w:hAnsi="arial" w:cs="arial"/>
          <w:vertAlign w:val="superscript"/>
        </w:rPr>
        <w:footnoteReference w:customMarkFollows="1" w:id="374"/>
        <w:t xml:space="preserve">375</w:t>
      </w:r>
      <w:r>
        <w:rPr>
          <w:rFonts w:ascii="arial" w:eastAsia="arial" w:hAnsi="arial" w:cs="arial"/>
          <w:b w:val="0"/>
          <w:i w:val="0"/>
          <w:strike w:val="0"/>
          <w:noProof w:val="0"/>
          <w:color w:val="000000"/>
          <w:position w:val="0"/>
          <w:sz w:val="20"/>
          <w:u w:val="none"/>
          <w:vertAlign w:val="baseline"/>
        </w:rPr>
        <w:t xml:space="preserve"> and to riparian uplands.   </w:t>
      </w:r>
      <w:r>
        <w:rPr>
          <w:rFonts w:ascii="arial" w:eastAsia="arial" w:hAnsi="arial" w:cs="arial"/>
          <w:vertAlign w:val="superscript"/>
        </w:rPr>
        <w:footnoteReference w:customMarkFollows="1" w:id="375"/>
        <w:t xml:space="preserve">376</w:t>
      </w:r>
      <w:r>
        <w:rPr>
          <w:rFonts w:ascii="arial" w:eastAsia="arial" w:hAnsi="arial" w:cs="arial"/>
          <w:b w:val="0"/>
          <w:i w:val="0"/>
          <w:strike w:val="0"/>
          <w:noProof w:val="0"/>
          <w:color w:val="000000"/>
          <w:position w:val="0"/>
          <w:sz w:val="20"/>
          <w:u w:val="none"/>
          <w:vertAlign w:val="baseline"/>
        </w:rPr>
        <w:t xml:space="preserve"> The Court also affirmed the right of the federal government to reserve property and water for its own use, despite the equal footing doctrine. In Arizona v. California, the Court rejected Arizona's arguments that equal footing prevented the federal government from reserving water from the Colorado River and from imposing a comprehensive allocation scheme among the three adjoining states.   </w:t>
      </w:r>
      <w:r>
        <w:rPr>
          <w:rFonts w:ascii="arial" w:eastAsia="arial" w:hAnsi="arial" w:cs="arial"/>
          <w:vertAlign w:val="superscript"/>
        </w:rPr>
        <w:footnoteReference w:customMarkFollows="1" w:id="376"/>
        <w:t xml:space="preserve">377</w:t>
      </w:r>
      <w:r>
        <w:rPr>
          <w:rFonts w:ascii="arial" w:eastAsia="arial" w:hAnsi="arial" w:cs="arial"/>
          <w:b w:val="0"/>
          <w:i w:val="0"/>
          <w:strike w:val="0"/>
          <w:noProof w:val="0"/>
          <w:color w:val="000000"/>
          <w:position w:val="0"/>
          <w:sz w:val="20"/>
          <w:u w:val="none"/>
          <w:vertAlign w:val="baseline"/>
        </w:rPr>
        <w:t xml:space="preserve"> The Court noted, in discussing Pollard and its progeny: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 cannot be accepted as limiting the broad powers of the United States to regulate navigable waters under the Commerce Clause and to regulate government lands under Art. IV, 3, of the Constitution. We have no doubt about the power of the United States under these clauses to reserve water rights for its reservations and its property.   </w:t>
      </w:r>
      <w:r>
        <w:rPr>
          <w:rFonts w:ascii="arial" w:eastAsia="arial" w:hAnsi="arial" w:cs="arial"/>
          <w:vertAlign w:val="superscript"/>
        </w:rPr>
        <w:footnoteReference w:customMarkFollows="1" w:id="377"/>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Court in Coyle v. Smith, which found that Congress could not interfere with a state's sovereignty by mandating the location of the state capitol, noted that "care and disposition of the public lands" was an example of legislation that was within Congress' powers.   </w:t>
      </w:r>
      <w:r>
        <w:rPr>
          <w:rFonts w:ascii="arial" w:eastAsia="arial" w:hAnsi="arial" w:cs="arial"/>
          <w:vertAlign w:val="superscript"/>
        </w:rPr>
        <w:footnoteReference w:customMarkFollows="1" w:id="378"/>
        <w:t xml:space="preserve">379</w:t>
      </w:r>
      <w:r>
        <w:rPr>
          <w:rFonts w:ascii="arial" w:eastAsia="arial" w:hAnsi="arial" w:cs="arial"/>
          <w:b w:val="0"/>
          <w:i w:val="0"/>
          <w:strike w:val="0"/>
          <w:noProof w:val="0"/>
          <w:color w:val="000000"/>
          <w:position w:val="0"/>
          <w:sz w:val="20"/>
          <w:u w:val="none"/>
          <w:vertAlign w:val="baseline"/>
        </w:rPr>
        <w:t xml:space="preserve"> The cases also clearly contradict the defendant's assertion that, since the King owned all unimproved</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lands under English common law, the equal footing doctrine should be applicable to drylands as well as navigable waters.   </w:t>
      </w:r>
      <w:r>
        <w:rPr>
          <w:rFonts w:ascii="arial" w:eastAsia="arial" w:hAnsi="arial" w:cs="arial"/>
          <w:vertAlign w:val="superscript"/>
        </w:rPr>
        <w:footnoteReference w:customMarkFollows="1" w:id="379"/>
        <w:t xml:space="preserve">380</w:t>
      </w:r>
      <w:r>
        <w:rPr>
          <w:rFonts w:ascii="arial" w:eastAsia="arial" w:hAnsi="arial" w:cs="arial"/>
          <w:b w:val="0"/>
          <w:i w:val="0"/>
          <w:strike w:val="0"/>
          <w:noProof w:val="0"/>
          <w:color w:val="000000"/>
          <w:position w:val="0"/>
          <w:sz w:val="20"/>
          <w:u w:val="none"/>
          <w:vertAlign w:val="baseline"/>
        </w:rPr>
        <w:t xml:space="preserve"> In fact, the Crown only owned the lands under tidal areas; the defendant is simply wrong about this historical fact.   </w:t>
      </w:r>
      <w:r>
        <w:rPr>
          <w:rFonts w:ascii="arial" w:eastAsia="arial" w:hAnsi="arial" w:cs="arial"/>
          <w:vertAlign w:val="superscript"/>
        </w:rPr>
        <w:footnoteReference w:customMarkFollows="1" w:id="380"/>
        <w:t xml:space="preserve">381</w:t>
      </w:r>
      <w:r>
        <w:rPr>
          <w:rFonts w:ascii="arial" w:eastAsia="arial" w:hAnsi="arial" w:cs="arial"/>
          <w:b w:val="0"/>
          <w:i w:val="0"/>
          <w:strike w:val="0"/>
          <w:noProof w:val="0"/>
          <w:color w:val="000000"/>
          <w:position w:val="0"/>
          <w:sz w:val="20"/>
          <w:u w:val="none"/>
          <w:vertAlign w:val="baseline"/>
        </w:rPr>
        <w:t xml:space="preserve"> While the consequences of this distinction may appear odd, that does not make it unconstitutional.   </w:t>
      </w:r>
      <w:r>
        <w:rPr>
          <w:rFonts w:ascii="arial" w:eastAsia="arial" w:hAnsi="arial" w:cs="arial"/>
          <w:vertAlign w:val="superscript"/>
        </w:rPr>
        <w:footnoteReference w:customMarkFollows="1" w:id="381"/>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it is clear that acceptance of Nye County's position on the equal footing argument would require a court to directly contradict over 150 years of precedent. Amici even acknowledged this in their brief,   </w:t>
      </w:r>
      <w:r>
        <w:rPr>
          <w:rFonts w:ascii="arial" w:eastAsia="arial" w:hAnsi="arial" w:cs="arial"/>
          <w:vertAlign w:val="superscript"/>
        </w:rPr>
        <w:footnoteReference w:customMarkFollows="1" w:id="382"/>
        <w:t xml:space="preserve">383</w:t>
      </w:r>
      <w:r>
        <w:rPr>
          <w:rFonts w:ascii="arial" w:eastAsia="arial" w:hAnsi="arial" w:cs="arial"/>
          <w:b w:val="0"/>
          <w:i w:val="0"/>
          <w:strike w:val="0"/>
          <w:noProof w:val="0"/>
          <w:color w:val="000000"/>
          <w:position w:val="0"/>
          <w:sz w:val="20"/>
          <w:u w:val="none"/>
          <w:vertAlign w:val="baseline"/>
        </w:rPr>
        <w:t xml:space="preserve"> but incredibly did not offer an argument to justify this divergence from the tradition of stare decisis. Rather, the defendant simply asserted that there is no reason not to extend the equal footing doctrine to all public lands.   </w:t>
      </w:r>
      <w:r>
        <w:rPr>
          <w:rFonts w:ascii="arial" w:eastAsia="arial" w:hAnsi="arial" w:cs="arial"/>
          <w:vertAlign w:val="superscript"/>
        </w:rPr>
        <w:footnoteReference w:customMarkFollows="1" w:id="383"/>
        <w:t xml:space="preserve">384</w:t>
      </w:r>
      <w:r>
        <w:rPr>
          <w:rFonts w:ascii="arial" w:eastAsia="arial" w:hAnsi="arial" w:cs="arial"/>
          <w:b w:val="0"/>
          <w:i w:val="0"/>
          <w:strike w:val="0"/>
          <w:noProof w:val="0"/>
          <w:color w:val="000000"/>
          <w:position w:val="0"/>
          <w:sz w:val="20"/>
          <w:u w:val="none"/>
          <w:vertAlign w:val="baseline"/>
        </w:rPr>
        <w:t xml:space="preserve"> The defendant's failure to provide a persuasive reason for extending the doctrine is fatal to its position, especially given the serious implications that such an extension would have for title to lands across the West, including military areas, national parks, and even private lands, tracing title back to a government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defendant is correct that government title to public lands has never been challenged under the equal footing doctrine, at least at the circuit court level, that is presumably because no one ever thought to argue such a weak position. There is no case law supporting this argument   </w:t>
      </w:r>
      <w:r>
        <w:rPr>
          <w:rFonts w:ascii="arial" w:eastAsia="arial" w:hAnsi="arial" w:cs="arial"/>
          <w:vertAlign w:val="superscript"/>
        </w:rPr>
        <w:footnoteReference w:customMarkFollows="1" w:id="384"/>
        <w:t xml:space="preserve">385</w:t>
      </w:r>
      <w:r>
        <w:rPr>
          <w:rFonts w:ascii="arial" w:eastAsia="arial" w:hAnsi="arial" w:cs="arial"/>
          <w:b w:val="0"/>
          <w:i w:val="0"/>
          <w:strike w:val="0"/>
          <w:noProof w:val="0"/>
          <w:color w:val="000000"/>
          <w:position w:val="0"/>
          <w:sz w:val="20"/>
          <w:u w:val="none"/>
          <w:vertAlign w:val="baseline"/>
        </w:rPr>
        <w:t xml:space="preserve"> and, indeed on this record, the defendant lacks even a good faith argument for extension of the law. Judicial interpretation and logical application of the equal footing doctrine make clear that it is primarily used in disputes over political rights and obligations, and is inapplicable, except for an unique class of cases, to issues of land inequality.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Furthermore, while this theory was relevant at the time new states were being admitted to the Union, it has faded into the history books. Equal footing is not the robust constitutional theory necessary to support the defendant's radical position of transferring title for the public domain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Nye County's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equal footing is essentially an argument that limits federal power to hold lands, an alternative argument - made by the defendant in Nye County and more generally by supporters of the County Supremacy movement - contends that the federal government is in violation of the Tenth Amendment by continuing to control public lands without proper authority.   </w:t>
      </w:r>
      <w:r>
        <w:rPr>
          <w:rFonts w:ascii="arial" w:eastAsia="arial" w:hAnsi="arial" w:cs="arial"/>
          <w:vertAlign w:val="superscript"/>
        </w:rPr>
        <w:footnoteReference w:customMarkFollows="1" w:id="385"/>
        <w:t xml:space="preserve">386</w:t>
      </w:r>
      <w:r>
        <w:rPr>
          <w:rFonts w:ascii="arial" w:eastAsia="arial" w:hAnsi="arial" w:cs="arial"/>
          <w:b w:val="0"/>
          <w:i w:val="0"/>
          <w:strike w:val="0"/>
          <w:noProof w:val="0"/>
          <w:color w:val="000000"/>
          <w:position w:val="0"/>
          <w:sz w:val="20"/>
          <w:u w:val="none"/>
          <w:vertAlign w:val="baseline"/>
        </w:rPr>
        <w:t xml:space="preserve"> This argument is essentially an assertion of state sovereignty and is proffered in two distinct forms. The starting point of the theory is that the federal government lacks the constitutional authority to own the public lands. The defendant, under the state sovereignty rubric, contended that indefinite federal holding of public lands constitutes an ultra vires act in violation of the Tenth Amendment.   </w:t>
      </w:r>
      <w:r>
        <w:rPr>
          <w:rFonts w:ascii="arial" w:eastAsia="arial" w:hAnsi="arial" w:cs="arial"/>
          <w:vertAlign w:val="superscript"/>
        </w:rPr>
        <w:footnoteReference w:customMarkFollows="1" w:id="386"/>
        <w:t xml:space="preserve">387</w:t>
      </w:r>
      <w:r>
        <w:rPr>
          <w:rFonts w:ascii="arial" w:eastAsia="arial" w:hAnsi="arial" w:cs="arial"/>
          <w:b w:val="0"/>
          <w:i w:val="0"/>
          <w:strike w:val="0"/>
          <w:noProof w:val="0"/>
          <w:color w:val="000000"/>
          <w:position w:val="0"/>
          <w:sz w:val="20"/>
          <w:u w:val="none"/>
          <w:vertAlign w:val="baseline"/>
        </w:rPr>
        <w:t xml:space="preserve"> The defendant further argued that allowing the federal government to own portions of a state, especially in the egregious case of Nevada, is a fundamental violation of the Tenth Amendment's protection of state sovereignty.   </w:t>
      </w:r>
      <w:r>
        <w:rPr>
          <w:rFonts w:ascii="arial" w:eastAsia="arial" w:hAnsi="arial" w:cs="arial"/>
          <w:vertAlign w:val="superscript"/>
        </w:rPr>
        <w:footnoteReference w:customMarkFollows="1" w:id="387"/>
        <w:t xml:space="preserve">388</w:t>
      </w:r>
      <w:r>
        <w:rPr>
          <w:rFonts w:ascii="arial" w:eastAsia="arial" w:hAnsi="arial" w:cs="arial"/>
          <w:b w:val="0"/>
          <w:i w:val="0"/>
          <w:strike w:val="0"/>
          <w:noProof w:val="0"/>
          <w:color w:val="000000"/>
          <w:position w:val="0"/>
          <w:sz w:val="20"/>
          <w:u w:val="none"/>
          <w:vertAlign w:val="baseline"/>
        </w:rPr>
        <w:t xml:space="preserve"> The state sovereignty argument is in some ways simply an extension of the equal footing argument that Nevada's political rights are unconstitutionally restricted. Federal ownership of public lands, which on its face does not touch on political rights, would reach a legally-cognizable level for equal footing only if it interferes with state autonomy. The analysis of state sovereignty below will thus also address this extension of the equal footing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fundamental premise of the defendant's position was that the American system of government established a central government with limited and enumerated powers. Any power not specifically granted to the federal government is reserved for the states through the Tenth Amendment, reflecting the framers' unique theory of dual sovereignty.   </w:t>
      </w:r>
      <w:r>
        <w:rPr>
          <w:rFonts w:ascii="arial" w:eastAsia="arial" w:hAnsi="arial" w:cs="arial"/>
          <w:vertAlign w:val="superscript"/>
        </w:rPr>
        <w:footnoteReference w:customMarkFollows="1" w:id="388"/>
        <w:t xml:space="preserve">389</w:t>
      </w:r>
      <w:r>
        <w:rPr>
          <w:rFonts w:ascii="arial" w:eastAsia="arial" w:hAnsi="arial" w:cs="arial"/>
          <w:b w:val="0"/>
          <w:i w:val="0"/>
          <w:strike w:val="0"/>
          <w:noProof w:val="0"/>
          <w:color w:val="000000"/>
          <w:position w:val="0"/>
          <w:sz w:val="20"/>
          <w:u w:val="none"/>
          <w:vertAlign w:val="baseline"/>
        </w:rPr>
        <w:t xml:space="preserve"> The defendant also attempted to interweave language from the Articles of Confederation, with its heightened</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protection of states' rights, as an equally fundamental piece to our system of government.   </w:t>
      </w:r>
      <w:r>
        <w:rPr>
          <w:rFonts w:ascii="arial" w:eastAsia="arial" w:hAnsi="arial" w:cs="arial"/>
          <w:vertAlign w:val="superscript"/>
        </w:rPr>
        <w:footnoteReference w:customMarkFollows="1" w:id="389"/>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contended that, looking back to the Constitution as one must to find authorization for federal power, there is no grant of power to own or control public lands.   </w:t>
      </w:r>
      <w:r>
        <w:rPr>
          <w:rFonts w:ascii="arial" w:eastAsia="arial" w:hAnsi="arial" w:cs="arial"/>
          <w:vertAlign w:val="superscript"/>
        </w:rPr>
        <w:footnoteReference w:customMarkFollows="1" w:id="390"/>
        <w:t xml:space="preserve">391</w:t>
      </w:r>
      <w:r>
        <w:rPr>
          <w:rFonts w:ascii="arial" w:eastAsia="arial" w:hAnsi="arial" w:cs="arial"/>
          <w:b w:val="0"/>
          <w:i w:val="0"/>
          <w:strike w:val="0"/>
          <w:noProof w:val="0"/>
          <w:color w:val="000000"/>
          <w:position w:val="0"/>
          <w:sz w:val="20"/>
          <w:u w:val="none"/>
          <w:vertAlign w:val="baseline"/>
        </w:rPr>
        <w:t xml:space="preserve"> Reviewing the three places where the Constitution mentioned land, the defendant found the New States and Property Clauses apply only to territorial land held in trust for future states.   </w:t>
      </w:r>
      <w:r>
        <w:rPr>
          <w:rFonts w:ascii="arial" w:eastAsia="arial" w:hAnsi="arial" w:cs="arial"/>
          <w:vertAlign w:val="superscript"/>
        </w:rPr>
        <w:footnoteReference w:customMarkFollows="1" w:id="391"/>
        <w:t xml:space="preserve">392</w:t>
      </w:r>
      <w:r>
        <w:rPr>
          <w:rFonts w:ascii="arial" w:eastAsia="arial" w:hAnsi="arial" w:cs="arial"/>
          <w:b w:val="0"/>
          <w:i w:val="0"/>
          <w:strike w:val="0"/>
          <w:noProof w:val="0"/>
          <w:color w:val="000000"/>
          <w:position w:val="0"/>
          <w:sz w:val="20"/>
          <w:u w:val="none"/>
          <w:vertAlign w:val="baseline"/>
        </w:rPr>
        <w:t xml:space="preserve"> the defendant thus argued that the Enclave Clause authorizes federal ownership of lands, but that it specifically applies only to a particular type of land, such as forts, dockyards, and post offices.   </w:t>
      </w:r>
      <w:r>
        <w:rPr>
          <w:rFonts w:ascii="arial" w:eastAsia="arial" w:hAnsi="arial" w:cs="arial"/>
          <w:vertAlign w:val="superscript"/>
        </w:rPr>
        <w:footnoteReference w:customMarkFollows="1" w:id="392"/>
        <w:t xml:space="preserve">393</w:t>
      </w:r>
      <w:r>
        <w:rPr>
          <w:rFonts w:ascii="arial" w:eastAsia="arial" w:hAnsi="arial" w:cs="arial"/>
          <w:b w:val="0"/>
          <w:i w:val="0"/>
          <w:strike w:val="0"/>
          <w:noProof w:val="0"/>
          <w:color w:val="000000"/>
          <w:position w:val="0"/>
          <w:sz w:val="20"/>
          <w:u w:val="none"/>
          <w:vertAlign w:val="baseline"/>
        </w:rPr>
        <w:t xml:space="preserve"> The defendant would concede ownership of the various post offices in Nye County, as well as the Tonopah federal building, but that is as much as it believed the federal government was allowed to own.   </w:t>
      </w:r>
      <w:r>
        <w:rPr>
          <w:rFonts w:ascii="arial" w:eastAsia="arial" w:hAnsi="arial" w:cs="arial"/>
          <w:vertAlign w:val="superscript"/>
        </w:rPr>
        <w:footnoteReference w:customMarkFollows="1" w:id="393"/>
        <w:t xml:space="preserve">394</w:t>
      </w:r>
      <w:r>
        <w:rPr>
          <w:rFonts w:ascii="arial" w:eastAsia="arial" w:hAnsi="arial" w:cs="arial"/>
          <w:b w:val="0"/>
          <w:i w:val="0"/>
          <w:strike w:val="0"/>
          <w:noProof w:val="0"/>
          <w:color w:val="000000"/>
          <w:position w:val="0"/>
          <w:sz w:val="20"/>
          <w:u w:val="none"/>
          <w:vertAlign w:val="baseline"/>
        </w:rPr>
        <w:t xml:space="preserve"> The defendant further contended that judicial interpretations which seem to allow federal ownership, in reality apply only to territorial lands. Federal power, therefore, ceases when these lands become states. Nye County argued that, to be faithful to the Constitution, the Court must affirm states' ownership of all land other than post offices and similar facilities since the federal government was not granted the authority to own or manage public lands, and the Tenth Amendment reserves these ungranted powers.   </w:t>
      </w:r>
      <w:r>
        <w:rPr>
          <w:rFonts w:ascii="arial" w:eastAsia="arial" w:hAnsi="arial" w:cs="arial"/>
          <w:vertAlign w:val="superscript"/>
        </w:rPr>
        <w:footnoteReference w:customMarkFollows="1" w:id="394"/>
        <w:t xml:space="preserve">395</w:t>
      </w:r>
      <w:r>
        <w:rPr>
          <w:rFonts w:ascii="arial" w:eastAsia="arial" w:hAnsi="arial" w:cs="arial"/>
          <w:b w:val="0"/>
          <w:i w:val="0"/>
          <w:strike w:val="0"/>
          <w:noProof w:val="0"/>
          <w:color w:val="000000"/>
          <w:position w:val="0"/>
          <w:sz w:val="20"/>
          <w:u w:val="none"/>
          <w:vertAlign w:val="baseline"/>
        </w:rPr>
        <w:t xml:space="preserve"> The defendant further urged that the federal government's usurpation of this unauthorized power is a flagrant violation of the Tenth Amendment principle of dual sovereignty.   </w:t>
      </w:r>
      <w:r>
        <w:rPr>
          <w:rFonts w:ascii="arial" w:eastAsia="arial" w:hAnsi="arial" w:cs="arial"/>
          <w:vertAlign w:val="superscript"/>
        </w:rPr>
        <w:footnoteReference w:customMarkFollows="1" w:id="395"/>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reaching this conclusion, the defendant cited recent Supreme Court cases which reaffirm the principle that the federal government's powers are not limitless. Even in Garcia v. San Antonio Metropolitan Transit Authority,   </w:t>
      </w:r>
      <w:r>
        <w:rPr>
          <w:rFonts w:ascii="arial" w:eastAsia="arial" w:hAnsi="arial" w:cs="arial"/>
          <w:vertAlign w:val="superscript"/>
        </w:rPr>
        <w:footnoteReference w:customMarkFollows="1" w:id="396"/>
        <w:t xml:space="preserve">397</w:t>
      </w:r>
      <w:r>
        <w:rPr>
          <w:rFonts w:ascii="arial" w:eastAsia="arial" w:hAnsi="arial" w:cs="arial"/>
          <w:b w:val="0"/>
          <w:i w:val="0"/>
          <w:strike w:val="0"/>
          <w:noProof w:val="0"/>
          <w:color w:val="000000"/>
          <w:position w:val="0"/>
          <w:sz w:val="20"/>
          <w:u w:val="none"/>
          <w:vertAlign w:val="baseline"/>
        </w:rPr>
        <w:t xml:space="preserve"> a case an amicus describes as "seriously undermining" the Tenth Amendment,   </w:t>
      </w:r>
      <w:r>
        <w:rPr>
          <w:rFonts w:ascii="arial" w:eastAsia="arial" w:hAnsi="arial" w:cs="arial"/>
          <w:vertAlign w:val="superscript"/>
        </w:rPr>
        <w:footnoteReference w:customMarkFollows="1" w:id="397"/>
        <w:t xml:space="preserve">398</w:t>
      </w:r>
      <w:r>
        <w:rPr>
          <w:rFonts w:ascii="arial" w:eastAsia="arial" w:hAnsi="arial" w:cs="arial"/>
          <w:b w:val="0"/>
          <w:i w:val="0"/>
          <w:strike w:val="0"/>
          <w:noProof w:val="0"/>
          <w:color w:val="000000"/>
          <w:position w:val="0"/>
          <w:sz w:val="20"/>
          <w:u w:val="none"/>
          <w:vertAlign w:val="baseline"/>
        </w:rPr>
        <w:t xml:space="preserve"> the Court acknowledged the existence of "limits on the Federal Government's power to interfere with state functions...."   </w:t>
      </w:r>
      <w:r>
        <w:rPr>
          <w:rFonts w:ascii="arial" w:eastAsia="arial" w:hAnsi="arial" w:cs="arial"/>
          <w:vertAlign w:val="superscript"/>
        </w:rPr>
        <w:footnoteReference w:customMarkFollows="1" w:id="398"/>
        <w:t xml:space="preserve">399</w:t>
      </w:r>
      <w:r>
        <w:rPr>
          <w:rFonts w:ascii="arial" w:eastAsia="arial" w:hAnsi="arial" w:cs="arial"/>
          <w:b w:val="0"/>
          <w:i w:val="0"/>
          <w:strike w:val="0"/>
          <w:noProof w:val="0"/>
          <w:color w:val="000000"/>
          <w:position w:val="0"/>
          <w:sz w:val="20"/>
          <w:u w:val="none"/>
          <w:vertAlign w:val="baseline"/>
        </w:rPr>
        <w:t xml:space="preserve"> The defendant further asserted</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that the Court, in New York v. United States   </w:t>
      </w:r>
      <w:r>
        <w:rPr>
          <w:rFonts w:ascii="arial" w:eastAsia="arial" w:hAnsi="arial" w:cs="arial"/>
          <w:vertAlign w:val="superscript"/>
        </w:rPr>
        <w:footnoteReference w:customMarkFollows="1" w:id="399"/>
        <w:t xml:space="preserve">400</w:t>
      </w:r>
      <w:r>
        <w:rPr>
          <w:rFonts w:ascii="arial" w:eastAsia="arial" w:hAnsi="arial" w:cs="arial"/>
          <w:b w:val="0"/>
          <w:i w:val="0"/>
          <w:strike w:val="0"/>
          <w:noProof w:val="0"/>
          <w:color w:val="000000"/>
          <w:position w:val="0"/>
          <w:sz w:val="20"/>
          <w:u w:val="none"/>
          <w:vertAlign w:val="baseline"/>
        </w:rPr>
        <w:t xml:space="preserve"> and United States v. Lopez,   </w:t>
      </w:r>
      <w:r>
        <w:rPr>
          <w:rFonts w:ascii="arial" w:eastAsia="arial" w:hAnsi="arial" w:cs="arial"/>
          <w:vertAlign w:val="superscript"/>
        </w:rPr>
        <w:footnoteReference w:customMarkFollows="1" w:id="400"/>
        <w:t xml:space="preserve">401</w:t>
      </w:r>
      <w:r>
        <w:rPr>
          <w:rFonts w:ascii="arial" w:eastAsia="arial" w:hAnsi="arial" w:cs="arial"/>
          <w:b w:val="0"/>
          <w:i w:val="0"/>
          <w:strike w:val="0"/>
          <w:noProof w:val="0"/>
          <w:color w:val="000000"/>
          <w:position w:val="0"/>
          <w:sz w:val="20"/>
          <w:u w:val="none"/>
          <w:vertAlign w:val="baseline"/>
        </w:rPr>
        <w:t xml:space="preserve"> reaffirmed its defense of states' rights in the modern age. Thus, particularly under this contemporary view of states' rights, affirming federal ownership and control over the western public lands would interfere with state sovereignty and severely trench on the Tenth Amendment by overstepping the federal government's constitutional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defendant's argument continued that the federal government has violated the Tenth Amendment by taking over the public lands because, in doing so, it has interfered with state and county core functions.   </w:t>
      </w:r>
      <w:r>
        <w:rPr>
          <w:rFonts w:ascii="arial" w:eastAsia="arial" w:hAnsi="arial" w:cs="arial"/>
          <w:vertAlign w:val="superscript"/>
        </w:rPr>
        <w:footnoteReference w:customMarkFollows="1" w:id="401"/>
        <w:t xml:space="preserve">402</w:t>
      </w:r>
      <w:r>
        <w:rPr>
          <w:rFonts w:ascii="arial" w:eastAsia="arial" w:hAnsi="arial" w:cs="arial"/>
          <w:b w:val="0"/>
          <w:i w:val="0"/>
          <w:strike w:val="0"/>
          <w:noProof w:val="0"/>
          <w:color w:val="000000"/>
          <w:position w:val="0"/>
          <w:sz w:val="20"/>
          <w:u w:val="none"/>
          <w:vertAlign w:val="baseline"/>
        </w:rPr>
        <w:t xml:space="preserve"> The framers intended that local governments be responsible for local affairs, which in Justice Powell's words, typically include "fire protection, police protection, sanitation, and public health[,] … activities that epitomize the concerns of local, democratic self-government."   </w:t>
      </w:r>
      <w:r>
        <w:rPr>
          <w:rFonts w:ascii="arial" w:eastAsia="arial" w:hAnsi="arial" w:cs="arial"/>
          <w:vertAlign w:val="superscript"/>
        </w:rPr>
        <w:footnoteReference w:customMarkFollows="1" w:id="402"/>
        <w:t xml:space="preserve">403</w:t>
      </w:r>
      <w:r>
        <w:rPr>
          <w:rFonts w:ascii="arial" w:eastAsia="arial" w:hAnsi="arial" w:cs="arial"/>
          <w:b w:val="0"/>
          <w:i w:val="0"/>
          <w:strike w:val="0"/>
          <w:noProof w:val="0"/>
          <w:color w:val="000000"/>
          <w:position w:val="0"/>
          <w:sz w:val="20"/>
          <w:u w:val="none"/>
          <w:vertAlign w:val="baseline"/>
        </w:rPr>
        <w:t xml:space="preserve"> The defendant asserted that by owning and controlling most of the land in the state of Nevada, the federal government was unconstitutionally inhibiting the state from exercising its rights protected under the Tenth Amendment.   </w:t>
      </w:r>
      <w:r>
        <w:rPr>
          <w:rFonts w:ascii="arial" w:eastAsia="arial" w:hAnsi="arial" w:cs="arial"/>
          <w:vertAlign w:val="superscript"/>
        </w:rPr>
        <w:footnoteReference w:customMarkFollows="1" w:id="403"/>
        <w:t xml:space="preserve">404</w:t>
      </w:r>
      <w:r>
        <w:rPr>
          <w:rFonts w:ascii="arial" w:eastAsia="arial" w:hAnsi="arial" w:cs="arial"/>
          <w:b w:val="0"/>
          <w:i w:val="0"/>
          <w:strike w:val="0"/>
          <w:noProof w:val="0"/>
          <w:color w:val="000000"/>
          <w:position w:val="0"/>
          <w:sz w:val="20"/>
          <w:u w:val="none"/>
          <w:vertAlign w:val="baseline"/>
        </w:rPr>
        <w:t xml:space="preserve"> Amicus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noted: "Granting the United States' motion [for summary judgment] would simply prevent any meaningful control by the citizens of Nye County and the State of Nevada over their local interests, essentially disestablish them in their role as a dual sovereign, and create a virtually nationally directed system of government in Nevada."   </w:t>
      </w:r>
      <w:r>
        <w:rPr>
          <w:rFonts w:ascii="arial" w:eastAsia="arial" w:hAnsi="arial" w:cs="arial"/>
          <w:vertAlign w:val="superscript"/>
        </w:rPr>
        <w:footnoteReference w:customMarkFollows="1" w:id="404"/>
        <w:t xml:space="preserve">405</w:t>
      </w:r>
      <w:r>
        <w:rPr>
          <w:rFonts w:ascii="arial" w:eastAsia="arial" w:hAnsi="arial" w:cs="arial"/>
          <w:b w:val="0"/>
          <w:i w:val="0"/>
          <w:strike w:val="0"/>
          <w:noProof w:val="0"/>
          <w:color w:val="000000"/>
          <w:position w:val="0"/>
          <w:sz w:val="20"/>
          <w:u w:val="none"/>
          <w:vertAlign w:val="baseline"/>
        </w:rPr>
        <w:t xml:space="preserve"> Amici further asserted that this interference is a form of legislative commandeering which is prohibited under New York v. United States.   </w:t>
      </w:r>
      <w:r>
        <w:rPr>
          <w:rFonts w:ascii="arial" w:eastAsia="arial" w:hAnsi="arial" w:cs="arial"/>
          <w:vertAlign w:val="superscript"/>
        </w:rPr>
        <w:footnoteReference w:customMarkFollows="1" w:id="405"/>
        <w:t xml:space="preserve">406</w:t>
      </w:r>
      <w:r>
        <w:rPr>
          <w:rFonts w:ascii="arial" w:eastAsia="arial" w:hAnsi="arial" w:cs="arial"/>
          <w:b w:val="0"/>
          <w:i w:val="0"/>
          <w:strike w:val="0"/>
          <w:noProof w:val="0"/>
          <w:color w:val="000000"/>
          <w:position w:val="0"/>
          <w:sz w:val="20"/>
          <w:u w:val="none"/>
          <w:vertAlign w:val="baseline"/>
        </w:rPr>
        <w:t xml:space="preserve"> While not specifically proffering all these points, the defendant's state sovereignty argument is the strongest of its positions, as it holds the potential to invalidate federal action even in the face of authorization under the Property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Critique of State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Power Under the Property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a simple reading of the Constitution, as the defendant noted, one cannot locate an enumerated power allowing the federal government to own and control public lands.   </w:t>
      </w:r>
      <w:r>
        <w:rPr>
          <w:rFonts w:ascii="arial" w:eastAsia="arial" w:hAnsi="arial" w:cs="arial"/>
          <w:vertAlign w:val="superscript"/>
        </w:rPr>
        <w:footnoteReference w:customMarkFollows="1" w:id="406"/>
        <w:t xml:space="preserve">407</w:t>
      </w:r>
      <w:r>
        <w:rPr>
          <w:rFonts w:ascii="arial" w:eastAsia="arial" w:hAnsi="arial" w:cs="arial"/>
          <w:b w:val="0"/>
          <w:i w:val="0"/>
          <w:strike w:val="0"/>
          <w:noProof w:val="0"/>
          <w:color w:val="000000"/>
          <w:position w:val="0"/>
          <w:sz w:val="20"/>
          <w:u w:val="none"/>
          <w:vertAlign w:val="baseline"/>
        </w:rPr>
        <w:t xml:space="preserve"> This originalist approach, however, ignores the Supreme Court's clear and irrefutable interpretations that the United States has this</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power. Failing to acknowledge these opinions ignores the ongoing process of organic constitutional interpretation. As Chief Justice Marshall noted in McCulloch v. Maryland, "This provision is made in a constitution, intended to endure for ages to come, and consequently, to be adapted to the various crises of human affairs."   </w:t>
      </w:r>
      <w:r>
        <w:rPr>
          <w:rFonts w:ascii="arial" w:eastAsia="arial" w:hAnsi="arial" w:cs="arial"/>
          <w:vertAlign w:val="superscript"/>
        </w:rPr>
        <w:footnoteReference w:customMarkFollows="1" w:id="407"/>
        <w:t xml:space="preserve">408</w:t>
      </w:r>
      <w:r>
        <w:rPr>
          <w:rFonts w:ascii="arial" w:eastAsia="arial" w:hAnsi="arial" w:cs="arial"/>
          <w:b w:val="0"/>
          <w:i w:val="0"/>
          <w:strike w:val="0"/>
          <w:noProof w:val="0"/>
          <w:color w:val="000000"/>
          <w:position w:val="0"/>
          <w:sz w:val="20"/>
          <w:u w:val="none"/>
          <w:vertAlign w:val="baseline"/>
        </w:rPr>
        <w:t xml:space="preserve"> On a more fundamental level, it is important for federal power over its land holdings to be expansive, perhaps even limitless, in order to properly care for these lands and preserve their vitality for the public of today and of the future. While there may be persuasive arguments for some restrictions on this power, that is ultimately a political issue which should not be resolved judicially under a state sovereignty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Property Clause, on its face, grants the power to hold and dispose of public land.   </w:t>
      </w:r>
      <w:r>
        <w:rPr>
          <w:rFonts w:ascii="arial" w:eastAsia="arial" w:hAnsi="arial" w:cs="arial"/>
          <w:vertAlign w:val="superscript"/>
        </w:rPr>
        <w:footnoteReference w:customMarkFollows="1" w:id="408"/>
        <w:t xml:space="preserve">409</w:t>
      </w:r>
      <w:r>
        <w:rPr>
          <w:rFonts w:ascii="arial" w:eastAsia="arial" w:hAnsi="arial" w:cs="arial"/>
          <w:b w:val="0"/>
          <w:i w:val="0"/>
          <w:strike w:val="0"/>
          <w:noProof w:val="0"/>
          <w:color w:val="000000"/>
          <w:position w:val="0"/>
          <w:sz w:val="20"/>
          <w:u w:val="none"/>
          <w:vertAlign w:val="baseline"/>
        </w:rPr>
        <w:t xml:space="preserve"> The Supreme Court has consistently interpreted this language as a plenary grant of power to Congress since the nation's birth. For example, the Court in United States v. Gratiot heard an argument that the federal government lacked the authority to lease mining rights within Illinois because its constitutionally-granted powers were only for disposal of lands.   </w:t>
      </w:r>
      <w:r>
        <w:rPr>
          <w:rFonts w:ascii="arial" w:eastAsia="arial" w:hAnsi="arial" w:cs="arial"/>
          <w:vertAlign w:val="superscript"/>
        </w:rPr>
        <w:footnoteReference w:customMarkFollows="1" w:id="409"/>
        <w:t xml:space="preserve">410</w:t>
      </w:r>
      <w:r>
        <w:rPr>
          <w:rFonts w:ascii="arial" w:eastAsia="arial" w:hAnsi="arial" w:cs="arial"/>
          <w:b w:val="0"/>
          <w:i w:val="0"/>
          <w:strike w:val="0"/>
          <w:noProof w:val="0"/>
          <w:color w:val="000000"/>
          <w:position w:val="0"/>
          <w:sz w:val="20"/>
          <w:u w:val="none"/>
          <w:vertAlign w:val="baseline"/>
        </w:rPr>
        <w:t xml:space="preserve"> The Court rejected this argument and broadly construed federal authority under the Property Clause by holding that "congress has the same power over [territory] as over any other property belonging to the United States; and this power is vested in congress without limitation...."   </w:t>
      </w:r>
      <w:r>
        <w:rPr>
          <w:rFonts w:ascii="arial" w:eastAsia="arial" w:hAnsi="arial" w:cs="arial"/>
          <w:vertAlign w:val="superscript"/>
        </w:rPr>
        <w:footnoteReference w:customMarkFollows="1" w:id="410"/>
        <w:t xml:space="preserve">411</w:t>
      </w:r>
      <w:r>
        <w:rPr>
          <w:rFonts w:ascii="arial" w:eastAsia="arial" w:hAnsi="arial" w:cs="arial"/>
          <w:b w:val="0"/>
          <w:i w:val="0"/>
          <w:strike w:val="0"/>
          <w:noProof w:val="0"/>
          <w:color w:val="000000"/>
          <w:position w:val="0"/>
          <w:sz w:val="20"/>
          <w:u w:val="none"/>
          <w:vertAlign w:val="baseline"/>
        </w:rPr>
        <w:t xml:space="preserve"> The Court further noted that Illinois "surely cannot claim a right to the public lands within her limits."   </w:t>
      </w:r>
      <w:r>
        <w:rPr>
          <w:rFonts w:ascii="arial" w:eastAsia="arial" w:hAnsi="arial" w:cs="arial"/>
          <w:vertAlign w:val="superscript"/>
        </w:rPr>
        <w:footnoteReference w:customMarkFollows="1" w:id="411"/>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Subsequent Supreme Court decisions have consistently affirmed the broad powers of the federal government over public lands. In a variety of contexts, the Court has recognized that the federal government has the authority to own public land and has all the rights of a normal property owner, including the ability to retain land indefinitely.   </w:t>
      </w:r>
      <w:r>
        <w:rPr>
          <w:rFonts w:ascii="arial" w:eastAsia="arial" w:hAnsi="arial" w:cs="arial"/>
          <w:vertAlign w:val="superscript"/>
        </w:rPr>
        <w:footnoteReference w:customMarkFollows="1" w:id="412"/>
        <w:t xml:space="preserve">413</w:t>
      </w:r>
      <w:r>
        <w:rPr>
          <w:rFonts w:ascii="arial" w:eastAsia="arial" w:hAnsi="arial" w:cs="arial"/>
          <w:b w:val="0"/>
          <w:i w:val="0"/>
          <w:strike w:val="0"/>
          <w:noProof w:val="0"/>
          <w:color w:val="000000"/>
          <w:position w:val="0"/>
          <w:sz w:val="20"/>
          <w:u w:val="none"/>
          <w:vertAlign w:val="baseline"/>
        </w:rPr>
        <w:t xml:space="preserve"> In Camfield v. United States,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lands in question are all within the State of Colorado, the Government has, with respect to its own lands, the rights of an ordinary proprietor, to maintain its possession and to prosecute trespassers. It may deal</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with such land precisely as a private individual may deal with his farming property. It may sell or withhold them from sale.   </w:t>
      </w:r>
      <w:r>
        <w:rPr>
          <w:rFonts w:ascii="arial" w:eastAsia="arial" w:hAnsi="arial" w:cs="arial"/>
          <w:vertAlign w:val="superscript"/>
        </w:rPr>
        <w:footnoteReference w:customMarkFollows="1" w:id="413"/>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also recognized broad federal powers in upholding reservations and withdrawals of land, even when they contradicted previous congressional grants to the state.   </w:t>
      </w:r>
      <w:r>
        <w:rPr>
          <w:rFonts w:ascii="arial" w:eastAsia="arial" w:hAnsi="arial" w:cs="arial"/>
          <w:vertAlign w:val="superscript"/>
        </w:rPr>
        <w:footnoteReference w:customMarkFollows="1" w:id="414"/>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1911, the Court faced a case with striking similarities to the Nye County situation and, again, it unambiguously affirmed the broad powers of Congress. In Light v. United States, Defendant Fred Light was a rancher who set his cattle out to graze in Colorado's Holy Cross Forest Reserve without authorization.   </w:t>
      </w:r>
      <w:r>
        <w:rPr>
          <w:rFonts w:ascii="arial" w:eastAsia="arial" w:hAnsi="arial" w:cs="arial"/>
          <w:vertAlign w:val="superscript"/>
        </w:rPr>
        <w:footnoteReference w:customMarkFollows="1" w:id="415"/>
        <w:t xml:space="preserve">416</w:t>
      </w:r>
      <w:r>
        <w:rPr>
          <w:rFonts w:ascii="arial" w:eastAsia="arial" w:hAnsi="arial" w:cs="arial"/>
          <w:b w:val="0"/>
          <w:i w:val="0"/>
          <w:strike w:val="0"/>
          <w:noProof w:val="0"/>
          <w:color w:val="000000"/>
          <w:position w:val="0"/>
          <w:sz w:val="20"/>
          <w:u w:val="none"/>
          <w:vertAlign w:val="baseline"/>
        </w:rPr>
        <w:t xml:space="preserve"> Light countered the intentional trespass action brought by the United States by arguing that, under the Constitution, the federal government could not reserve large areas of a state without the state's consent.   </w:t>
      </w:r>
      <w:r>
        <w:rPr>
          <w:rFonts w:ascii="arial" w:eastAsia="arial" w:hAnsi="arial" w:cs="arial"/>
          <w:vertAlign w:val="superscript"/>
        </w:rPr>
        <w:footnoteReference w:customMarkFollows="1" w:id="416"/>
        <w:t xml:space="preserve">417</w:t>
      </w:r>
      <w:r>
        <w:rPr>
          <w:rFonts w:ascii="arial" w:eastAsia="arial" w:hAnsi="arial" w:cs="arial"/>
          <w:b w:val="0"/>
          <w:i w:val="0"/>
          <w:strike w:val="0"/>
          <w:noProof w:val="0"/>
          <w:color w:val="000000"/>
          <w:position w:val="0"/>
          <w:sz w:val="20"/>
          <w:u w:val="none"/>
          <w:vertAlign w:val="baseline"/>
        </w:rPr>
        <w:t xml:space="preserve"> The Court categorically rejected this argument in its finding for the United States.   </w:t>
      </w:r>
      <w:r>
        <w:rPr>
          <w:rFonts w:ascii="arial" w:eastAsia="arial" w:hAnsi="arial" w:cs="arial"/>
          <w:vertAlign w:val="superscript"/>
        </w:rPr>
        <w:footnoteReference w:customMarkFollows="1" w:id="417"/>
        <w:t xml:space="preserve">418</w:t>
      </w:r>
      <w:r>
        <w:rPr>
          <w:rFonts w:ascii="arial" w:eastAsia="arial" w:hAnsi="arial" w:cs="arial"/>
          <w:b w:val="0"/>
          <w:i w:val="0"/>
          <w:strike w:val="0"/>
          <w:noProof w:val="0"/>
          <w:color w:val="000000"/>
          <w:position w:val="0"/>
          <w:sz w:val="20"/>
          <w:u w:val="none"/>
          <w:vertAlign w:val="baseline"/>
        </w:rPr>
        <w:t xml:space="preserve"> In reviewing the law on the extent of congressional authority, the Court noted that it had already established broad federal powers over public lands.   </w:t>
      </w:r>
      <w:r>
        <w:rPr>
          <w:rFonts w:ascii="arial" w:eastAsia="arial" w:hAnsi="arial" w:cs="arial"/>
          <w:vertAlign w:val="superscript"/>
        </w:rPr>
        <w:footnoteReference w:customMarkFollows="1" w:id="418"/>
        <w:t xml:space="preserve">419</w:t>
      </w:r>
      <w:r>
        <w:rPr>
          <w:rFonts w:ascii="arial" w:eastAsia="arial" w:hAnsi="arial" w:cs="arial"/>
          <w:b w:val="0"/>
          <w:i w:val="0"/>
          <w:strike w:val="0"/>
          <w:noProof w:val="0"/>
          <w:color w:val="000000"/>
          <w:position w:val="0"/>
          <w:sz w:val="20"/>
          <w:u w:val="none"/>
          <w:vertAlign w:val="baseline"/>
        </w:rPr>
        <w:t xml:space="preserve"> The Court further found that, while the limits of the Property Clause had not been defined, it was clear that this grant at least gave the federal government control over its property.   </w:t>
      </w:r>
      <w:r>
        <w:rPr>
          <w:rFonts w:ascii="arial" w:eastAsia="arial" w:hAnsi="arial" w:cs="arial"/>
          <w:vertAlign w:val="superscript"/>
        </w:rPr>
        <w:footnoteReference w:customMarkFollows="1" w:id="419"/>
        <w:t xml:space="preserve">420</w:t>
      </w:r>
      <w:r>
        <w:rPr>
          <w:rFonts w:ascii="arial" w:eastAsia="arial" w:hAnsi="arial" w:cs="arial"/>
          <w:b w:val="0"/>
          <w:i w:val="0"/>
          <w:strike w:val="0"/>
          <w:noProof w:val="0"/>
          <w:color w:val="000000"/>
          <w:position w:val="0"/>
          <w:sz w:val="20"/>
          <w:u w:val="none"/>
          <w:vertAlign w:val="baseline"/>
        </w:rPr>
        <w:t xml:space="preserve">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public lands of the nation are held in trust for the people of the whole country… And it is not for the courts to say how that trust shall be administered. That is for Congress to determine. The courts cannot compel it to set aside the lands for settlement; or to suffer them to be used for agricultural or grazing purposes; nor interfere when, in the exercise of its discretion, Congress establishes a forest reserve for what it decides to be national and public purposes… These are rights incident to proprietorship, to say nothing of the power of the United States as a sovereign over the property belonging to it.   </w:t>
      </w:r>
      <w:r>
        <w:rPr>
          <w:rFonts w:ascii="arial" w:eastAsia="arial" w:hAnsi="arial" w:cs="arial"/>
          <w:vertAlign w:val="superscript"/>
        </w:rPr>
        <w:footnoteReference w:customMarkFollows="1" w:id="420"/>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Light Court again strongly affirmed the authority of the federal</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government to own and control public lands in whatever way Congress decides is in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has also more recently reaffirmed the expansive powers of Congress under the Property Clause. In the 1976 case, Kleppe v. New Mexico, the Court faced the issue of whether the enactment of the Wild Free-Roaming Horses and Burros Act exceeded congressional powers.   </w:t>
      </w:r>
      <w:r>
        <w:rPr>
          <w:rFonts w:ascii="arial" w:eastAsia="arial" w:hAnsi="arial" w:cs="arial"/>
          <w:vertAlign w:val="superscript"/>
        </w:rPr>
        <w:footnoteReference w:customMarkFollows="1" w:id="421"/>
        <w:t xml:space="preserve">422</w:t>
      </w:r>
      <w:r>
        <w:rPr>
          <w:rFonts w:ascii="arial" w:eastAsia="arial" w:hAnsi="arial" w:cs="arial"/>
          <w:b w:val="0"/>
          <w:i w:val="0"/>
          <w:strike w:val="0"/>
          <w:noProof w:val="0"/>
          <w:color w:val="000000"/>
          <w:position w:val="0"/>
          <w:sz w:val="20"/>
          <w:u w:val="none"/>
          <w:vertAlign w:val="baseline"/>
        </w:rPr>
        <w:t xml:space="preserve"> The purpose of the Act, passed in 1971, was the protection and preservation of wild horses and burros, which were seen as important symbols of the West.   </w:t>
      </w:r>
      <w:r>
        <w:rPr>
          <w:rFonts w:ascii="arial" w:eastAsia="arial" w:hAnsi="arial" w:cs="arial"/>
          <w:vertAlign w:val="superscript"/>
        </w:rPr>
        <w:footnoteReference w:customMarkFollows="1" w:id="422"/>
        <w:t xml:space="preserve">423</w:t>
      </w:r>
      <w:r>
        <w:rPr>
          <w:rFonts w:ascii="arial" w:eastAsia="arial" w:hAnsi="arial" w:cs="arial"/>
          <w:b w:val="0"/>
          <w:i w:val="0"/>
          <w:strike w:val="0"/>
          <w:noProof w:val="0"/>
          <w:color w:val="000000"/>
          <w:position w:val="0"/>
          <w:sz w:val="20"/>
          <w:u w:val="none"/>
          <w:vertAlign w:val="baseline"/>
        </w:rPr>
        <w:t xml:space="preserve"> This Act went beyond the management of public lands and indeed encroached upon the area of wildlife regulation, traditionally a state concern.   </w:t>
      </w:r>
      <w:r>
        <w:rPr>
          <w:rFonts w:ascii="arial" w:eastAsia="arial" w:hAnsi="arial" w:cs="arial"/>
          <w:vertAlign w:val="superscript"/>
        </w:rPr>
        <w:footnoteReference w:customMarkFollows="1" w:id="423"/>
        <w:t xml:space="preserve">424</w:t>
      </w:r>
      <w:r>
        <w:rPr>
          <w:rFonts w:ascii="arial" w:eastAsia="arial" w:hAnsi="arial" w:cs="arial"/>
          <w:b w:val="0"/>
          <w:i w:val="0"/>
          <w:strike w:val="0"/>
          <w:noProof w:val="0"/>
          <w:color w:val="000000"/>
          <w:position w:val="0"/>
          <w:sz w:val="20"/>
          <w:u w:val="none"/>
          <w:vertAlign w:val="baseline"/>
        </w:rPr>
        <w:t xml:space="preserve"> Yet the Court upheld the Act, primarily because of the broad powers of Congress under the Property Clause.   </w:t>
      </w:r>
      <w:r>
        <w:rPr>
          <w:rFonts w:ascii="arial" w:eastAsia="arial" w:hAnsi="arial" w:cs="arial"/>
          <w:vertAlign w:val="superscript"/>
        </w:rPr>
        <w:footnoteReference w:customMarkFollows="1" w:id="424"/>
        <w:t xml:space="preserve">425</w:t>
      </w:r>
      <w:r>
        <w:rPr>
          <w:rFonts w:ascii="arial" w:eastAsia="arial" w:hAnsi="arial" w:cs="arial"/>
          <w:b w:val="0"/>
          <w:i w:val="0"/>
          <w:strike w:val="0"/>
          <w:noProof w:val="0"/>
          <w:color w:val="000000"/>
          <w:position w:val="0"/>
          <w:sz w:val="20"/>
          <w:u w:val="none"/>
          <w:vertAlign w:val="baseline"/>
        </w:rPr>
        <w:t xml:space="preserve"> The Court rejected appellee's narrow interpretation of this Clause - interestingly, even that reading conceded the power to retain lands.   </w:t>
      </w:r>
      <w:r>
        <w:rPr>
          <w:rFonts w:ascii="arial" w:eastAsia="arial" w:hAnsi="arial" w:cs="arial"/>
          <w:vertAlign w:val="superscript"/>
        </w:rPr>
        <w:footnoteReference w:customMarkFollows="1" w:id="425"/>
        <w:t xml:space="preserve">426</w:t>
      </w:r>
      <w:r>
        <w:rPr>
          <w:rFonts w:ascii="arial" w:eastAsia="arial" w:hAnsi="arial" w:cs="arial"/>
          <w:b w:val="0"/>
          <w:i w:val="0"/>
          <w:strike w:val="0"/>
          <w:noProof w:val="0"/>
          <w:color w:val="000000"/>
          <w:position w:val="0"/>
          <w:sz w:val="20"/>
          <w:u w:val="none"/>
          <w:vertAlign w:val="baseline"/>
        </w:rPr>
        <w:t xml:space="preserve"> The Court reiterated its expansive reading of the Property Clause and concluded that congressional power over lands has no limits.   </w:t>
      </w:r>
      <w:r>
        <w:rPr>
          <w:rFonts w:ascii="arial" w:eastAsia="arial" w:hAnsi="arial" w:cs="arial"/>
          <w:vertAlign w:val="superscript"/>
        </w:rPr>
        <w:footnoteReference w:customMarkFollows="1" w:id="426"/>
        <w:t xml:space="preserve">427</w:t>
      </w:r>
      <w:r>
        <w:rPr>
          <w:rFonts w:ascii="arial" w:eastAsia="arial" w:hAnsi="arial" w:cs="arial"/>
          <w:b w:val="0"/>
          <w:i w:val="0"/>
          <w:strike w:val="0"/>
          <w:noProof w:val="0"/>
          <w:color w:val="000000"/>
          <w:position w:val="0"/>
          <w:sz w:val="20"/>
          <w:u w:val="none"/>
          <w:vertAlign w:val="baseline"/>
        </w:rPr>
        <w:t xml:space="preserve"> In so ruling, the Court noted, "In short, Congress exercises the powers both of a proprietor and of a legislature over the public domain."   </w:t>
      </w:r>
      <w:r>
        <w:rPr>
          <w:rFonts w:ascii="arial" w:eastAsia="arial" w:hAnsi="arial" w:cs="arial"/>
          <w:vertAlign w:val="superscript"/>
        </w:rPr>
        <w:footnoteReference w:customMarkFollows="1" w:id="427"/>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from the initial interpretations to the recent reiterations,   </w:t>
      </w:r>
      <w:r>
        <w:rPr>
          <w:rFonts w:ascii="arial" w:eastAsia="arial" w:hAnsi="arial" w:cs="arial"/>
          <w:vertAlign w:val="superscript"/>
        </w:rPr>
        <w:footnoteReference w:customMarkFollows="1" w:id="428"/>
        <w:t xml:space="preserve">429</w:t>
      </w:r>
      <w:r>
        <w:rPr>
          <w:rFonts w:ascii="arial" w:eastAsia="arial" w:hAnsi="arial" w:cs="arial"/>
          <w:b w:val="0"/>
          <w:i w:val="0"/>
          <w:strike w:val="0"/>
          <w:noProof w:val="0"/>
          <w:color w:val="000000"/>
          <w:position w:val="0"/>
          <w:sz w:val="20"/>
          <w:u w:val="none"/>
          <w:vertAlign w:val="baseline"/>
        </w:rPr>
        <w:t xml:space="preserve"> the Court has been exceedingly clear: under the Property Clause, Congress may sell or hold the lands it controls with virtually no limits on its discretion. These public lands are held in trust for the people of the entire nation, not simply for the citizens of the state in which the land resides or for future states, as Nye County contended. As such, Congress may exercise its broad powers in pursuit of the national interests on behalf of all citizens, in whatever way it sees fit. In Alabama v. Texas,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holds resources and territory in trust for its citizens in one sense, but not in the sense that a private trustee holds for a cestui que trust. The responsibility of Congress is to utilize the assets that come into its hands as a sovereign in the way that it decides is best for the future of the Nation.   </w:t>
      </w:r>
      <w:r>
        <w:rPr>
          <w:rFonts w:ascii="arial" w:eastAsia="arial" w:hAnsi="arial" w:cs="arial"/>
          <w:vertAlign w:val="superscript"/>
        </w:rPr>
        <w:footnoteReference w:customMarkFollows="1" w:id="429"/>
        <w:t xml:space="preserve">430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Therefore, Congress is free to decide to retain its public lands as it did in 1976, when it passed the Federal Land Policy and Management Act.   </w:t>
      </w:r>
      <w:r>
        <w:rPr>
          <w:rFonts w:ascii="arial" w:eastAsia="arial" w:hAnsi="arial" w:cs="arial"/>
          <w:vertAlign w:val="superscript"/>
        </w:rPr>
        <w:footnoteReference w:customMarkFollows="1" w:id="430"/>
        <w:t xml:space="preserve">431</w:t>
      </w:r>
      <w:r>
        <w:rPr>
          <w:rFonts w:ascii="arial" w:eastAsia="arial" w:hAnsi="arial" w:cs="arial"/>
          <w:b w:val="0"/>
          <w:i w:val="0"/>
          <w:strike w:val="0"/>
          <w:noProof w:val="0"/>
          <w:color w:val="000000"/>
          <w:position w:val="0"/>
          <w:sz w:val="20"/>
          <w:u w:val="none"/>
          <w:vertAlign w:val="baseline"/>
        </w:rPr>
        <w:t xml:space="preserve"> Based on the weight of authority, an ultra vires argument that the federal government is exercising powers beyond its authority, is without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 deeper level, however, there are significant justifications to support the federal government's ownership of and control over the public lands. Since America's founding, the federal government has planned for the future success of the nation through the public lands it purchased or acquired.   </w:t>
      </w:r>
      <w:r>
        <w:rPr>
          <w:rFonts w:ascii="arial" w:eastAsia="arial" w:hAnsi="arial" w:cs="arial"/>
          <w:vertAlign w:val="superscript"/>
        </w:rPr>
        <w:footnoteReference w:customMarkFollows="1" w:id="431"/>
        <w:t xml:space="preserve">432</w:t>
      </w:r>
      <w:r>
        <w:rPr>
          <w:rFonts w:ascii="arial" w:eastAsia="arial" w:hAnsi="arial" w:cs="arial"/>
          <w:b w:val="0"/>
          <w:i w:val="0"/>
          <w:strike w:val="0"/>
          <w:noProof w:val="0"/>
          <w:color w:val="000000"/>
          <w:position w:val="0"/>
          <w:sz w:val="20"/>
          <w:u w:val="none"/>
          <w:vertAlign w:val="baseline"/>
        </w:rPr>
        <w:t xml:space="preserve"> Policy questions concerning disposal and use of the vast federal domain were among the most pressing issues at the nation's birth.   </w:t>
      </w:r>
      <w:r>
        <w:rPr>
          <w:rFonts w:ascii="arial" w:eastAsia="arial" w:hAnsi="arial" w:cs="arial"/>
          <w:vertAlign w:val="superscript"/>
        </w:rPr>
        <w:footnoteReference w:customMarkFollows="1" w:id="432"/>
        <w:t xml:space="preserve">433</w:t>
      </w:r>
      <w:r>
        <w:rPr>
          <w:rFonts w:ascii="arial" w:eastAsia="arial" w:hAnsi="arial" w:cs="arial"/>
          <w:b w:val="0"/>
          <w:i w:val="0"/>
          <w:strike w:val="0"/>
          <w:noProof w:val="0"/>
          <w:color w:val="000000"/>
          <w:position w:val="0"/>
          <w:sz w:val="20"/>
          <w:u w:val="none"/>
          <w:vertAlign w:val="baseline"/>
        </w:rPr>
        <w:t xml:space="preserve"> The federal government pursued the collective interests of the nation in using the public lands to encourage settlement, finance the country's war debt, and compensate war veterans.   </w:t>
      </w:r>
      <w:r>
        <w:rPr>
          <w:rFonts w:ascii="arial" w:eastAsia="arial" w:hAnsi="arial" w:cs="arial"/>
          <w:vertAlign w:val="superscript"/>
        </w:rPr>
        <w:footnoteReference w:customMarkFollows="1" w:id="433"/>
        <w:t xml:space="preserve">434</w:t>
      </w:r>
      <w:r>
        <w:rPr>
          <w:rFonts w:ascii="arial" w:eastAsia="arial" w:hAnsi="arial" w:cs="arial"/>
          <w:b w:val="0"/>
          <w:i w:val="0"/>
          <w:strike w:val="0"/>
          <w:noProof w:val="0"/>
          <w:color w:val="000000"/>
          <w:position w:val="0"/>
          <w:sz w:val="20"/>
          <w:u w:val="none"/>
          <w:vertAlign w:val="baseline"/>
        </w:rPr>
        <w:t xml:space="preserve"> Because the issues surrounding the public domain were vitally important to the future growth and security of the nation, decisions were coordinated on a federal level.   </w:t>
      </w:r>
      <w:r>
        <w:rPr>
          <w:rFonts w:ascii="arial" w:eastAsia="arial" w:hAnsi="arial" w:cs="arial"/>
          <w:vertAlign w:val="superscript"/>
        </w:rPr>
        <w:footnoteReference w:customMarkFollows="1" w:id="434"/>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Initially, this national control was also partly for convenience, as the outlying public-lands areas were unorganized or merely established as territories, and only the federal government had the proper management resources.   </w:t>
      </w:r>
      <w:r>
        <w:rPr>
          <w:rFonts w:ascii="arial" w:eastAsia="arial" w:hAnsi="arial" w:cs="arial"/>
          <w:vertAlign w:val="superscript"/>
        </w:rPr>
        <w:footnoteReference w:customMarkFollows="1" w:id="435"/>
        <w:t xml:space="preserve">436</w:t>
      </w:r>
      <w:r>
        <w:rPr>
          <w:rFonts w:ascii="arial" w:eastAsia="arial" w:hAnsi="arial" w:cs="arial"/>
          <w:b w:val="0"/>
          <w:i w:val="0"/>
          <w:strike w:val="0"/>
          <w:noProof w:val="0"/>
          <w:color w:val="000000"/>
          <w:position w:val="0"/>
          <w:sz w:val="20"/>
          <w:u w:val="none"/>
          <w:vertAlign w:val="baseline"/>
        </w:rPr>
        <w:t xml:space="preserve"> However, even with the creation of state governments, the federal government retained decisional authority over these important lands issues, taking a long-term, national perspective and avoiding local or private management which might run counter to the collective benefit.   </w:t>
      </w:r>
      <w:r>
        <w:rPr>
          <w:rFonts w:ascii="arial" w:eastAsia="arial" w:hAnsi="arial" w:cs="arial"/>
          <w:vertAlign w:val="superscript"/>
        </w:rPr>
        <w:footnoteReference w:customMarkFollows="1" w:id="436"/>
        <w:t xml:space="preserve">437</w:t>
      </w:r>
      <w:r>
        <w:rPr>
          <w:rFonts w:ascii="arial" w:eastAsia="arial" w:hAnsi="arial" w:cs="arial"/>
          <w:b w:val="0"/>
          <w:i w:val="0"/>
          <w:strike w:val="0"/>
          <w:noProof w:val="0"/>
          <w:color w:val="000000"/>
          <w:position w:val="0"/>
          <w:sz w:val="20"/>
          <w:u w:val="none"/>
          <w:vertAlign w:val="baseline"/>
        </w:rPr>
        <w:t xml:space="preserve"> Many of the major increases in federal control over the public domain were in response to problems from private exploitation of the lands. For example, in the 1880s, the fear that the then-used "cut-and-run" timber cultivation methods would exhaust the country's lumber supply led to the reservation of public lands for national forests.   </w:t>
      </w:r>
      <w:r>
        <w:rPr>
          <w:rFonts w:ascii="arial" w:eastAsia="arial" w:hAnsi="arial" w:cs="arial"/>
          <w:vertAlign w:val="superscript"/>
        </w:rPr>
        <w:footnoteReference w:customMarkFollows="1" w:id="437"/>
        <w:t xml:space="preserve">438</w:t>
      </w:r>
      <w:r>
        <w:rPr>
          <w:rFonts w:ascii="arial" w:eastAsia="arial" w:hAnsi="arial" w:cs="arial"/>
          <w:b w:val="0"/>
          <w:i w:val="0"/>
          <w:strike w:val="0"/>
          <w:noProof w:val="0"/>
          <w:color w:val="000000"/>
          <w:position w:val="0"/>
          <w:sz w:val="20"/>
          <w:u w:val="none"/>
          <w:vertAlign w:val="baseline"/>
        </w:rPr>
        <w:t xml:space="preserve"> The "closing" of the American frontier around the same time heightened the nation's concern for preservation of, or at least control over, the public domain.   </w:t>
      </w:r>
      <w:r>
        <w:rPr>
          <w:rFonts w:ascii="arial" w:eastAsia="arial" w:hAnsi="arial" w:cs="arial"/>
          <w:vertAlign w:val="superscript"/>
        </w:rPr>
        <w:footnoteReference w:customMarkFollows="1" w:id="438"/>
        <w:t xml:space="preserve">439</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order to carry out these important governmental objectives in the manner best suited for the nation, the federal power over these lands had to be significant, encompassing the authority to hold the lands, sell them, or otherwise dispose of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same rationales for federal ownership and control over the public lands apply today, perhaps with even greater strength as land resources diminish. Much of the federal land, such as national parks and forest reserves, remain important ecological and environmental resources for which national preservation is crucial. To effectuate this management, broad authority to act in the public interest is still essential and justifies the near-plenary grant of power the courts have allowed Congress. While a national perspective may no longer be essential for all the public lands, the decision about which lands may be released to local control or sale is ultimately a political question, not one of constitutional interpretation. Congress declared its intention to retain all public land in 1976   </w:t>
      </w:r>
      <w:r>
        <w:rPr>
          <w:rFonts w:ascii="arial" w:eastAsia="arial" w:hAnsi="arial" w:cs="arial"/>
          <w:vertAlign w:val="superscript"/>
        </w:rPr>
        <w:footnoteReference w:customMarkFollows="1" w:id="439"/>
        <w:t xml:space="preserve">440</w:t>
      </w:r>
      <w:r>
        <w:rPr>
          <w:rFonts w:ascii="arial" w:eastAsia="arial" w:hAnsi="arial" w:cs="arial"/>
          <w:b w:val="0"/>
          <w:i w:val="0"/>
          <w:strike w:val="0"/>
          <w:noProof w:val="0"/>
          <w:color w:val="000000"/>
          <w:position w:val="0"/>
          <w:sz w:val="20"/>
          <w:u w:val="none"/>
          <w:vertAlign w:val="baseline"/>
        </w:rPr>
        <w:t xml:space="preserve"> and any reversals of this policy should come from the legislature, not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Sovereignty Under the Tenth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breadth of federal power derived from Supreme Court interpretations of the Property Clause, the Tenth Amendment of the Constitution may independently prohibit Congress from owning and controlling public lands. Nye County and other supporters of the County Supremacy movement promote this states' rights argument in two distinct, but similar, forms. First, the Tenth Amendment prevents federal action in areas which Congress is not authorized to act.   </w:t>
      </w:r>
      <w:r>
        <w:rPr>
          <w:rFonts w:ascii="arial" w:eastAsia="arial" w:hAnsi="arial" w:cs="arial"/>
          <w:vertAlign w:val="superscript"/>
        </w:rPr>
        <w:footnoteReference w:customMarkFollows="1" w:id="440"/>
        <w:t xml:space="preserve">441</w:t>
      </w:r>
      <w:r>
        <w:rPr>
          <w:rFonts w:ascii="arial" w:eastAsia="arial" w:hAnsi="arial" w:cs="arial"/>
          <w:b w:val="0"/>
          <w:i w:val="0"/>
          <w:strike w:val="0"/>
          <w:noProof w:val="0"/>
          <w:color w:val="000000"/>
          <w:position w:val="0"/>
          <w:sz w:val="20"/>
          <w:u w:val="none"/>
          <w:vertAlign w:val="baseline"/>
        </w:rPr>
        <w:t xml:space="preserve"> Second, the Tenth Amendment protects core state functions in its role as guardian of dual sovereignty.   </w:t>
      </w:r>
      <w:r>
        <w:rPr>
          <w:rFonts w:ascii="arial" w:eastAsia="arial" w:hAnsi="arial" w:cs="arial"/>
          <w:vertAlign w:val="superscript"/>
        </w:rPr>
        <w:footnoteReference w:customMarkFollows="1" w:id="441"/>
        <w:t xml:space="preserve">442</w:t>
      </w:r>
      <w:r>
        <w:rPr>
          <w:rFonts w:ascii="arial" w:eastAsia="arial" w:hAnsi="arial" w:cs="arial"/>
          <w:b w:val="0"/>
          <w:i w:val="0"/>
          <w:strike w:val="0"/>
          <w:noProof w:val="0"/>
          <w:color w:val="000000"/>
          <w:position w:val="0"/>
          <w:sz w:val="20"/>
          <w:u w:val="none"/>
          <w:vertAlign w:val="baseline"/>
        </w:rPr>
        <w:t xml:space="preserve"> Of all of the defendant's positions, these Tenth Amendment arguments are at least grounded in theories which, while not established, hold some sway in the Supreme Court. Once again, however, this states' rights position is unpersuasive as the state sovereignty claim is illusory.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as justification for its state sovereignty position, read the Tenth Amendment as an affirmative grant of state power against the national government,   </w:t>
      </w:r>
      <w:r>
        <w:rPr>
          <w:rFonts w:ascii="arial" w:eastAsia="arial" w:hAnsi="arial" w:cs="arial"/>
          <w:vertAlign w:val="superscript"/>
        </w:rPr>
        <w:footnoteReference w:customMarkFollows="1" w:id="442"/>
        <w:t xml:space="preserve">443</w:t>
      </w:r>
      <w:r>
        <w:rPr>
          <w:rFonts w:ascii="arial" w:eastAsia="arial" w:hAnsi="arial" w:cs="arial"/>
          <w:b w:val="0"/>
          <w:i w:val="0"/>
          <w:strike w:val="0"/>
          <w:noProof w:val="0"/>
          <w:color w:val="000000"/>
          <w:position w:val="0"/>
          <w:sz w:val="20"/>
          <w:u w:val="none"/>
          <w:vertAlign w:val="baseline"/>
        </w:rPr>
        <w:t xml:space="preserve"> but this position fails to account for decades of Supreme Court interpretation. A proper construction of the Tenth Amendment recognizes the Supreme Court's reading of what powers are granted to Congress. The standard, although not universal, interpretation of the Tenth Amendment is that it does not</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grant affirmative power to the states.   </w:t>
      </w:r>
      <w:r>
        <w:rPr>
          <w:rFonts w:ascii="arial" w:eastAsia="arial" w:hAnsi="arial" w:cs="arial"/>
          <w:vertAlign w:val="superscript"/>
        </w:rPr>
        <w:footnoteReference w:customMarkFollows="1" w:id="443"/>
        <w:t xml:space="preserve">444</w:t>
      </w:r>
      <w:r>
        <w:rPr>
          <w:rFonts w:ascii="arial" w:eastAsia="arial" w:hAnsi="arial" w:cs="arial"/>
          <w:b w:val="0"/>
          <w:i w:val="0"/>
          <w:strike w:val="0"/>
          <w:noProof w:val="0"/>
          <w:color w:val="000000"/>
          <w:position w:val="0"/>
          <w:sz w:val="20"/>
          <w:u w:val="none"/>
          <w:vertAlign w:val="baseline"/>
        </w:rPr>
        <w:t xml:space="preserve"> The Amendment was commonly thought of as a political ploy intended to placate Anti-Federalists when passed,   </w:t>
      </w:r>
      <w:r>
        <w:rPr>
          <w:rFonts w:ascii="arial" w:eastAsia="arial" w:hAnsi="arial" w:cs="arial"/>
          <w:vertAlign w:val="superscript"/>
        </w:rPr>
        <w:footnoteReference w:customMarkFollows="1" w:id="444"/>
        <w:t xml:space="preserve">445</w:t>
      </w:r>
      <w:r>
        <w:rPr>
          <w:rFonts w:ascii="arial" w:eastAsia="arial" w:hAnsi="arial" w:cs="arial"/>
          <w:b w:val="0"/>
          <w:i w:val="0"/>
          <w:strike w:val="0"/>
          <w:noProof w:val="0"/>
          <w:color w:val="000000"/>
          <w:position w:val="0"/>
          <w:sz w:val="20"/>
          <w:u w:val="none"/>
          <w:vertAlign w:val="baseline"/>
        </w:rPr>
        <w:t xml:space="preserve"> and as stating merely a "truism that all is retained which has not been surrendered."   </w:t>
      </w:r>
      <w:r>
        <w:rPr>
          <w:rFonts w:ascii="arial" w:eastAsia="arial" w:hAnsi="arial" w:cs="arial"/>
          <w:vertAlign w:val="superscript"/>
        </w:rPr>
        <w:footnoteReference w:customMarkFollows="1" w:id="445"/>
        <w:t xml:space="preserve">446</w:t>
      </w:r>
      <w:r>
        <w:rPr>
          <w:rFonts w:ascii="arial" w:eastAsia="arial" w:hAnsi="arial" w:cs="arial"/>
          <w:b w:val="0"/>
          <w:i w:val="0"/>
          <w:strike w:val="0"/>
          <w:noProof w:val="0"/>
          <w:color w:val="000000"/>
          <w:position w:val="0"/>
          <w:sz w:val="20"/>
          <w:u w:val="none"/>
          <w:vertAlign w:val="baseline"/>
        </w:rPr>
        <w:t xml:space="preserve"> This generally-accepted interpretation, that the Tenth Amendment was a substantively meaningless addition to the Constitution, resulted in the amendment's relative obscurity during a period of unchecked expansion of federal powers.   </w:t>
      </w:r>
      <w:r>
        <w:rPr>
          <w:rFonts w:ascii="arial" w:eastAsia="arial" w:hAnsi="arial" w:cs="arial"/>
          <w:vertAlign w:val="superscript"/>
        </w:rPr>
        <w:footnoteReference w:customMarkFollows="1" w:id="446"/>
        <w:t xml:space="preserve">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two decades, however, this orthodoxy has been challenged, as the Tenth Amendment and state sovereignty became the newest judicial hot topic. This modern evolution began in 1976, when the Court in National League of Cities v. Usery took the bold move of invalidating amendments to the Fair Labor Standards Act, which were to be applied to the states as employers.   </w:t>
      </w:r>
      <w:r>
        <w:rPr>
          <w:rFonts w:ascii="arial" w:eastAsia="arial" w:hAnsi="arial" w:cs="arial"/>
          <w:vertAlign w:val="superscript"/>
        </w:rPr>
        <w:footnoteReference w:customMarkFollows="1" w:id="447"/>
        <w:t xml:space="preserve">448</w:t>
      </w:r>
      <w:r>
        <w:rPr>
          <w:rFonts w:ascii="arial" w:eastAsia="arial" w:hAnsi="arial" w:cs="arial"/>
          <w:b w:val="0"/>
          <w:i w:val="0"/>
          <w:strike w:val="0"/>
          <w:noProof w:val="0"/>
          <w:color w:val="000000"/>
          <w:position w:val="0"/>
          <w:sz w:val="20"/>
          <w:u w:val="none"/>
          <w:vertAlign w:val="baseline"/>
        </w:rPr>
        <w:t xml:space="preserve"> Congress had justified this legislation under its Commerce Clause powers but the Court, in a controversial 5-4 opinion, found that there were limits to this power which Congress had over-stepped.   </w:t>
      </w:r>
      <w:r>
        <w:rPr>
          <w:rFonts w:ascii="arial" w:eastAsia="arial" w:hAnsi="arial" w:cs="arial"/>
          <w:vertAlign w:val="superscript"/>
        </w:rPr>
        <w:footnoteReference w:customMarkFollows="1" w:id="448"/>
        <w:t xml:space="preserve">449</w:t>
      </w:r>
      <w:r>
        <w:rPr>
          <w:rFonts w:ascii="arial" w:eastAsia="arial" w:hAnsi="arial" w:cs="arial"/>
          <w:b w:val="0"/>
          <w:i w:val="0"/>
          <w:strike w:val="0"/>
          <w:noProof w:val="0"/>
          <w:color w:val="000000"/>
          <w:position w:val="0"/>
          <w:sz w:val="20"/>
          <w:u w:val="none"/>
          <w:vertAlign w:val="baseline"/>
        </w:rPr>
        <w:t xml:space="preserve"> This limit was encountered when congressional legislation interfered with a state's sovereignty.   </w:t>
      </w:r>
      <w:r>
        <w:rPr>
          <w:rFonts w:ascii="arial" w:eastAsia="arial" w:hAnsi="arial" w:cs="arial"/>
          <w:vertAlign w:val="superscript"/>
        </w:rPr>
        <w:footnoteReference w:customMarkFollows="1" w:id="449"/>
        <w:t xml:space="preserve">450</w:t>
      </w:r>
      <w:r>
        <w:rPr>
          <w:rFonts w:ascii="arial" w:eastAsia="arial" w:hAnsi="arial" w:cs="arial"/>
          <w:b w:val="0"/>
          <w:i w:val="0"/>
          <w:strike w:val="0"/>
          <w:noProof w:val="0"/>
          <w:color w:val="000000"/>
          <w:position w:val="0"/>
          <w:sz w:val="20"/>
          <w:u w:val="none"/>
          <w:vertAlign w:val="baseline"/>
        </w:rPr>
        <w:t xml:space="preserve"> The Court found that Congress had improperly interfered by imposing minimum wage and maximum hour provisions on state employees.   </w:t>
      </w:r>
      <w:r>
        <w:rPr>
          <w:rFonts w:ascii="arial" w:eastAsia="arial" w:hAnsi="arial" w:cs="arial"/>
          <w:vertAlign w:val="superscript"/>
        </w:rPr>
        <w:footnoteReference w:customMarkFollows="1" w:id="450"/>
        <w:t xml:space="preserve">451</w:t>
      </w:r>
      <w:r>
        <w:rPr>
          <w:rFonts w:ascii="arial" w:eastAsia="arial" w:hAnsi="arial" w:cs="arial"/>
          <w:b w:val="0"/>
          <w:i w:val="0"/>
          <w:strike w:val="0"/>
          <w:noProof w:val="0"/>
          <w:color w:val="000000"/>
          <w:position w:val="0"/>
          <w:sz w:val="20"/>
          <w:u w:val="none"/>
          <w:vertAlign w:val="baseline"/>
        </w:rPr>
        <w:t xml:space="preserve"> What is striking about this case is that it was the first occasion in our nation's history that the Court exercised "an outright override," by invalidating an Act which was otherwise within congressional authority, rather than determining that it exceeded</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constitutional authority.   </w:t>
      </w:r>
      <w:r>
        <w:rPr>
          <w:rFonts w:ascii="arial" w:eastAsia="arial" w:hAnsi="arial" w:cs="arial"/>
          <w:vertAlign w:val="superscript"/>
        </w:rPr>
        <w:footnoteReference w:customMarkFollows="1" w:id="451"/>
        <w:t xml:space="preserve">452</w:t>
      </w:r>
      <w:r>
        <w:rPr>
          <w:rFonts w:ascii="arial" w:eastAsia="arial" w:hAnsi="arial" w:cs="arial"/>
          <w:b w:val="0"/>
          <w:i w:val="0"/>
          <w:strike w:val="0"/>
          <w:noProof w:val="0"/>
          <w:color w:val="000000"/>
          <w:position w:val="0"/>
          <w:sz w:val="20"/>
          <w:u w:val="none"/>
          <w:vertAlign w:val="baseline"/>
        </w:rPr>
        <w:t xml:space="preserve"> The Court's reasoning, while ambiguous and later questioned, was at least partly grounded in the Tenth Amendment; the Court even went so far as to note this protection of state sovereignty to be "an express declaration … in the Tenth Amendment."   </w:t>
      </w:r>
      <w:r>
        <w:rPr>
          <w:rFonts w:ascii="arial" w:eastAsia="arial" w:hAnsi="arial" w:cs="arial"/>
          <w:vertAlign w:val="superscript"/>
        </w:rPr>
        <w:footnoteReference w:customMarkFollows="1" w:id="452"/>
        <w:t xml:space="preserve">453</w:t>
      </w:r>
      <w:r>
        <w:rPr>
          <w:rFonts w:ascii="arial" w:eastAsia="arial" w:hAnsi="arial" w:cs="arial"/>
          <w:b w:val="0"/>
          <w:i w:val="0"/>
          <w:strike w:val="0"/>
          <w:noProof w:val="0"/>
          <w:color w:val="000000"/>
          <w:position w:val="0"/>
          <w:sz w:val="20"/>
          <w:u w:val="none"/>
          <w:vertAlign w:val="baseline"/>
        </w:rPr>
        <w:t xml:space="preserve"> This statement by the Court placed greater emphasis on the Tenth Amendment as an affirmative protector of state sovereignty, but this extreme position was the source of much debate.   </w:t>
      </w:r>
      <w:r>
        <w:rPr>
          <w:rFonts w:ascii="arial" w:eastAsia="arial" w:hAnsi="arial" w:cs="arial"/>
          <w:vertAlign w:val="superscript"/>
        </w:rPr>
        <w:footnoteReference w:customMarkFollows="1" w:id="453"/>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nine years later, the Court dramatically reversed its holding in National League of Cities in another 5-4 decision, Garcia v. San Antonio Metropolitan Transit Authority, with the pivotal Justice Blackmun switching camps.   </w:t>
      </w:r>
      <w:r>
        <w:rPr>
          <w:rFonts w:ascii="arial" w:eastAsia="arial" w:hAnsi="arial" w:cs="arial"/>
          <w:vertAlign w:val="superscript"/>
        </w:rPr>
        <w:footnoteReference w:customMarkFollows="1" w:id="454"/>
        <w:t xml:space="preserve">455</w:t>
      </w:r>
      <w:r>
        <w:rPr>
          <w:rFonts w:ascii="arial" w:eastAsia="arial" w:hAnsi="arial" w:cs="arial"/>
          <w:b w:val="0"/>
          <w:i w:val="0"/>
          <w:strike w:val="0"/>
          <w:noProof w:val="0"/>
          <w:color w:val="000000"/>
          <w:position w:val="0"/>
          <w:sz w:val="20"/>
          <w:u w:val="none"/>
          <w:vertAlign w:val="baseline"/>
        </w:rPr>
        <w:t xml:space="preserve"> The issue in Garcia, close to that in National League of Cities, was whether federal labor regulations were applicable to the local, municipally-owned, transportation authority.   </w:t>
      </w:r>
      <w:r>
        <w:rPr>
          <w:rFonts w:ascii="arial" w:eastAsia="arial" w:hAnsi="arial" w:cs="arial"/>
          <w:vertAlign w:val="superscript"/>
        </w:rPr>
        <w:footnoteReference w:customMarkFollows="1" w:id="455"/>
        <w:t xml:space="preserve">456</w:t>
      </w:r>
      <w:r>
        <w:rPr>
          <w:rFonts w:ascii="arial" w:eastAsia="arial" w:hAnsi="arial" w:cs="arial"/>
          <w:b w:val="0"/>
          <w:i w:val="0"/>
          <w:strike w:val="0"/>
          <w:noProof w:val="0"/>
          <w:color w:val="000000"/>
          <w:position w:val="0"/>
          <w:sz w:val="20"/>
          <w:u w:val="none"/>
          <w:vertAlign w:val="baseline"/>
        </w:rPr>
        <w:t xml:space="preserve"> The Court found that the congressional regulation did not negatively impact state sovereignty, in direct contradiction to the holding in National League of Cities.   </w:t>
      </w:r>
      <w:r>
        <w:rPr>
          <w:rFonts w:ascii="arial" w:eastAsia="arial" w:hAnsi="arial" w:cs="arial"/>
          <w:vertAlign w:val="superscript"/>
        </w:rPr>
        <w:footnoteReference w:customMarkFollows="1" w:id="456"/>
        <w:t xml:space="preserve">457</w:t>
      </w:r>
      <w:r>
        <w:rPr>
          <w:rFonts w:ascii="arial" w:eastAsia="arial" w:hAnsi="arial" w:cs="arial"/>
          <w:b w:val="0"/>
          <w:i w:val="0"/>
          <w:strike w:val="0"/>
          <w:noProof w:val="0"/>
          <w:color w:val="000000"/>
          <w:position w:val="0"/>
          <w:sz w:val="20"/>
          <w:u w:val="none"/>
          <w:vertAlign w:val="baseline"/>
        </w:rPr>
        <w:t xml:space="preserve"> In its reasoning, the Court even discarded the "traditional governmental function" standard of National League of Cities as unworkable   </w:t>
      </w:r>
      <w:r>
        <w:rPr>
          <w:rFonts w:ascii="arial" w:eastAsia="arial" w:hAnsi="arial" w:cs="arial"/>
          <w:vertAlign w:val="superscript"/>
        </w:rPr>
        <w:footnoteReference w:customMarkFollows="1" w:id="457"/>
        <w:t xml:space="preserve">458</w:t>
      </w:r>
      <w:r>
        <w:rPr>
          <w:rFonts w:ascii="arial" w:eastAsia="arial" w:hAnsi="arial" w:cs="arial"/>
          <w:b w:val="0"/>
          <w:i w:val="0"/>
          <w:strike w:val="0"/>
          <w:noProof w:val="0"/>
          <w:color w:val="000000"/>
          <w:position w:val="0"/>
          <w:sz w:val="20"/>
          <w:u w:val="none"/>
          <w:vertAlign w:val="baseline"/>
        </w:rPr>
        <w:t xml:space="preserve"> and contrary to principles of federalism.   </w:t>
      </w:r>
      <w:r>
        <w:rPr>
          <w:rFonts w:ascii="arial" w:eastAsia="arial" w:hAnsi="arial" w:cs="arial"/>
          <w:vertAlign w:val="superscript"/>
        </w:rPr>
        <w:footnoteReference w:customMarkFollows="1" w:id="458"/>
        <w:t xml:space="preserve">459</w:t>
      </w:r>
      <w:r>
        <w:rPr>
          <w:rFonts w:ascii="arial" w:eastAsia="arial" w:hAnsi="arial" w:cs="arial"/>
          <w:b w:val="0"/>
          <w:i w:val="0"/>
          <w:strike w:val="0"/>
          <w:noProof w:val="0"/>
          <w:color w:val="000000"/>
          <w:position w:val="0"/>
          <w:sz w:val="20"/>
          <w:u w:val="none"/>
          <w:vertAlign w:val="baseline"/>
        </w:rPr>
        <w:t xml:space="preserve"> The approach adopted by the Garcia Court, viewing federalism in terms of process rather than result, and relying heavily on the political system to restrict federal expansion, has also engendered criticism.   </w:t>
      </w:r>
      <w:r>
        <w:rPr>
          <w:rFonts w:ascii="arial" w:eastAsia="arial" w:hAnsi="arial" w:cs="arial"/>
          <w:vertAlign w:val="superscript"/>
        </w:rPr>
        <w:footnoteReference w:customMarkFollows="1" w:id="459"/>
        <w:t xml:space="preserve">460</w:t>
      </w:r>
      <w:r>
        <w:rPr>
          <w:rFonts w:ascii="arial" w:eastAsia="arial" w:hAnsi="arial" w:cs="arial"/>
          <w:b w:val="0"/>
          <w:i w:val="0"/>
          <w:strike w:val="0"/>
          <w:noProof w:val="0"/>
          <w:color w:val="000000"/>
          <w:position w:val="0"/>
          <w:sz w:val="20"/>
          <w:u w:val="none"/>
          <w:vertAlign w:val="baseline"/>
        </w:rPr>
        <w:t xml:space="preserve"> In terms of the Tenth Amendment, this approach restricts the role of the courts in using the amendment as a limit on the exercise of federal power. While the Garcia Court recognized the independence of state sovereignty in some contexts, implicit in its holding is a movement away from the Tenth Amendment as a textual source for this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New York v. United States, the Court further clarified its interpretation of the Tenth Amendment.   </w:t>
      </w:r>
      <w:r>
        <w:rPr>
          <w:rFonts w:ascii="arial" w:eastAsia="arial" w:hAnsi="arial" w:cs="arial"/>
          <w:vertAlign w:val="superscript"/>
        </w:rPr>
        <w:footnoteReference w:customMarkFollows="1" w:id="460"/>
        <w:t xml:space="preserve">461</w:t>
      </w:r>
      <w:r>
        <w:rPr>
          <w:rFonts w:ascii="arial" w:eastAsia="arial" w:hAnsi="arial" w:cs="arial"/>
          <w:b w:val="0"/>
          <w:i w:val="0"/>
          <w:strike w:val="0"/>
          <w:noProof w:val="0"/>
          <w:color w:val="000000"/>
          <w:position w:val="0"/>
          <w:sz w:val="20"/>
          <w:u w:val="none"/>
          <w:vertAlign w:val="baseline"/>
        </w:rPr>
        <w:t xml:space="preserve"> The Court addressed challenges to three provisions of the Low-Level Radioactive Waste Policy Amendments Act of 1985 under the</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Tenth Amendment and the Guarantee Clause.   </w:t>
      </w:r>
      <w:r>
        <w:rPr>
          <w:rFonts w:ascii="arial" w:eastAsia="arial" w:hAnsi="arial" w:cs="arial"/>
          <w:vertAlign w:val="superscript"/>
        </w:rPr>
        <w:footnoteReference w:customMarkFollows="1" w:id="461"/>
        <w:t xml:space="preserve">462</w:t>
      </w:r>
      <w:r>
        <w:rPr>
          <w:rFonts w:ascii="arial" w:eastAsia="arial" w:hAnsi="arial" w:cs="arial"/>
          <w:b w:val="0"/>
          <w:i w:val="0"/>
          <w:strike w:val="0"/>
          <w:noProof w:val="0"/>
          <w:color w:val="000000"/>
          <w:position w:val="0"/>
          <w:sz w:val="20"/>
          <w:u w:val="none"/>
          <w:vertAlign w:val="baseline"/>
        </w:rPr>
        <w:t xml:space="preserve"> The Act created incentives and ultimately sanctions to encourage states to establish disposal sites for radioactive waste; the validity of these provisions was the issue in the case.   </w:t>
      </w:r>
      <w:r>
        <w:rPr>
          <w:rFonts w:ascii="arial" w:eastAsia="arial" w:hAnsi="arial" w:cs="arial"/>
          <w:vertAlign w:val="superscript"/>
        </w:rPr>
        <w:footnoteReference w:customMarkFollows="1" w:id="462"/>
        <w:t xml:space="preserve">463</w:t>
      </w:r>
      <w:r>
        <w:rPr>
          <w:rFonts w:ascii="arial" w:eastAsia="arial" w:hAnsi="arial" w:cs="arial"/>
          <w:b w:val="0"/>
          <w:i w:val="0"/>
          <w:strike w:val="0"/>
          <w:noProof w:val="0"/>
          <w:color w:val="000000"/>
          <w:position w:val="0"/>
          <w:sz w:val="20"/>
          <w:u w:val="none"/>
          <w:vertAlign w:val="baseline"/>
        </w:rPr>
        <w:t xml:space="preserve"> Justice O'Connor, speaking for the Court, upheld the main parts of the Act but invalidated the "take title" provision, as an example of unconstitutional legislative commandeering.   </w:t>
      </w:r>
      <w:r>
        <w:rPr>
          <w:rFonts w:ascii="arial" w:eastAsia="arial" w:hAnsi="arial" w:cs="arial"/>
          <w:vertAlign w:val="superscript"/>
        </w:rPr>
        <w:footnoteReference w:customMarkFollows="1" w:id="463"/>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apparent differences between New York and Garcia, implicit in O'Connor's holding is a reiteration of the Court's earlier reduced reliance on the Tenth Amendment as a protector of state sovereignty. The New York Court found that while the Tenth Amendment does restrain federal power, this limit does not emanate from the text of the amendment, which the Court affirmed is simply "a tautology."   </w:t>
      </w:r>
      <w:r>
        <w:rPr>
          <w:rFonts w:ascii="arial" w:eastAsia="arial" w:hAnsi="arial" w:cs="arial"/>
          <w:vertAlign w:val="superscript"/>
        </w:rPr>
        <w:footnoteReference w:customMarkFollows="1" w:id="464"/>
        <w:t xml:space="preserve">465</w:t>
      </w:r>
      <w:r>
        <w:rPr>
          <w:rFonts w:ascii="arial" w:eastAsia="arial" w:hAnsi="arial" w:cs="arial"/>
          <w:b w:val="0"/>
          <w:i w:val="0"/>
          <w:strike w:val="0"/>
          <w:noProof w:val="0"/>
          <w:color w:val="000000"/>
          <w:position w:val="0"/>
          <w:sz w:val="20"/>
          <w:u w:val="none"/>
          <w:vertAlign w:val="baseline"/>
        </w:rPr>
        <w:t xml:space="preserve"> Rather, the amendment confirms the principle of dual sovereignty which federal courts must protect by determining if federal actions infringe upon an incident of state sovereignty. New York thus represents another definitive step away from the National League of Cities's anachronistic reliance on the text of the Tenth Amendment. As New York makes clear, however, this step does not ring the death knell for federalism; it merely shifts the focus of protecting states' rights away from the Tenth Amendment and towards the "tacit postulates" of state sovereignty.   </w:t>
      </w:r>
      <w:r>
        <w:rPr>
          <w:rFonts w:ascii="arial" w:eastAsia="arial" w:hAnsi="arial" w:cs="arial"/>
          <w:vertAlign w:val="superscript"/>
        </w:rPr>
        <w:footnoteReference w:customMarkFollows="1" w:id="465"/>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currently two competing frameworks used by the Supreme Court to address this issue. The first, which appears to hold sway (albeit with a narrow margin), is the "Original Powers" theory. This conception defines state sovereignty by what powers the state originally held at the founding of the nation and which were not divested through the Constitution. To follow this theory, the only embodiment of states' rights in the Constitution is the Guarantee Clause and state sovereignty is essentially a hollow constitutional doctrine. While noting that the Constitution itself does not protect particular areas of state sovereignty, supporters of the theory do recognize the importance of preserving sovereignty, as long as the means of this protection is the political process.   </w:t>
      </w:r>
      <w:r>
        <w:rPr>
          <w:rFonts w:ascii="arial" w:eastAsia="arial" w:hAnsi="arial" w:cs="arial"/>
          <w:vertAlign w:val="superscript"/>
        </w:rPr>
        <w:footnoteReference w:customMarkFollows="1" w:id="466"/>
        <w:t xml:space="preserve">467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The "Original Powers" definition of state sovereignty was clearly illuminated by Justice Blackmun in Garcia,   </w:t>
      </w:r>
      <w:r>
        <w:rPr>
          <w:rFonts w:ascii="arial" w:eastAsia="arial" w:hAnsi="arial" w:cs="arial"/>
          <w:vertAlign w:val="superscript"/>
        </w:rPr>
        <w:footnoteReference w:customMarkFollows="1" w:id="467"/>
        <w:t xml:space="preserve">468</w:t>
      </w:r>
      <w:r>
        <w:rPr>
          <w:rFonts w:ascii="arial" w:eastAsia="arial" w:hAnsi="arial" w:cs="arial"/>
          <w:b w:val="0"/>
          <w:i w:val="0"/>
          <w:strike w:val="0"/>
          <w:noProof w:val="0"/>
          <w:color w:val="000000"/>
          <w:position w:val="0"/>
          <w:sz w:val="20"/>
          <w:u w:val="none"/>
          <w:vertAlign w:val="baseline"/>
        </w:rPr>
        <w:t xml:space="preserve"> although the ideas date back to Chief Justice Marshall in McCulloch v. Maryland   </w:t>
      </w:r>
      <w:r>
        <w:rPr>
          <w:rFonts w:ascii="arial" w:eastAsia="arial" w:hAnsi="arial" w:cs="arial"/>
          <w:vertAlign w:val="superscript"/>
        </w:rPr>
        <w:footnoteReference w:customMarkFollows="1" w:id="468"/>
        <w:t xml:space="preserve">469</w:t>
      </w:r>
      <w:r>
        <w:rPr>
          <w:rFonts w:ascii="arial" w:eastAsia="arial" w:hAnsi="arial" w:cs="arial"/>
          <w:b w:val="0"/>
          <w:i w:val="0"/>
          <w:strike w:val="0"/>
          <w:noProof w:val="0"/>
          <w:color w:val="000000"/>
          <w:position w:val="0"/>
          <w:sz w:val="20"/>
          <w:u w:val="none"/>
          <w:vertAlign w:val="baseline"/>
        </w:rPr>
        <w:t xml:space="preserve"> and were recently implied in U.S. Term Limits v. Thornton.   </w:t>
      </w:r>
      <w:r>
        <w:rPr>
          <w:rFonts w:ascii="arial" w:eastAsia="arial" w:hAnsi="arial" w:cs="arial"/>
          <w:vertAlign w:val="superscript"/>
        </w:rPr>
        <w:footnoteReference w:customMarkFollows="1" w:id="469"/>
        <w:t xml:space="preserve">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alternative framework which the Court has used to address fundamental state functions is the "Essential Sovereignty" theory. This method of identifying core elements of state sovereignty starts with the premise that states are independent sovereign entities which retain all the incidents of sovereignty that are not explicitly given to the central government by the Constitution. Through this framework, the Tenth Amendment is given strength and federal power is implicitly restrained from interfering with the wide-ranging conception of state functions. The "Essential Sovereignty" theory, although the term is not employed by its advocates, is explained in Justice O'Connor's opinion in New York,   </w:t>
      </w:r>
      <w:r>
        <w:rPr>
          <w:rFonts w:ascii="arial" w:eastAsia="arial" w:hAnsi="arial" w:cs="arial"/>
          <w:vertAlign w:val="superscript"/>
        </w:rPr>
        <w:footnoteReference w:customMarkFollows="1" w:id="470"/>
        <w:t xml:space="preserve">471</w:t>
      </w:r>
      <w:r>
        <w:rPr>
          <w:rFonts w:ascii="arial" w:eastAsia="arial" w:hAnsi="arial" w:cs="arial"/>
          <w:b w:val="0"/>
          <w:i w:val="0"/>
          <w:strike w:val="0"/>
          <w:noProof w:val="0"/>
          <w:color w:val="000000"/>
          <w:position w:val="0"/>
          <w:sz w:val="20"/>
          <w:u w:val="none"/>
          <w:vertAlign w:val="baseline"/>
        </w:rPr>
        <w:t xml:space="preserve"> and in the Garcia   </w:t>
      </w:r>
      <w:r>
        <w:rPr>
          <w:rFonts w:ascii="arial" w:eastAsia="arial" w:hAnsi="arial" w:cs="arial"/>
          <w:vertAlign w:val="superscript"/>
        </w:rPr>
        <w:footnoteReference w:customMarkFollows="1" w:id="471"/>
        <w:t xml:space="preserve">472</w:t>
      </w:r>
      <w:r>
        <w:rPr>
          <w:rFonts w:ascii="arial" w:eastAsia="arial" w:hAnsi="arial" w:cs="arial"/>
          <w:b w:val="0"/>
          <w:i w:val="0"/>
          <w:strike w:val="0"/>
          <w:noProof w:val="0"/>
          <w:color w:val="000000"/>
          <w:position w:val="0"/>
          <w:sz w:val="20"/>
          <w:u w:val="none"/>
          <w:vertAlign w:val="baseline"/>
        </w:rPr>
        <w:t xml:space="preserve"> and Thornton dissents.   </w:t>
      </w:r>
      <w:r>
        <w:rPr>
          <w:rFonts w:ascii="arial" w:eastAsia="arial" w:hAnsi="arial" w:cs="arial"/>
          <w:vertAlign w:val="superscript"/>
        </w:rPr>
        <w:footnoteReference w:customMarkFollows="1" w:id="472"/>
        <w:t xml:space="preserve">473</w:t>
      </w:r>
      <w:r>
        <w:rPr>
          <w:rFonts w:ascii="arial" w:eastAsia="arial" w:hAnsi="arial" w:cs="arial"/>
          <w:b w:val="0"/>
          <w:i w:val="0"/>
          <w:strike w:val="0"/>
          <w:noProof w:val="0"/>
          <w:color w:val="000000"/>
          <w:position w:val="0"/>
          <w:sz w:val="20"/>
          <w:u w:val="none"/>
          <w:vertAlign w:val="baseline"/>
        </w:rPr>
        <w:t xml:space="preserve"> Understanding these competing abstract theories is helpful in establishing a framework for addressing state sovereignty, but the application to particular sets of facts still involves inquiry into actual state functions - a task that can often be corrupted by other political concerns.   </w:t>
      </w:r>
      <w:r>
        <w:rPr>
          <w:rFonts w:ascii="arial" w:eastAsia="arial" w:hAnsi="arial" w:cs="arial"/>
          <w:vertAlign w:val="superscript"/>
        </w:rPr>
        <w:footnoteReference w:customMarkFollows="1" w:id="473"/>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Returning to the Nye County case, the defendant made the claim that federal ownership of the public lands interferes with fundamental incidents of the county's sovereignty.   </w:t>
      </w:r>
      <w:r>
        <w:rPr>
          <w:rFonts w:ascii="arial" w:eastAsia="arial" w:hAnsi="arial" w:cs="arial"/>
          <w:vertAlign w:val="superscript"/>
        </w:rPr>
        <w:footnoteReference w:customMarkFollows="1" w:id="474"/>
        <w:t xml:space="preserve">475</w:t>
      </w:r>
      <w:r>
        <w:rPr>
          <w:rFonts w:ascii="arial" w:eastAsia="arial" w:hAnsi="arial" w:cs="arial"/>
          <w:b w:val="0"/>
          <w:i w:val="0"/>
          <w:strike w:val="0"/>
          <w:noProof w:val="0"/>
          <w:color w:val="000000"/>
          <w:position w:val="0"/>
          <w:sz w:val="20"/>
          <w:u w:val="none"/>
          <w:vertAlign w:val="baseline"/>
        </w:rPr>
        <w:t xml:space="preserve"> This argument holds some appeal, particularly in the extreme case of Nye County, where the federal government claims ownership and control over 93 percent of the county's land.   </w:t>
      </w:r>
      <w:r>
        <w:rPr>
          <w:rFonts w:ascii="arial" w:eastAsia="arial" w:hAnsi="arial" w:cs="arial"/>
          <w:vertAlign w:val="superscript"/>
        </w:rPr>
        <w:footnoteReference w:customMarkFollows="1" w:id="475"/>
        <w:t xml:space="preserve">476</w:t>
      </w:r>
      <w:r>
        <w:rPr>
          <w:rFonts w:ascii="arial" w:eastAsia="arial" w:hAnsi="arial" w:cs="arial"/>
          <w:b w:val="0"/>
          <w:i w:val="0"/>
          <w:strike w:val="0"/>
          <w:noProof w:val="0"/>
          <w:color w:val="000000"/>
          <w:position w:val="0"/>
          <w:sz w:val="20"/>
          <w:u w:val="none"/>
          <w:vertAlign w:val="baseline"/>
        </w:rPr>
        <w:t xml:space="preserve"> After all, how could a county even be a sovereign governmental entity when it can only own 7 percent of its land? This question, however, misstates the issue; it is not who owns the land, between the local and federal governments, but how the issues of control are managed. The federal government owns the public domain merely in lieu of</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private land-owners who never claimed the land when it was being disposed of.   </w:t>
      </w:r>
      <w:r>
        <w:rPr>
          <w:rFonts w:ascii="arial" w:eastAsia="arial" w:hAnsi="arial" w:cs="arial"/>
          <w:vertAlign w:val="superscript"/>
        </w:rPr>
        <w:footnoteReference w:customMarkFollows="1" w:id="476"/>
        <w:t xml:space="preserve">477</w:t>
      </w:r>
      <w:r>
        <w:rPr>
          <w:rFonts w:ascii="arial" w:eastAsia="arial" w:hAnsi="arial" w:cs="arial"/>
          <w:b w:val="0"/>
          <w:i w:val="0"/>
          <w:strike w:val="0"/>
          <w:noProof w:val="0"/>
          <w:color w:val="000000"/>
          <w:position w:val="0"/>
          <w:sz w:val="20"/>
          <w:u w:val="none"/>
          <w:vertAlign w:val="baseline"/>
        </w:rPr>
        <w:t xml:space="preserve"> The situation in Nevada, in terms of ownership, is no different than in states where most of the land was granted to individuals and is now in private hands: local governments do not own much land. This fact is, at bottom, irrelevant to the sovereignty issue because as long as the federal government has the authority to own the land, it is in the same position as any land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sovereignty issue might be significant is in the convergence of the local government's normal powers over the land within its boundaries and the breadth of federal control over its lands. Framed as such, the issue is no longer a legal question of state sovereignty, but a policy question concerning the proper sharing of authority. The premise of this issue is that local control over the public domain extends as far as it has not been legally preempted. Unfortunately for the County Supremacy movement's position, the federal government has clearly preempted most basic land planning and management functions regarding the public lands   </w:t>
      </w:r>
      <w:r>
        <w:rPr>
          <w:rFonts w:ascii="arial" w:eastAsia="arial" w:hAnsi="arial" w:cs="arial"/>
          <w:vertAlign w:val="superscript"/>
        </w:rPr>
        <w:footnoteReference w:customMarkFollows="1" w:id="477"/>
        <w:t xml:space="preserve">478</w:t>
      </w:r>
      <w:r>
        <w:rPr>
          <w:rFonts w:ascii="arial" w:eastAsia="arial" w:hAnsi="arial" w:cs="arial"/>
          <w:b w:val="0"/>
          <w:i w:val="0"/>
          <w:strike w:val="0"/>
          <w:noProof w:val="0"/>
          <w:color w:val="000000"/>
          <w:position w:val="0"/>
          <w:sz w:val="20"/>
          <w:u w:val="none"/>
          <w:vertAlign w:val="baseline"/>
        </w:rPr>
        <w:t xml:space="preserve"> and is authorized to do so. Congress' ownership and control of these lands is supported by a long line of Supreme Court cases interpreting the Property Clause, and justified by the necessity of serving the important public value of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Nye County situation is not a question of whether the federal government is infringing on traditional elements of state sovereignty. The federal government clearly limits the functioning of local government to the extent that counties do not have final land use decision-making powers over most of their land. The Nevada state and county governments admittedly cannot make the broad residential and commercial development choices that most local governmental entities have within their power, but only because a higher level of government has the power to make these choices. This restriction arises through federal preemption of an area of law which it was the explicit intention of Congress, as it has been throughout the history of the West, to control. In pursuing the interests of the whole nation, Congress must have the authority to make management decisions, whether for disposal or retention, over the vast domain of federal lands. Local governments may participate in federal land planning and management decisions, as indeed they should, but ultimately in order to effectuate national interests in conservation, Congress must have final control. Nye County may be unhappy with this situation, and it may even be rightly frustrated by federal bureaucratic restrictions on its ability to participate, but this dispute, at its core, is a political controversy. Nye County's proper avenue for redress is petitioning the federal government, not prosecuting an illusory state sovereignty claim.   </w:t>
      </w:r>
      <w:r>
        <w:rPr>
          <w:rFonts w:ascii="arial" w:eastAsia="arial" w:hAnsi="arial" w:cs="arial"/>
          <w:vertAlign w:val="superscript"/>
        </w:rPr>
        <w:footnoteReference w:customMarkFollows="1" w:id="478"/>
        <w:t xml:space="preserve">479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the defendant's argument in this context is legally baseless because violations of state sovereignty are generally only heard when the federal government is seeking to acquire new powers which trench on state sovereignty, such as the ability to force state regulation of hazardous wastes.   </w:t>
      </w:r>
      <w:r>
        <w:rPr>
          <w:rFonts w:ascii="arial" w:eastAsia="arial" w:hAnsi="arial" w:cs="arial"/>
          <w:vertAlign w:val="superscript"/>
        </w:rPr>
        <w:footnoteReference w:customMarkFollows="1" w:id="479"/>
        <w:t xml:space="preserve">480</w:t>
      </w:r>
      <w:r>
        <w:rPr>
          <w:rFonts w:ascii="arial" w:eastAsia="arial" w:hAnsi="arial" w:cs="arial"/>
          <w:b w:val="0"/>
          <w:i w:val="0"/>
          <w:strike w:val="0"/>
          <w:noProof w:val="0"/>
          <w:color w:val="000000"/>
          <w:position w:val="0"/>
          <w:sz w:val="20"/>
          <w:u w:val="none"/>
          <w:vertAlign w:val="baseline"/>
        </w:rPr>
        <w:t xml:space="preserve"> In the present case, the exercise of federal power in controlling the public lands is not new but established, and has been acted upon since the beginning of the nation.   </w:t>
      </w:r>
      <w:r>
        <w:rPr>
          <w:rFonts w:ascii="arial" w:eastAsia="arial" w:hAnsi="arial" w:cs="arial"/>
          <w:vertAlign w:val="superscript"/>
        </w:rPr>
        <w:footnoteReference w:customMarkFollows="1" w:id="480"/>
        <w:t xml:space="preserve">481</w:t>
      </w:r>
      <w:r>
        <w:rPr>
          <w:rFonts w:ascii="arial" w:eastAsia="arial" w:hAnsi="arial" w:cs="arial"/>
          <w:b w:val="0"/>
          <w:i w:val="0"/>
          <w:strike w:val="0"/>
          <w:noProof w:val="0"/>
          <w:color w:val="000000"/>
          <w:position w:val="0"/>
          <w:sz w:val="20"/>
          <w:u w:val="none"/>
          <w:vertAlign w:val="baseline"/>
        </w:rPr>
        <w:t xml:space="preserve"> The defendant's use of a state sovereignty argument is poorly reasoned in this situation where Congress is not seeking new powers, but rather defending its well-established authority against attack. The Tenth Amendment and state sovereignty arguments may be useful to prevent Congress from excessively usurping state powers, but cannot be used to challenge this return to the status quo. In addition, the legislative commandeering argument is entirely misplaced as the federal government has not coerced state action, but replaced it by preempting local control over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courts have already addressed some of the issues raised by Nye County and rejected the state sovereignty arguments. In Kleppe v. New Mexico, the Wild Free-Roaming Horses and Burros Act was held constitutional against a similar state sovereignty attack.   </w:t>
      </w:r>
      <w:r>
        <w:rPr>
          <w:rFonts w:ascii="arial" w:eastAsia="arial" w:hAnsi="arial" w:cs="arial"/>
          <w:vertAlign w:val="superscript"/>
        </w:rPr>
        <w:footnoteReference w:customMarkFollows="1" w:id="481"/>
        <w:t xml:space="preserve">482</w:t>
      </w:r>
      <w:r>
        <w:rPr>
          <w:rFonts w:ascii="arial" w:eastAsia="arial" w:hAnsi="arial" w:cs="arial"/>
          <w:b w:val="0"/>
          <w:i w:val="0"/>
          <w:strike w:val="0"/>
          <w:noProof w:val="0"/>
          <w:color w:val="000000"/>
          <w:position w:val="0"/>
          <w:sz w:val="20"/>
          <w:u w:val="none"/>
          <w:vertAlign w:val="baseline"/>
        </w:rPr>
        <w:t xml:space="preserve"> The Supreme Court found that the breadth of congressional power under the Property Clause permitted the legislation and preempted contrary state law.   </w:t>
      </w:r>
      <w:r>
        <w:rPr>
          <w:rFonts w:ascii="arial" w:eastAsia="arial" w:hAnsi="arial" w:cs="arial"/>
          <w:vertAlign w:val="superscript"/>
        </w:rPr>
        <w:footnoteReference w:customMarkFollows="1" w:id="482"/>
        <w:t xml:space="preserve">483</w:t>
      </w:r>
      <w:r>
        <w:rPr>
          <w:rFonts w:ascii="arial" w:eastAsia="arial" w:hAnsi="arial" w:cs="arial"/>
          <w:b w:val="0"/>
          <w:i w:val="0"/>
          <w:strike w:val="0"/>
          <w:noProof w:val="0"/>
          <w:color w:val="000000"/>
          <w:position w:val="0"/>
          <w:sz w:val="20"/>
          <w:u w:val="none"/>
          <w:vertAlign w:val="baseline"/>
        </w:rPr>
        <w:t xml:space="preserve"> Further, the Act did not grant exclusive jurisdiction to federal officials so states could enforce their civil and criminal laws according to their own sovereign preferences.   </w:t>
      </w:r>
      <w:r>
        <w:rPr>
          <w:rFonts w:ascii="arial" w:eastAsia="arial" w:hAnsi="arial" w:cs="arial"/>
          <w:vertAlign w:val="superscript"/>
        </w:rPr>
        <w:footnoteReference w:customMarkFollows="1" w:id="483"/>
        <w:t xml:space="preserve">484</w:t>
      </w:r>
      <w:r>
        <w:rPr>
          <w:rFonts w:ascii="arial" w:eastAsia="arial" w:hAnsi="arial" w:cs="arial"/>
          <w:b w:val="0"/>
          <w:i w:val="0"/>
          <w:strike w:val="0"/>
          <w:noProof w:val="0"/>
          <w:color w:val="000000"/>
          <w:position w:val="0"/>
          <w:sz w:val="20"/>
          <w:u w:val="none"/>
          <w:vertAlign w:val="baseline"/>
        </w:rPr>
        <w:t xml:space="preserve">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these cases do not support appellees' claim that upholding the Act would sanction an impermissible intrusion upon state sovereignty. The Act does not establish exclusive federal jurisdiction over the public lands in New Mexico; it merely overrides the New Mexico Estray Law insofar as it attempts to regulate federally protected animals. And that is but the necessary consequence of valid legislation under the Property Clause.   </w:t>
      </w:r>
      <w:r>
        <w:rPr>
          <w:rFonts w:ascii="arial" w:eastAsia="arial" w:hAnsi="arial" w:cs="arial"/>
          <w:vertAlign w:val="superscript"/>
        </w:rPr>
        <w:footnoteReference w:customMarkFollows="1" w:id="484"/>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of the defendant's state sovereignty claim thus does not depend on</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the Supreme Court's competing federalism frameworks. Stripped to its essence, the claim is a dispute over management decisions pertaining to the public lands, rather than an issue of trammeled elements of a state's sovereignty. As such, the defendant's claim under the Tenth Amendment principles of dual sovereignty is an illusory political question, not fit for judicial resolution. This reasoning comports with the Garcia process-oriented view of federalism, which, notwithstanding indications to the contrary,   </w:t>
      </w:r>
      <w:r>
        <w:rPr>
          <w:rFonts w:ascii="arial" w:eastAsia="arial" w:hAnsi="arial" w:cs="arial"/>
          <w:vertAlign w:val="superscript"/>
        </w:rPr>
        <w:footnoteReference w:customMarkFollows="1" w:id="485"/>
        <w:t xml:space="preserve">486</w:t>
      </w:r>
      <w:r>
        <w:rPr>
          <w:rFonts w:ascii="arial" w:eastAsia="arial" w:hAnsi="arial" w:cs="arial"/>
          <w:b w:val="0"/>
          <w:i w:val="0"/>
          <w:strike w:val="0"/>
          <w:noProof w:val="0"/>
          <w:color w:val="000000"/>
          <w:position w:val="0"/>
          <w:sz w:val="20"/>
          <w:u w:val="none"/>
          <w:vertAlign w:val="baseline"/>
        </w:rPr>
        <w:t xml:space="preserve"> would control and leave ultimate determination of the federalism implications of the Nye County case to the political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 Supremacy movement is the newest, and most dangerous, chapter in the American states' rights movement, which traces its historical lineage back to the founding of our nation. The theoretical construct of this perspective, that "local is better" in avoiding the tyranny of centralization, began benignly enough. During the Constitutional Convention, the Anti-Federalists' driving purpose was to ensure state sovereignty, but their attacks took the form of generally well-reasoned debate.   </w:t>
      </w:r>
      <w:r>
        <w:rPr>
          <w:rFonts w:ascii="arial" w:eastAsia="arial" w:hAnsi="arial" w:cs="arial"/>
          <w:vertAlign w:val="superscript"/>
        </w:rPr>
        <w:footnoteReference w:customMarkFollows="1" w:id="486"/>
        <w:t xml:space="preserve">487</w:t>
      </w:r>
      <w:r>
        <w:rPr>
          <w:rFonts w:ascii="arial" w:eastAsia="arial" w:hAnsi="arial" w:cs="arial"/>
          <w:b w:val="0"/>
          <w:i w:val="0"/>
          <w:strike w:val="0"/>
          <w:noProof w:val="0"/>
          <w:color w:val="000000"/>
          <w:position w:val="0"/>
          <w:sz w:val="20"/>
          <w:u w:val="none"/>
          <w:vertAlign w:val="baseline"/>
        </w:rPr>
        <w:t xml:space="preserve"> The states' rights perspective re-emerged at different times in our country's history, each time with increased virulence. During the nineteenth century this doctrine was invoked by John Calhoun's bold advocacy of nullification and the theory, in its defense of slavery, almost led to the destruction of the Union.   </w:t>
      </w:r>
      <w:r>
        <w:rPr>
          <w:rFonts w:ascii="arial" w:eastAsia="arial" w:hAnsi="arial" w:cs="arial"/>
          <w:vertAlign w:val="superscript"/>
        </w:rPr>
        <w:footnoteReference w:customMarkFollows="1" w:id="487"/>
        <w:t xml:space="preserve">488</w:t>
      </w:r>
      <w:r>
        <w:rPr>
          <w:rFonts w:ascii="arial" w:eastAsia="arial" w:hAnsi="arial" w:cs="arial"/>
          <w:b w:val="0"/>
          <w:i w:val="0"/>
          <w:strike w:val="0"/>
          <w:noProof w:val="0"/>
          <w:color w:val="000000"/>
          <w:position w:val="0"/>
          <w:sz w:val="20"/>
          <w:u w:val="none"/>
          <w:vertAlign w:val="baseline"/>
        </w:rPr>
        <w:t xml:space="preserve"> In more recent history, extremist states' rights arguments were deployed in an attempt to legitimize anti-integration efforts in the South.   </w:t>
      </w:r>
      <w:r>
        <w:rPr>
          <w:rFonts w:ascii="arial" w:eastAsia="arial" w:hAnsi="arial" w:cs="arial"/>
          <w:vertAlign w:val="superscript"/>
        </w:rPr>
        <w:footnoteReference w:customMarkFollows="1" w:id="488"/>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current reincarnation of states' rights activism on the western range has become even more dangerous and irrational. Ostensibly advocating increased local input in land management decisions, the movement's misleading rhetoric and virulent anti-federalism only heightens the contemporary atmosphere of insurrection. Across the West, people are ignoring federal land policies, refusing to pay taxes, and openly defying federal authority.   </w:t>
      </w:r>
      <w:r>
        <w:rPr>
          <w:rFonts w:ascii="arial" w:eastAsia="arial" w:hAnsi="arial" w:cs="arial"/>
          <w:vertAlign w:val="superscript"/>
        </w:rPr>
        <w:footnoteReference w:customMarkFollows="1" w:id="489"/>
        <w:t xml:space="preserve">490</w:t>
      </w:r>
      <w:r>
        <w:rPr>
          <w:rFonts w:ascii="arial" w:eastAsia="arial" w:hAnsi="arial" w:cs="arial"/>
          <w:b w:val="0"/>
          <w:i w:val="0"/>
          <w:strike w:val="0"/>
          <w:noProof w:val="0"/>
          <w:color w:val="000000"/>
          <w:position w:val="0"/>
          <w:sz w:val="20"/>
          <w:u w:val="none"/>
          <w:vertAlign w:val="baseline"/>
        </w:rPr>
        <w:t xml:space="preserve"> Underlying this uprising</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is an environment of violence on the range, evidenced by the increased activity of the militias, as well as bombings and repeated threats to federal officials.   </w:t>
      </w:r>
      <w:r>
        <w:rPr>
          <w:rFonts w:ascii="arial" w:eastAsia="arial" w:hAnsi="arial" w:cs="arial"/>
          <w:vertAlign w:val="superscript"/>
        </w:rPr>
        <w:footnoteReference w:customMarkFollows="1" w:id="490"/>
        <w:t xml:space="preserve">491</w:t>
      </w:r>
      <w:r>
        <w:rPr>
          <w:rFonts w:ascii="arial" w:eastAsia="arial" w:hAnsi="arial" w:cs="arial"/>
          <w:b w:val="0"/>
          <w:i w:val="0"/>
          <w:strike w:val="0"/>
          <w:noProof w:val="0"/>
          <w:color w:val="000000"/>
          <w:position w:val="0"/>
          <w:sz w:val="20"/>
          <w:u w:val="none"/>
          <w:vertAlign w:val="baseline"/>
        </w:rPr>
        <w:t xml:space="preserve"> This intimidation is not taken idly; federal officials have curtailed their enforcement efforts as a consequence.   </w:t>
      </w:r>
      <w:r>
        <w:rPr>
          <w:rFonts w:ascii="arial" w:eastAsia="arial" w:hAnsi="arial" w:cs="arial"/>
          <w:vertAlign w:val="superscript"/>
        </w:rPr>
        <w:footnoteReference w:customMarkFollows="1" w:id="491"/>
        <w:t xml:space="preserve">492</w:t>
      </w:r>
      <w:r>
        <w:rPr>
          <w:rFonts w:ascii="arial" w:eastAsia="arial" w:hAnsi="arial" w:cs="arial"/>
          <w:b w:val="0"/>
          <w:i w:val="0"/>
          <w:strike w:val="0"/>
          <w:noProof w:val="0"/>
          <w:color w:val="000000"/>
          <w:position w:val="0"/>
          <w:sz w:val="20"/>
          <w:u w:val="none"/>
          <w:vertAlign w:val="baseline"/>
        </w:rPr>
        <w:t xml:space="preserve"> Additionally, the movement's goals, if carried out, could lead to the destruction of much of the national parks and public lands, national treasures held for all Americans. What legitimate theoretical and policy positions may lie beneath the movement are obscured by paranoia and parochialism, what Harry Scheiber has termed the "xenophobic factor."   </w:t>
      </w:r>
      <w:r>
        <w:rPr>
          <w:rFonts w:ascii="arial" w:eastAsia="arial" w:hAnsi="arial" w:cs="arial"/>
          <w:vertAlign w:val="superscript"/>
        </w:rPr>
        <w:footnoteReference w:customMarkFollows="1" w:id="492"/>
        <w:t xml:space="preserve">493</w:t>
      </w:r>
      <w:r>
        <w:rPr>
          <w:rFonts w:ascii="arial" w:eastAsia="arial" w:hAnsi="arial" w:cs="arial"/>
          <w:b w:val="0"/>
          <w:i w:val="0"/>
          <w:strike w:val="0"/>
          <w:noProof w:val="0"/>
          <w:color w:val="000000"/>
          <w:position w:val="0"/>
          <w:sz w:val="20"/>
          <w:u w:val="none"/>
          <w:vertAlign w:val="baseline"/>
        </w:rPr>
        <w:t xml:space="preserve"> As Alexander Hamilton noted in The Federalist No. 16, the courts have a role in adjudicating federal-state disputes and it is only with both the courts' and the people's assent that a state challenge to federal authority may succeed.   </w:t>
      </w:r>
      <w:r>
        <w:rPr>
          <w:rFonts w:ascii="arial" w:eastAsia="arial" w:hAnsi="arial" w:cs="arial"/>
          <w:vertAlign w:val="superscript"/>
        </w:rPr>
        <w:footnoteReference w:customMarkFollows="1" w:id="493"/>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Nye County case came before the federal district court as an example of the most aggressive state sovereignty position within the County Supremacy movement. The litigation thus had the potential to serve as a reality check for the movement and its legal theories. While resolution of the lawsuit can by no means be termed a victory for the movement, despite the contentions of some, the effect for County Supremacy is hardly certain. The court in the Nye County case rejected some of the county's arguments, but also did not reach many of the theories asserting local sovereignty. However, as this article illustrates, Nye County's legal arguments are completely without merit, and this conclusion should be widely disseminated. The equal footing doctrine is an inapplicable and outdated legal theory that does not support the argument that the states own the public domain. The defendant's position ignores over a century of contradictory precedent and on the record, appears sanctionable. The defendant's arguments under the rubric of state sovereignty are similarly baseless. It is clear that the federal government has the power, "limitless" power at that, to own and manage the public lands. The defendant's contentions that this power trenches on state sovereignty, in violation of the Tenth Amendment, also fail because the federal government is not seeking new and intrusive control, but merely hopes to have their rightful and non-exclusive authority reaffirmed. The repudiation of the legal theories underlying County Supremacy by the</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Nevada district court has the potential to extinguish this latest flare-up of states'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this irrational and menacing movement, however, there is disturbing potential for the court's decision and its meaning to be ignored. This outcome seems possible, even with the high quality of legal assistance in this case, given the blatant disregard for the growth and movement of the law already shown by the defendant and its supporters. Advocates of County Supremacy have steadfastly maintained their constitutional absolutism and originalist interpretation, avoiding a large number of directly contradictory cases; thus, this resolution of the Nye County case may be similarly disregarded.   </w:t>
      </w:r>
      <w:r>
        <w:rPr>
          <w:rFonts w:ascii="arial" w:eastAsia="arial" w:hAnsi="arial" w:cs="arial"/>
          <w:vertAlign w:val="superscript"/>
        </w:rPr>
        <w:footnoteReference w:customMarkFollows="1" w:id="494"/>
        <w:t xml:space="preserve">495</w:t>
      </w:r>
      <w:r>
        <w:rPr>
          <w:rFonts w:ascii="arial" w:eastAsia="arial" w:hAnsi="arial" w:cs="arial"/>
          <w:b w:val="0"/>
          <w:i w:val="0"/>
          <w:strike w:val="0"/>
          <w:noProof w:val="0"/>
          <w:color w:val="000000"/>
          <w:position w:val="0"/>
          <w:sz w:val="20"/>
          <w:u w:val="none"/>
          <w:vertAlign w:val="baseline"/>
        </w:rPr>
        <w:t xml:space="preserve"> The most troubling implication from this possibility is the potential for further alienation, and even possibly violence, from the movement. County Supremacy is already tied to fringe elements who have allegedly engaged in violent bombings, and the decision might be seen as further proof of the conspiracy theory which is used to justify vigilante acts. As former Interior Secretary James Watt remarked, "If the troubles from environmentalists cannot be solved in the jury box or at the ballot box, perhaps the cartridge box should be used."   </w:t>
      </w:r>
      <w:r>
        <w:rPr>
          <w:rFonts w:ascii="arial" w:eastAsia="arial" w:hAnsi="arial" w:cs="arial"/>
          <w:vertAlign w:val="superscript"/>
        </w:rPr>
        <w:footnoteReference w:customMarkFollows="1" w:id="495"/>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courts may not be successful in arresting the growth of this disturbing state sovereignty insurrection, the responsibility should be placed on the public. This article serves as a first attempt to reveal County Supremacy as the dangerous and fraudulent movement that it is. This conclusion points out a further project in which the United States must engage: demystifying the fiction of states' rights. This article, however, can only begin this effort by suggesting some ideas which stem from the Nye County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particular area of dispute in Nye County, ownership and management of public lands, national power is an essential benefit. Protection of the environment is a policy issue which affects all Americans and requires a long-term, broad-view perspective, rather than the parochial lens of the resource users, who after all, would only protect the land if acting irrationally.   </w:t>
      </w:r>
      <w:r>
        <w:rPr>
          <w:rFonts w:ascii="arial" w:eastAsia="arial" w:hAnsi="arial" w:cs="arial"/>
          <w:vertAlign w:val="superscript"/>
        </w:rPr>
        <w:footnoteReference w:customMarkFollows="1" w:id="496"/>
        <w:t xml:space="preserve">497</w:t>
      </w:r>
      <w:r>
        <w:rPr>
          <w:rFonts w:ascii="arial" w:eastAsia="arial" w:hAnsi="arial" w:cs="arial"/>
          <w:b w:val="0"/>
          <w:i w:val="0"/>
          <w:strike w:val="0"/>
          <w:noProof w:val="0"/>
          <w:color w:val="000000"/>
          <w:position w:val="0"/>
          <w:sz w:val="20"/>
          <w:u w:val="none"/>
          <w:vertAlign w:val="baseline"/>
        </w:rPr>
        <w:t xml:space="preserve"> This country's growth, both in terms of size and diversity of interest, must also be acknowledged, as it invalidates one of the anti-federalist's theoretical premises, namely the theory of the small republic.   </w:t>
      </w:r>
      <w:r>
        <w:rPr>
          <w:rFonts w:ascii="arial" w:eastAsia="arial" w:hAnsi="arial" w:cs="arial"/>
          <w:vertAlign w:val="superscript"/>
        </w:rPr>
        <w:footnoteReference w:customMarkFollows="1" w:id="497"/>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with recognizing where this country stands today in terms of federalism, two persistent states' rights myths must be exposed. First, the Tenth</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Amendment should be acknowledged as an inconsequential tautology; and second, the elusive concept of "framers' intent" should not be admitted as sacred oracle. While the historical literature on the Tenth Amendment is not conclusive, the current interpretation of the amendment properly sees it as embodying an important principle of constitutionalism but not as an affirmative grant of power to the states. It is similarly important to recognize that the framers, while outstanding political theorists, were mere mortal products of their time and not above criticism. Further, The Federalist Papers, from which the framers' vision is attempted to be divined, may be used, but not without acknowledging it as the piece of advocacy that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it is interesting to note that conflicts between federal and state governments like the Nye County situation were pre-saged by the framers, who remarked, "The people of each State would be apt to feel a stronger bias towards their local governments than towards the government of the Union; unless the force of that principle should be destroyed by a much better administration of the latter."   </w:t>
      </w:r>
      <w:r>
        <w:rPr>
          <w:rFonts w:ascii="arial" w:eastAsia="arial" w:hAnsi="arial" w:cs="arial"/>
          <w:vertAlign w:val="superscript"/>
        </w:rPr>
        <w:footnoteReference w:customMarkFollows="1" w:id="498"/>
        <w:t xml:space="preserve">499</w:t>
      </w:r>
      <w:r>
        <w:rPr>
          <w:rFonts w:ascii="arial" w:eastAsia="arial" w:hAnsi="arial" w:cs="arial"/>
          <w:b w:val="0"/>
          <w:i w:val="0"/>
          <w:strike w:val="0"/>
          <w:noProof w:val="0"/>
          <w:color w:val="000000"/>
          <w:position w:val="0"/>
          <w:sz w:val="20"/>
          <w:u w:val="none"/>
          <w:vertAlign w:val="baseline"/>
        </w:rPr>
        <w:t xml:space="preserve"> There is certainly evidence today that, in Hamilton's terminology, the federal government, more so than the states, has won the affections of the nation's people with regard to preserving the country's natural resources. This point must be expounded in looking toward the future of American federalism.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Gonzaga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Gonzaga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Nevada County Commissioner Dick Carver Challenges Federal Ownership of Public Lands, Stewards of the Const., 1994, at 1 (on file with Gonz. L. Rev.) [hereinafter Stewards].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Federalist No. 16, at 155 (Alexander Hamilton) (Isaac Kramnick ed., 1987) (discussing state resistance to national governmental action).</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Erik Larson, Unrest in the West, Time, Oct. 23, 1995, at 55.</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52.</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Nye County, Nev. Res. 93-48 (Dec. 7, 1993); Nye County, Nev. Res. 93-49 (Dec. 7, 1993).</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National Federal Lands Conference, a Bountiful, Utah group dedicated to the county movement, estimates that over 300 counties across the nation have asserted some amount of local sovereignty. Larson, supra note 3, at 54.</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Complaint, United States v. Nye County, 920 F. Supp. 1108 (D. Nev. 1996) (No. CV-S-95-00232-LDG-(RJJ)).</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Tom Kenworthy, U.S. Enters Range War, Suing Nevada County, Wash. Post, Mar. 9, 1995, at A03.</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Stipulation for Entry of Partial J., Nye County (No. CV-S-95-00232-LDG-(RJJ)).</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Nancie Marzulla, of Defenders of Property Rights, quoted in Rhonda Bodfield, Arizona Joins Nev. County in State Sovereignty Fight, Tucson Citizen, Dec. 20, 1995, at 5D. Marzulla, whose husband is Roger Marzulla, Nye County's attorney, at the time was preparing an intervention motion on behalf of the State of Arizona in the Nye County case. Id. The State of Arizona has since decided not to attempt to intervene. Federal Fight in Arizona Called Off, Las Vegas Rev.-J., Jan. 26, 1996, at 10B.</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discussion of amicus briefs infra notes 263-66 and accompanying text.</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U.S. Const. art. IV, 3, cl. 2.</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In modern terminology, supporters of Nye County would call themselves Federalists, but the language of federalism, as with its meaning, is often confused. For a good review of the original Federalists' clever name change and its implications, see Jackson Turner Main, The Antifederalists viii-xii (1961).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John Howard, of the Individual Rights Foundation, noted: "What is revolutionary is that the U.S. government is entitled to have federal colonies all over the West." Warren Bates, Nye County Lawsuit Hits the Courtroom, Las Vegas Rev.-J., July 29, 1995, at 1B. Commissioner Dick Carver similarly noted that the county's mission is "to end apartheid in the West." Gary Andrew Pools, Hold It! This Land Is My Land!; Led by Commissioner Dick Carver, Nevada's Nye County Is Now Ground Zero in the West's War Against the U.S. Government, L.A. Times Mag., Dec. 3, 1995, at 28.</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Lois Schiffer, Assistant Attorney General for Environment and Natural Resources, noted that the lawsuit "should send a message, loud and clear, that the United States does indeed own and manage federal lands." Kenworthy, supra note 8, at A03.</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e.g., Edward L. Rubin and Malcolm Freeley, Federalism: Some Notes on a National Neurosis, 41 U.C.L.A. L. Rev. 903, 950 (1994) (describing federalism as "a neurosis, a dysfunctional belief to which we cling despite its irrelevance to present circumstances").</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For an excellent exposition of why federalism matters, see David L. Shapiro, Federalism: A Dialogue (1995).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Rita Kaley, Chair of the Oregon Lands Coalition, quoted in Brad Knickerbocker, Sagebrush Rebels Take on Uncle Sam, Christian Sci. Monitor, Jan. 3, 1996, at 10. The Oregon Lands Coalition is a network which represents farmers, ranchers, miners, loggers, and recreationalists. Id.</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Dick Carver noted that the movement's goal is "to bring the power of the government back to the people. America is tired of being governed by bureaucrats who are not elected but appointed. They think they have more power than God and are untouchable." Defiant Nevada County Challenges U.S., Ariz. Republic, Apr. 6, 1995, at A3.</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Interior Secretary Bruce Babbitt, quoted in Charles McCoy, Cattle Prod: Catron County, N.M., Leads a Nasty Revolt Over Eco-Protection, Wall St. J., Jan. 3, 1995, at 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The movement is most often called the County Supremacy movement, but has also been termed Sagebrush Rebellion II, see Sagebrush Rebellion II: Who Should Control the Wild West?, Sacramento Bee, Dec. 3, 1995, at F03 (referencing Who Should Run the West?, Economist, Nov. 4, 1995); the home rule movement, see Bradley Inman, Property Rights: A Grass-Roots Rebellion, San Diego Union-Trib., Oct. 15, 1995, at H6; the county sovereignty movement, see David Brotherton, Beyond Nye County; Western Lawmakers Push To Acquire BLM Land, Las Vegas Rev.-J., Nov. 26, 1995, at 1L; and the county movement, see McCoy, supra note 20, at 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Pools, supra note 14, at 28.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Knickerbocker, supra note 18, at 11.</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George Cameron Coggins, Overcoming the Unfortunate Legacies of Western Public Land Law, 29 Land &amp; Water L. Rev. 381 (1993).</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On March 30, 1995, a bomb exploded outside the U.S. Forest Ranger's station in Carson City, Nevada, and on August 4, 1995, Ranger Gary Pence's van was destroyed and his house was damaged by a bomb. See Barry Siegel, A Lone Ranger; U.S. Forest Service Ranger Guy Pence is a Persistent and Passionate Defender of Public Lands. Is That Why Someone Bombed His Office and His Home?, L.A. Times Mag., Nov. 26, 1995, at 20. These bombings caused significant damage, but no injuries, despite the fact that Pence's wife and daughters were home at the time of the bombing. Id. While no one has claimed responsibility for the bombings and the authorities have no leads, Nevada Senator Harry Reid blamed the attacks on "extremist elements" in the County Supremacy movement. Sandra Chereb, Extremists Blamed in Van Bombing, Chi. Sun-Times, Aug. 6, 1995, at 22. See also David Helvarg, Open Hostilities: National Park Personnel Are Increasingly Targeted by the Wise Use Movement's Campaign of Violence, Nat'l Parks, Sept. 19, 1996, at 36.</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infra notes 224-26 and accompanying text.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generally 1 Herbert J. Storing, The Complete Anti-Federalist 10-11 (1981). A fundamental principle behind the Anti-Federalist attack on the Constitution was that a republican form of government would fail in the United States because the country was too large and it was thought that "only a small republic could maintain the voluntary attachment of the people and a voluntary obedience to its laws, make government responsible to the people, and inculcate the people with republican virtue." Forrest McDonald, Novus Ordo Seclorum 285 (1985).</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Main, supra note 13, at 119-42.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generally Bray Hammond, Banks and Politics in America 89-171 (1957).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generally Samuel Beer, To Make A Nation: The Rediscovery of American Federalism (1993).</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generally Merrill D. Peterson, The Great Triumvirate: Webster, Clay and Calhoun (1987).</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Arthur M. Schlesinger, New Viewpoints in American History 240-42 (1922); Archibald E. Stevenson, States' Rights and National Prohibition 121-33 (1927).</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generally David F. Goldfield, Black, White, and Southern 63-86 (1990); James Jackson Kilpatrick, The Southern Case for School Segregation (1962).</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For an interesting reconstruction of the issues and events from the Sagebrush Rebels' perspective, see R. McGreggor Cawley, Federal Lands, Western Anger (1993).</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94-101.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In his successful 1980 campaign for the presidency, Ronald Reagan declared himself a Sagebrush Rebel. See Ed Vogel, Ranchers' Conservation Lauded, Las Vegas Rev.-J., Oct. 5, 1992, at 1B.</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Nev. Rev. Stat. Ann. 321.596 - 321.599 (Michie 1995).</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Arizona, Colorado, Hawaii, Idaho, New Mexico, Utah, Washington, and Wyoming also passed similar Sagebrush Rebellion laws. See A. Costandina Titus, The Nevada "Sagebrush Rebellion" Act: A Question of Constitutionality, 23 Ariz. L. Rev. 263, 264 n.5 (1981); John D. Leshy, Unraveling the Sagebrush Rebellion, 14 U.C. Davis L. Rev. 317, 317 n.2 (1980).</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generally Titus, supra note 38; Leshy, supra note 38.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Cawley, supra note 34, at 5-9.</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McCoy, supra note 20, at 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McCoy, supra note 20, at 1.</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McCoy, supra note 20, at 1.</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Catron County, N.M. Ordinance 004-91 (May 21, 1991) (repealed by Catron County, N.M. Ordinance No. 003-92 (Oct. 6, 1992)), cited in Andrea Hungerford, "Custom and Culture' Ordinances: Not a Wise Move for the Wise Use Movement, 8 Tul. Envtl. L.J. 457, 503 (1995). See infra notes 88-98 and accompanying text.</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Anita P. Miller, All is Not Quiet on the Western Front, 25 Urb. Law. 827, 828 (1993) (citing telephone interview with Frank DeMarco, Sesque County, California County Attorney, by Anita Miller (Jan. 11, 1993)).</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Stephanie L. Witt and Leslie R. Alm, County Government and the Public Lands: A Review of the County Supremacy Movement in Four Western States, in Public Lands Management in the West: Citizens, Interest Groups and Values (Brent S. Steel ed., 1997).</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term "Wise Use" was ironically, albeit intentionally, adopted from the words of Gifford Pinchot, the first U.S. Forest Service chief, who coined the term conservation as "the wise use of resources." See Thomas A. Lewis, Cloaked in a Wise Disguise, in Let the People Judge: Wise Use and the Private Property Rights Movement 16 (John Echeverria &amp; Raymond Booth Eby eds., 1995). For a thorough examination of the emergence of Wise Use and its founder, Ron Arnold, see Tarso Ramos, Wise Use in the West, in Lewis, supra, at 82-108.</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In particular, Wise Use opposes federal regulation of public lands, rejecting the classic justification for governmental correction of a rational market failure. See Garrett Hardin, The Tragedy of the Commons, 162 Sci. 1243, 1244 (1968). Hardin illustrated the need for imposed regulation of grazing on public lands by analyzing the problem in terms of positive political theory: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tragedy of the commons develops in this way. Picture a pasture open to all. It is to be expected that each herdsman will try to keep as many cattle as possible on the commons… Adding together the component partial utilities, the rational herdsman concludes that the only sensible course for him to pursue is to add another animal to his herd. And another; and another… But this is the conclusion reached by each and every rational herdsman sharing a commons. Therein is the tragedy. Each man is locked into a system that compels him to increase his herd without limit - in a world that is limited. Ruin is the destination toward which all men rush, each pursuing his own best interest in a society that believes in the freedom of the commons.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1243.</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Lewis, supra note 47, at 14-20.</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Mary Corey, "Wise Use' Advocates Take On Environmentalists, Baltimore Evening Sun, Apr. 29, 1992, at 1B. The Center for the Defense of Free Enterprise is based in Bellevue, Washington, and is headed by Alan Gottlieb, a "well-known direct-mail fund-raiser for a variety of right-wing causes." Ramos, supra note 47, at 87.</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Scott Kessler, Medoc County, California planning director, quoted in Inman, supra note 21, at H6.</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Corey, supra note 50. Ron Arnold commented, "if people believe that there are endangered species, or, if it matters if there are, then they should put up their own money to save them." Bill Lambrecht, Land-Rights Groups Gain Forum Striving to Counter Environmentalists, Movement Seeks "Wise Use,' St. Louis Post-Dispatch, Sept. 7, 1992, at 1B.</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Scott Allen, "Wise Use' Groups Move to Counter Environmentalists, Boston Globe, Oct. 20, 1992, at 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Inman, supra note 21, at H6.</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Wise Use advocates call environmentalists "Eco-Fascists," and their movement "the third great wave of messianism to hit the planet, after Christianity and Marxism-Leninism." Allen, supra note 53. Supporters of the John Birch Society and Lyndon LaRouche have reportedly been active at Wise Use meetings. See Allen, supra note 53.</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Elizabeth Dole, while campaigning, assured an audience at a Wise Use Conference in Portland, Oregon, that "Western voices would be heard in a Dole White House." Hal Bernton, Western Coalition Wields Power, Portland Oregonian, Jan. 7, 1996, at B1.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generally Richard A. Epstein, Takings: Private Property and the Power of Eminent Domain (1985).</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Charles Fried, Order and Law: Arguing the Reagan Revolution - A First Hand Account 183 (1991).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Attorney General Meese and his young advisors … had a specific, aggressive, and, it seemed to me, quite radical project in mind: to use the Takings Clause of the Fifth Amendment as a severe brake upon federal and state regulation of business and property. The grand plan was to make government pay compensation as for a taking of property every time its regulations impinged too severely on a property right… If the government labored under so severe an obligation there would be, to say the least, much less 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Defenders of Property Rights is a Washington D.C.-based legal advocacy organization headed by Nancie Marzulla and dedicated to preserving private property rights. See Marzulla, supra note 10, at 3. Mountain States Legal Foundation was founded in 1977 by Joseph Coors and James Watt, and recently represented the non-minority contractor in Adarand Constructors, Inc. v. Pena, 115 S. Ct. 2097 (1995). See Kristina Lindgren, Sagebrush Lawyers Rein in the Feds, L.A. Times, Nov. 29, 1995, at 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Hage v. United States, 35 Fed. Cl. 147, 1996 U.S. Claims Lexis 30 (1996). See also Miller, supra note 45. Hage claimed that the federal agency controlled his grazing access so closely that he was driven out of business, while the Forest Service counters that he repeatedly broke agency regulations and mistreated the range. Miller, supra note 45, at 836. On March 8, 1996, the court partially granted and partially denied Defendant United States' motion for summary judgment. Specifically, the court ruled that Hage's grazing permit was a license, not a contract, such that its breach does not give rise to a contractual cause of action and remedy for damages. See Hage, 1996 U.S. Claims LEXIS at *55-*66. The court also granted summary judgment to the defendant on the issue of whether the government's suspension and cancellation of Hage's grazing permit was a taking because the court found that Plaintiff had no property interest in the public range or the grazing permit. Id. at *69-*79. The court found more weight in Hage's assertion of a property interest in certain ditch rights-of-way, and the water and forage in certain allotments of public land. Id. The defendant's motion for summary judgment on the taking claims in regard to these rights was denied, id. at *79-*96, and the court ordered an evidentiary hearing to determine the existence of the property rights claimed. Id. at *111. The court further ordered a hearing on whether the government's impoundment and sale of Hage's cattle constituted a taking, id. at *96-*105, and ordered trial on Plaintiff's claim for compensation for range improvements he made. Id. at *105-*111. The state of Nevada and various environmental groups are also participating in this case as amici, although their motions to intervene as of right were denied. See Hage v. United States, 35 Fed. Cl. 737, 1996 U.S. Claims LEXIS 103 (1996).</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Knickerbocker, supra note 18, at 10.</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Wayne Hage, Storm Over Rangelands: Private Rights in Federal Lands (1994). It is interesting to note that many books in this contentious area, as is the case with Hage's book, are either self-published or published by an interested advocacy organization. See id., published by Free Enterprise Press, a division of the Center of the Defense of Free Enterprise; Let the People Judge, supra note 47 (published by Island Press, a nonprofit environmental press); Private Rights and Public Lands (Philip N. Truluck ed., 1983) (published by the Heritage Foundation).</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Gerald F. Seib and John Harwood, Shift in Power, Wall St. J., Nov. 9, 1994, at A1; Edward Walsh, Alienated Voters Went Heavily for GOP, Phoenix Gazette, Nov. 9, 1994, at A7.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Janet Hook, The Long March to a Revolution, L.A. Times, Apr. 7, 1995, at 1; Melissa Healy, House Approves Bill to Give Landowners Relief Regulations, L.A. Times, Mar. 4, 1995, at 1. Republican Representative Helen Chenoweth of Idaho is the most radical conservative of the new crop of lawmakers. See Claire Martin, Her Own Private Idaho, Denver Post, Jan. 21, 1996, at 14. She has been called the "poster child" for the militia movement and her legislative agenda includes limiting U.S. citizenship to American-born people and mandating that federal agents receive permission from local sheriffs before acting. Id. She has claimed that the white, Anglo-Saxon male is an endangered species and has served Idaho sockeye salmon, an endangered species, at fundraisers. Id.</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Richard Lacayo, This Land Is Whose Land?, Time, Oct. 23, 1995, at 68; Valerie Richardson, On Western Range, BLM Is Hated Federal Regulator, Wash. Times, Oct. 15, 1995, at A1.</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Paul Brinkley-Rogers and Steve Yozwiak, Boiling Point on the Range Reform Triggering Rebellion, Ariz. Republic, Dec. 17, 1995, at H1.</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e.g., New York v. United States, 504 U.S. 144 (1992) (declaring part of the Low-Level Radioactive Waste Policy Act unconstitutional as beyond Congress' enumerated powers and inconsistent with the Tenth Amendment); United States v. Lopez, 115 S. Ct. 1624 (1995) (holding the Gun-Free School Zones Act of 1990 invalid for exceeding Congress' commerce clause authority); United States Term Limits, Inc. v. Thornton, 115 S. Ct. 1842, 1875 (1995) (Thomas, J., dissenting) (arguing that because the Constitution is silent on eligibility requirements for congressional candidates, it does not bar state term limits laws).</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For a comprehensive treatment of the American militia movement and right-wing extremists, see Kenneth S. Stern, A Force Upon the Plain: The American Militia Movement and the Politics of Hate (1996).</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Perhaps this concept is not held only by the fringe, see The Contract With America 109 (Ed Gillespie and Bob Schellhas eds., 1994). "The Clinton administration appears to salute the day when American men and women will fight, and die, "in the service' of the United Nations." Id.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Jill Smolowe, Enemies of the State: America's "Patriots' Have a Tough List of Demands, Keep Your Hands Off My Land, My Wallet - and My Guns, Time, May 8, 1995, at 58.</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Scott Wheeler, of the U.S. Patriot Network, noted, "There's a real fear that once the Second Amendment is abridged, the First [Amendment] … will be the next to go." 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In a disturbing trend, "freemen" are conducting "citizens' courts" or "common law courts" across the nation. These mock judicial proceedings refuse to recognize state or federal law, and even conduct their own court sessions, "dismissing" charges, placing "liens," or "indicting" public officials, and, in one instance, even taking out a murder contract on a municipal court judge in Montana. See T. C. Brown, Justice, Militia Style: In Common-Law Courts, Outlaw Juries Mete Out "Soft Terror' and the Government is Always Guilty, Playboy, Sept. 1, 1996, at 62.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concept has taken on Texas-sized proportions in the Lone Star State where leaders of the "Republic of Texas" - a group which claims that Texas was unlawfully annexed and is being held as a captive nation - won a judgment in their own "common law court" for $ 93 trillion against the federal government, the International Monetary Fund, and the Holy See of the Catholic Church. See Sam Howe Verhovek, Serious Face on a Texas Independence Group, N.Y. Times, Jan. 24, 1997, at A2; Thomas Edwards, State Ends Republic's Quest to Use Rotunda, San Antonio Express-News, Jan. 3, 1997, at 1A; Julia Prodis, Texas' Past Independence Provides Group With Inspiration for Future Court, L.A. Times, June 2, 1996, at A14.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Local governments are beginning to fight back against what public officials term "paper terrorism," the filing of fraudulent liens by the "courts." In Pima County, Arizona, three men were convicted of participating in a criminal syndicate and filing fraudulent liens after they filed liens against property owned by the police officer who stopped one of the men for driving without a license. See Bill Morlin, Mean, Lien Legal Machine, Spokesman Rev., Dec. 29, 1996, at H6. Thirteen men in Lincoln County, Missouri, were convicted for filing a false $ 10.8 million lien against a judge to get him to dismiss a speeding case. See Colleen Bradford, Jury Convicts 15 "Common Law' Advocates, St. Louis Post-Dispatch, Dec. 13, 1996, at 01C; Colleen Bradford, "Who's on Trial?' Ask Backers of 15 Awaiting Decision, St. Louis Post-Dispatch, Dec. 13, 1996, at C01. In addition, a number of states have passed legislation aimed at the filing of fraudulent liens. See Angie Cannon, Common Criminals, Salt Lake City Trib., May 24, 1996, at A1.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"common law courts" are reportedly active in dozens of states. See Mark Potok, Officials Fear Actions of Extremists' "Citizens Courts', Seattle Times, Sept. 17, 1995, at A4 (noting activity of "citizens' courts" in Oklahoma, Colorado, and Montana); Randy Ludlow, They Take Law Into Their Own Hands; Ohio Judges Fight "Common Law Court,' Cincinnati Post, Dec. 7, 1995, at 1A (Ohio); Frank Santiago, Oelwein Bank Case Clogs by "Court,' Des Moines Reg., Sept. 10, 1995, at 1 (Iowa); Debbie Salamone, 3 Men Guilty in Tax Scheme, Orlando Sentinel, Jan. 7, 1996, at B1 (Fla.); Kate Thomas, Chilling Effect: Is Group Harassing Houston Judges? Nat'l L.J., Dec. 2, 1996, at A5 (Tex.); Rob Eure, Common Law Courts Assert Legal Basis in God-Given Rights, Portland Oregonian, May 23, 1996, at A14 (Or.); Sarah Hanson, Disgruntled Citizens Turn to Common Law Court, Indianapolis Star, July 29, 1996, at B01 (Ind.).</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Bo Gritz, a former Progressive Party presidential candidate and decorated Green Beret, founded one of many "Christian Covenant" communities in northern Idaho. See Charles Etlinger, Federal Action Led to Militias' Birth, Gritz Says, Idaho Statesman, Oct. 18, 1995; Serge F. Kovaleski, A Show of Strength for Militia Movement, Wash. Post, Sept. 24, 1995, at A6.</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Susan Sward, The Bullies' Pulpit, S.F. Chron., May 21, 1995, at 327.</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Siegel, supra note 25. An advocacy group, Public Employees for Environmental Responsibility (PEER), has catalogued 58 incidents of violence against public employees, including two arsons, five assaults, and six instances of shots being fired at federal agents. See Reno Is Urged to Probe Threats Against Workers, L.A. Times, Aug. 13, 1996, at A20. PEER even filed a lawsuit against a group of ranchers over one of the assaults. See Steve Yozwiak, Ranchers Face Lawsuit, Ariz. Republic, June 4, 1996, at A1.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Chereb, supra note 25.</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Siegel, supra note 25.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Rupert Cornwell, Range War Heading for Supreme Court, Indep. (London), June 29, 1995, at 14.</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McCoy, supra note 20, at 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Siegel, supra note 25.</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Tom Kenworthy, Angry Ranchers Across the West See Grounds for an Insurrection, Wash. Post, Feb. 21, 1995, at A3.</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Larson, supra note 3, at 66. Carver has also expressed concern about being monitored by government agents and, in a "48 Hours" appearance, he claimed that the government has placed microchips in $ 100 bills. Pools, supra note 14.</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Stern, supra note 68, at 127. The newsletter stated the reason for the militia was "to overthrow the men who pervert the Constitution." Stern, supra note 68, at 127. National Federal Lands Conference newsletters have also included stories about a U.N. plot to create a new world order. See Peter Huck, War on the Range, Guardian (London), Nov. 22, 1995, at T6.</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McCoy, supra note 20, at 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McCoy, supra note 20, at 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Smolowe, supra note 70, at 62. Ken Toole of the Montana Human Rights Network also described the whole anti-federal movement as being, "like a funnel moving through space. At the front end, it's picking up lots and lots of people by hitting on issues that have wide appeal, like gun control and environmental restrictions, which enrage many people here out West. Then you go a little bit further into the funnel, and it's about ideology, about the oppressiveness of the federal government. Then, further in, you get into the belief systems … the anti-Semitic conspiracy. Finally, at the narrowest end of the funnel, you've drawn in the hard core, where you get someone like Tim McVeigh popping out." Stern, supra note 68, at 107.</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supra notes 41-46 and accompanying text.</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e.g., Walla Walla County, Wash., Ordinance No. 219, 19.04.010 (Dec. 21, 1993); Lake County, Or., Ordinance No. 24, 1.0 (Aug. 19, 1992); Boundary County, Idaho, Ordinance No. 92-2, 3 (Aug. 3, 1992); Lincoln County, N.M., Ordinance No. 91-7 (Jan. 14, 1992), cited in Hungerford, supra note 44, at 503.</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Catron County, N.M., Ordinance No. 004-91 (May 21, 1991) (repealed by Catron County, N.M., Ordinance No. 003-92 (Oct. 6, 1992)), cited in Hungerford, supra note 44, at 503.</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("Before federal and state land agencies can change land use, adverse impact studies on uses shall be conducted and mitigation measures adopted with concurrence from Catron County. Adverse impact studies shall address community stability [and] local custom and culture...." (quoted in Hungerford, supra note 44, at 503 n.31)); Boundary County, Idaho, Ordinance No. 92-2, 2 ("All federal and state agencies shall comply with the Boundary County Land Use Policy Plan and coordinate with the County Commission for the purpose of planning and managing federal and state lands within the geographic boundaries of Boundary County, Idaho.") (quoted in Hungerford, supra note 44, at 503 n.24).</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e.g., Catron County, N.M., Ordinance No. 004-91 at 3-4 ("We declare that all natural resource decisions affecting Catron County shall be guided by the principles of protecting private property rights, protecting local custom and culture, maintaining traditional economic structures through self-determination, and opening new economic opportunities through reliance on free markets.") (quoted in Hungerford, supra note 44, at 503 n.16); Lincoln County, N.M., Ordinance No. 91-7 at 2 ("The nature and intent of Lincoln County government land use planning is to protect the custom and culture of County citizens through protection of private property rights and private rights in public lands … to ensure self-determination by local communities and individuals.") (quoted in Hungerford, supra note 44, at 503 n.16).</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Scott W. Reed, The County Supremacy Movement: Mendacious Myth Marketing, 30 Idaho L. Rev. 525, 548-49 (1993/1994).</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At one time, however, the Catron County sheriff threatened to arrest Forest Service agents. McCoy, supra note 20, at 4. This caused the U.S. Attorney to respond with her own threat to arrest anyone who interfered with federal employees carrying out their duties. McCoy, supra note 20, at 4. Recently, however, the county seems to have become more aggressive, mandating gun-ownership for all households and requiring environmentalists to register with the county. McCoy, supra note 20, at 4.</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Craig Welch, High Court Hears Arguments on "Wise Use,' Spokesman-Rev., Apr. 6, 1995, at B1.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Boundary Backpackers v. Boundary County, No. CV 93-9955, 1994 WL 189642 (D. Idaho 1994). This decision was upheld by the Idaho Supreme Court on March 18, 1996. See Kevin Keating, Idaho High Court Halts "Wise Use' Movement, Spokesman-Rev., Mar. 19, 1996, at A1.</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Two cases brought by Lincoln County, New Mexico, challenging a Bureau of Land Management (BLM) land exchange, would have tested the enforceability of this type of land use plan. See Miller, supra note 45, at 827. However, the cases were settled in 1993 after the new county commissioners decided not to continue prosecution. See Miller, supra note 45, at 827.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 case brought by the Washington Wilderness Coalition, challenging the constitutionality of local sovereignty ordinances in Walla Walla and Columbia Counties, was dismissed on March 8, 1995, for lack of standing and nonjusticiability, as the court found the ordinances had not been enforced. Washington Wilderness Coalition v. Walla Walla County, No. CS-94-312-AAM (E.D. Wash. 1995) (on file with Gonz. L. Rev.). The Ninth Circuit affirmed this decision on January 19, 1996. 1996 U.S. App. Lexis 1780. The court of appeals ruled that the district court was correct in finding that the coalition lacked either direct or representational standing because the group had "failed to demonstrate an actual or threatened injury to itself or its members." Id.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810 F. Supp. 1470 (D. Or. 1992).</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1484-85.</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Douglas County v. Babbitt, 48 F.3d 1495 (9th Cir. 1995).</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100 F.3d 837 (10th Cir. 1996) (reversing order of district court denying wildlife photographer's motion to intervene).</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id. at 838-39; see also Marianne Lavelle, "Wise-Use' Movement Grows, Nat'l L.J., June 5, 1995, at A1.</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Lane Mills, Carver Hits Feds on Land Ownership, Montrose Daily Press, Sept. 17, 1994, in Stewards, supra note 1.</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Graham County Bulldozes Rare Fish's Habitat, Ariz. Daily Star, Apr. 23, 1995, at 7B.</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Betsy Z. Russell, Sheriff Tells Feds to Get Out of Town, Spokesman-Rev., July 10, 1995, at A1; Valerie Richardson, No-Nonsense Idaho Sheriff Tells Federal Law Officers to Steer Clear, Wash. Times, Aug. 27, 1995, at A1.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John H. Cushman, Jr., In the Utah Wilderness, A Question of Definitions, N.Y. Times, Jan. 28, 1997, at A12.</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Tom Kenworthy, Blazing Utah Trails to Block a Washington Monument, Wash. Post, Nov. 30, 1996, at A01. There are also numerous disputes across the West concerning what are known as RS 2477 rights-of-way. See Cushman, supra note 107. An 1866 statute ensured that miners and ranchers would have certain access rights over federal land, and although the Federal Land Policy and Management Act repealed this law, it recognized all right of way claims existing at that time. See Cushman, supra note 107. The disputes today commonly concern whether there was a valid RS 2477 claim in 1976 to trails across public land. See Cushman, supra note 107.</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Tom Kenworthy, President Considers Carving National Monument Out of Utah Land, Wash. Post, Sept. 7, 1996, at A03.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Larson, supra note 3, at 52-54. Aside from this national exposure, most media attention for Nye County and the County Supremacy movement has been in western papers. See, e.g., Warren Bates, Nye Uses Federal Cash for Lawsuit Against U.S., Las Vegas Rev.-J., Sept. 26, 1995, at 1B; Warren Bates, Nye Changes Strategy in Lands Lawsuit, Las Vegas Rev.-J., Nov. 23, 1995, at 3B. However, the movement did capture the attention of the international press, which published a few stories, all of them misinformed. See, e.g., Rupert Cornwell, Range War Heading for Supreme Court, Indep. (London), June 29, 1995, at 14; Karen Lowe, Westerners in Showdown with Federal Government Over Land, Agence Fr.-Presse, Jan. 3, 1996.</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United States v. Nye County, 920 F. Supp. 1108 (D. Nev. 1996).</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Stipulation for Entry of Partial J., Nye County (No. CV-S-95-00232-LDG-(RJJ)). The State of Nevada did not oppose entry of judgment against it on this point because of its understanding of established precedent and desire not to expend further resources on the litigation. Id. at 2. Nye County took no position on the judgment, "considering it to be a matter only between the United States and the State of Nevada." Id.</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Carver maintains his belief that the federal government still does not lawfully own the public lands and that one day a court, possibly the U.S. Supreme Court, will agree with him. See Michelle DeArmond, Rancher Can Claim Small Victories in Battle for Nevada's Public Lands, San Diego Union-Trib., Nov. 11, 1996, at A3; Dave Palermo, Ruling Uproots Sagebrush Rebellion, Las Vegas Rev.-J., Sept. 7, 1996, at 1B.</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Charles McCoy, U.S. Sues Nevada County Aiming to End Revolt Over the Control of Public Land, Wall St. J., Mar. 9, 1995, at B14.</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The defendant noted in its papers: "A judgment for the United States … would not only result in the largest land grab in history, but would destroy Nevada's potential for sovereignty and political equality with its sister states." Defendant's Reply Memo. In Supp. of Def.'s Cross-Mot. for Summ. J. on Counts I and IV of the Compl., Nye County, (No. CV-S-95-00232-LDG-(RJJ)).</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At oral argument on July 29, 1995, Justice Department attorney Peter Coppelman predicted that were the county to prevail, national parks, forests, and military bases would cease to exist and millions of individuals' title to land or federal patents would be called into question. Bates, supra note 14, at 1B. See also Brief of the California Environmental Law Project as Amicus Curiae at 7-9, United States v. Nye County, 920 F. Supp. 1108 (D. Nev. 1996) (No. CV-S-95-00232-LDG- (RJJ)).</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Pools, supra note 14, at 28.</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Curtis Peebles, Watch the Skies! A Chronicle of the Flying Saucer Myth 281 (1994).</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Soldiers regularly conduct war games at the Air Force range, leading to frequent sonic booms and jet overflights. Pools, supra note 14, at 28.</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United States Dept. of Commerce, Statistical Abstract of the United States 226 (1995) [hereinafter Statistical Abstract].</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Treaty of Peace, Friendship, Limits, and Settlement, Feb. 2, 1848, U.S. - Mex., art. VIII, 9 Stat. 922. This treaty is commonly referred to as the Treaty of Guadalupe Hidalgo because it was signed in the Villa de Guadalupe Hidalgo. Id.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Great Britain initially granted the land that became the thirteen colonies and the states received title to this land following the Revolutionary War. Both Texas and Hawaii were independent sovereigns prior to their admission to the Union, so they were never a part of the federal domain. Additionally, Native Americans, as original residents, had competing ownership claims to the country's lands, but these were eliminated by conquest. See Johnson v. McIntosh, 21 U.S. (8 Wheat.) 543 (1823) (finding that conquered Indians had lost possession and were therefore incapable of transferring title).</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The most comprehensive treatment of this area is Paul W. Gates, The History of Public Land Law Development (1968), which was commissioned by the Congressional Public Land Law Review Commission in 1968. For more modern and critical analyses of federal lands issues, see Federal Lands Policy (Phillip O. Foss ed., 1987); Marion Clawson, The Federal Lands Revisited (1983); Rethinking the Federal Lands (Sterling Brubaker ed., 1984).</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Statistical Abstract, supra note 126, at 226 n.362. The subsequent acquisition of Alaska (1867) and Hawaii (1898) brought the United States' total land area up to its present level of 3,536,288 square miles. Statistical Abstract, supra note 126, at 226.</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Nevada was rushed to statehood before obtaining the requisite population of 60,000 by the Republican-controlled Congress, which wanted another Republican state before the 1864 election; Nevada was admitted just in time to have its votes included in the tally. Gates, supra note 129, at 310.</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Ohio was the first state to be created out of the public domain. Gates, supra note 129, at 288-91.</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Clawson, supra note 129, at 185-88.</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If the in-place sections had already been granted or were otherwise unavailable, states had the right to select "in lieu" lands; up to 700,000 acres of these indemnity selections are still pending today and the issue continues to be the subject of litigation. See, e.g., Andrus v. Utah, 446 U.S. 500, reh'g denied, 448 U.S. 907 (1980) (acknowledging the Secretary of Interior's discretion to reject "in lieu" selections which are of grossly disparate value). In Andrus, Utah attempted to select valuable land 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as a substitute for its school grant. Id.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13 Stat. 30 (1864).</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Gates, supra note 129, at 311. "In-place" grants were made according to the rectangular survey method, which was adopted, at the suggestion of Thomas Jefferson, for the entire nation west of Ohio as a measurement standard for land titles. Clawson, supra note 129, at 20. This survey system formed square mile lots or "sections," and contained 640 acres each; these, in turn, were further subdivided. Clawson, supra note 129, at 20. As was typical, Nevada was granted sections 16 and 36 of each township for the benefit of its schools, which meant that the land could either be sold to generate revenue for education or could be used as a school site. Id.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Gates, supra note 129, at 311. The reason behind this decision was that many of the school-grant sections were unsurveyed, remote, and worthless, and the state hoped to select lands which could be made productive. Gates, supra note 129, at 311. There was opposition in the House to this compromise as it was feared that giving the state a choice would leave the federal government with only valueless land. Gates, supra note 129, at 311. It appears that this concern was justified as the public lands today are generally less productive than lands held privately. See infra notes 157-59 and accompanying text.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Gates, supra note 129, at 309.</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Gates, supra note 129, at 310.</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Gates, supra note 129, at 309.</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Clawson, supra note 129, at 186.</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The sales were meant to raise revenue to reduce the war debt, but owing to extremely lenient credit terms and a high default rate, not much money was raised. Clawson, supra note 129, at 21; World Almanac 502 (1995).</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In 1842, for example, Congress granted free land to settlers in Florida to encourage quick settlement and to deter Indian attacks. Clawson, supra note 129, at 21.</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12 Stat. 392,  43 U.S.C. 161-302 (1994) (repealed 1976). See generally Gates, supra note 129, at 394.</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Clawson, supra note 129, at 21-23.</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World Almanac 502 (1995). Veterans received land grants as bounties for their military service, often in place of monetary compensation. See, e.g., Bounty Land Act of 1850, Pub. L. No. 87-558, 9 Stat. 520. A variety of timber and desert laws allowed claims to land that was otherwise unusable provided that the claimant either planted trees or irrigated the land. See, e.g., Desert Land Act of 1877 (codified at 43 U.S.C. 321-339 (1994)).</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Clawson, supra note 129, at 26 tbl. 2-2.</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Clawson, supra note 129, at 26 tbl. 2-2. The disposal of such a vast amount of federal lands to individuals was unfortunately marred by rampant fraud and sporadic violence. See Paul W. Gates, The Federal Lands - Why We Retained Them, in Rethinking the Federal Lands, supra note 129, at 43.</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United States General Services Administration, Inventory Report on Real Property Owned by the United States Throughout the World tbl. 4 (1995) [hereinafter Inventory Report]. The totals do not add up because the figures for disposal are as of 1980, whereas the total area of the public domain is as of September 30, 1993.</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Clawson, supra note 129, at 27.</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Act of March 1, 1872, 17 Stat. 32.</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Clawson, supra note 129, at 28-29.</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43 U.S.C. 315-316 (1994). See Gates, supra note 129, at 610-22.</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Clawson, supra note 129, at 30-31. For a case highlighting the problematic absence of federal regulation on the range as compared to forest lands, see Omaechevarria v. Idaho, 246 U.S. 343 (1918), where the Court affirmed an Idaho law excluding sheep-grazing near cattle.</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In 1976, the Federal Land Policy and Management Act (FLPMA), 43 U.S.C. 1701-1784, was passed, repealing many of the complex regulations governing public lands and replacing them with more general legislation. FLPMA propounded, for the first time officially, the concept of permanent federal ownership of all public lands unless the national interest should dictate disposal.</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Inventory Report, supra note 149, at tbl. 4.</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generally Perry R. Hagenstein, The Federal Lands Today - Uses and Limits, in Rethinking the Federal Lands, supra note 129, at 82.</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Hagenstein, supra note 157, at 82.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Hagenstein, supra note 157, at 82-83.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Inventory Report, supra note 149, at tbl. 4.</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Inventory Report, supra note 149, at tbl. 7.</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Inventory Report, supra note 149, at tbl. 7.</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In 1993, 4.8 billion board-feet of timber was harvested from Forest Service land, yielding $ 885 million in revenues. Forest Service Annual Report 162 (1995).</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Initially, most mining law was state law; but with the rapid expansion of the mining industry, as well as the federal government's competing interest in using or preserving the resource, a vast web of federal regulations emerged. See generally Coggins, supra note 24. Today, mining claims on federal lands can still be patented, but the more common approach is for developers to obtain leases to explore for and extract minerals either on the public lands or on the off-shore Outer Continental Shelf. See generally Coggins, supra note 24.</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generally, Coggins, supra note 24.</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Managing the Public Lands: Annual Report of the Department of Interior Bureau of Land Management 41 (1994) [hereinafter BLM Annual Report].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Forest Service Annual Report 162 (1995).</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For example, the receipts for grazing fees are split between a range improvement fund (50%), a BLM general fund (37.5% or 25%), and the states and counties (12.5% or 25%). Generally, half of the receipts from mineral leases and permits on the public domain (not including the Outer Continental Shelf) go to the states and counties. Clawson, supra note 105, at 172-75 tbl. 6-1.</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Clawson, supra note 129, at A-12, 292.</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Inventory Report, supra note 149, at 30.</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Inventory Report, supra note 149, at 30.</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Gates, supra note 129, at 309-10. In fact, Nevada was given more land under the schools grant (two sections) than many of the states which had been previously admitted, which received one section. Gates, supra note 129, at 309-10.</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James W. Hulse, The Silver State: Nevada's Heritage Reinterpreted 3 (1991). Indeed, Nevada was often seen simply as an inhospitable obstacle to immigrants on their way to the promised land of California. See id.</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 Constandina Titus, Bombs in the Backyard: Atomic Testing and American Politics 55-57 (1986) (noting that the Nye County site was selected due to its remoteness, the amount of available land, and the fact that it was already under exclusive federal control as an air force bombing range).</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Larson, supra note 3, at 56.</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Clawson, supra note 129, at 11. See also Camfield v. United States, 167 U.S. 518 (1897) (affirming the validity of federal regulation of fences built on private land adjoining public land); United States v. Alford, 274 U.S. 264 (1927) (finding federal law prohibiting leaving unextinguished fires "in or near" a public forest to be constitutional because, even if activity being regulated occurred on private land, it imperiled publicly owned forests); Minnesota v. Block, 660 F.2d 1240 (8th Cir. 1981) (noting that Congress may regulate conduct off federal land that interferes with the designated purpose of that land). See generally Joseph L. Sax, Helpless Giants: The National Parks and the Regulation of Private Lands, 75 Mich. L. Rev. 239 (1976).</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Specifically, the public lands which are not designated for special uses, such as national parks and monuments, are used for timber harvesting, grazing, mineral development, outdoor recreation, watershed protection, and wildlife management. Hagenstein, supra note 157, at 83-92. The Department of Agriculture's Forest Service administers national forest resource allocation pursuant to the Forest and Rangeland Renewable Resources Planning Act (codified at 16 U.S.C. 1600-1687 (1994)); the Bureau of Land Management, within the Interior Department, manages the range lands under the Federal Land Policy and Management Act (codified at 43 U.S.C. 1701-1784 (1994)); the Fish and Wildlife Service administers the National Wildlife Refuge System pursuant to the National Wildlife Refuge System Act (codified at 16 U.S.C. 668dd (1994)); the Park Service manages recreation and preservation lands under the Antiquities Act (codified at 16 U.S.C. 431-33 (1994)) and the Wilderness Act (codified at 16 U.S.C. 1131-36 (1994)). See generally Coggins, supra note 24, at 382 n.4.</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43 U.S.C. 1701-1784 (1994).</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16 U.S.C. 431-433 (1994); id. 1131-1136 (1994); id. 668dd (1994).</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Hagenstein, supra note 157, at 97. See generally David E. Engdahl, State and Federal Power Over Federal Property, 18 Ariz. L. Rev. 283 (1976). Of course, the areas of real dispute, where states would have the power but for express preemption by federal law, are over land use planning and environmental restrictions. See Federal Land Policy and Management Act (codified at 43 U.S.C. 1701-1784 (1994)); National Environmental Policy Act (codified at 43 U.S.C. 4321-4370 (1994)). Congress has also exempted the federal government through sovereign immunity, although allowing limited waiver, from state adverse possession and quiet title laws. See Color of Title Act (codified at 43 U.S.C. 1068-1068b (1994)); Quiet Title Act (codified at 28 U.S.C. 2409a, 1346(f), 1402(d) (1994)).</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426 U.S. 529 (1976).</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539-40.</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id.</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43 U.S.C. 1701-1784 (1994).</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generally Gates, supra note 129, at 35-60.</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43 U.S.C. 1712(f) (1994); id. 1610.4 (1996); 16 U.S.C. 1604 (1994); 36 C.F.R. 219.7(a) (1996); 40 C.F.R. 1506.(2)(b) (1996).</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generally Larson, supra note 3, at 56.</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Hagenstein, supra note 157, at 97.</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generally Gates, supra note 129, at 15-32.</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Payments in Lieu of Taxes Act of 1976 (codified at 31 U.S.C. 6901-6907 (1994)); see also Hagenstein, supra note 157, at 100-103.</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Hagenstein, supra note 157, at 100-01.</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United States Department of Interior, Bureau of Land Management, Payments in Lieu of Taxes 1-2 (1995). These payments are out of a total of $ 99.3 million in PILT payments. Id.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Pools, supra note 14, at 28.</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Letter from Dick Carver, Nye County Commissioner, Nev., to Robert Miller, Governor of the State of Nev., et. al. (Nov. 5, 1993) (on file with Gonz. L. Rev.) [hereinafter Carver Letter].</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Larson, supra note 3, at 64. Hage also urged Carver to study the Catron County, N.M., Wise Use ordinance.</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Carver Letter, supra note 196.</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Clel Georgetta, Golden Fleece in Nevada (1972). In Carver's Letter, supra note 196, he quotes extensively and liberally from Clel Georgetta's book. See id. An earlier, uncited, source, with an argument along the same lines, is C. Perry Patterson, The Relation of the Federal Government to the Territories and States in Landholding, 28 Tex. L. Rev. 43 (1949).</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Georgetta, supra note 201. The book is actually a history of the evolution and importance of sheepherding in Nevada, going into extreme detail about different breeds of sheep, the sheep empires of the state, and the author's own diary entries while he was herding his flock. See Georgetta, supra note 201. Chapter Ten, however, entitled "A Breach of Trust," outlines Georgetta's theory that the state owns all public lands under the equal footing doctrine. See Georgetta, supra note 201, at 149-70.</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Georgetta, supra note 201, at 154-55.</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Georgetta, supra note 201, at 155.</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Georgetta, supra note 201, at 155.</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Georgetta, supra note 201, at 169.</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Georgetta, supra note 201, at 271.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State of Nev.'s Opp'n to United States' Renewed Mot. for Partial Summ. J. at 3, United States v. Nye County, 920 F. Supp. 1108 (D. Nev. 1996) (No. CV-S-95-00232-LDG-(RJJ)).</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Carver Letter, supra note 196, at 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Carver Letter, supra note 196, at 6.</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Carver Letter, supra note 196, at 2-3.</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Carver Letter, supra note 196, at 6-26. Carver also noted in the points of interest the Nevada Revised Statutes which limit federal jurisdiction over public lands, N.R.S. 328.075(2); some quotes from a 1956 Attorney General's Report, to the effect that the federal government should not be controlling so much land, see Interdepartmental Committee for the Study of Jurisdiction Over Federal Areas Within the States, Jurisdiction Over Federal Areas Within the States 70 (1956); and the split estate theory, advanced by rancher Wayne Hage, see Hage, supra note 62, at 3-4.</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Throughout the legal discussion, Carver made bald assertions without authoritative support. Where he did cite authority on constitutional history, it was to two obscure and questionable sources; regarding the Constitution itself, Carver cited to the World Book Encyclopedia. However, as he is untrained in legal method, his efforts are fairly impressive.</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Carver Letter, supra note 196, at 6.</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Carver Letter, supra note 196, at 16. In support of this assertion, Carver cited to Articles II and IV of the Articles of Confederation, which prohibited the central government from depriving a state of territory. Carver maintained that the Articles of Confederation are still a binding document under Article IV, 1 of the Constitution.</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U.S. Const. art. IV, 8, cl. 17.</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Carver Letter, supra note 196, at 11-12.</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U.S. Const. art. IV, 3, cl. 1.</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U.S. Const. art. IV, 3, cl. 2.</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Carver Letter, supra note 196, at 13-14.</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Carver Letter, supra note 196, at 15.</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Carver Letter, supra note 196, at 15.</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Carver Letter, supra note 196, at 17-18. Carver found that the Supreme Court not only guards against state invasions of federal power, but also against federal intervention in areas of state authority, or federal attempts to exercise exclusive control over areas of concurrent jurisdiction. Carver Letter, supra note 196, at 8-9. He rationalized this conclusion by reading the clause as primarily prohibiting "usurpation" of power in either direction, and confining the supremacy of congressional legislation to his narrowly defined delegated powers. Carver Letter, supra note 196, at 8-9. In asserting this interpretation, Carver cited W. Cleon Skousen, The Making of America 657-58 (1985), which is a text on the meaning of the Constitution, apparently intended for a high school audience. Skousen presents a strict originalist interpretation of the Constitution and distills the document into 286 principles, each creating a right. See id. The publisher, the National Center for Constitutional Studies, "was created in order to revive and popularize these original American concepts [of the framers] in all of their initial brilliance and vitality." Id. at ix.</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Nye County, Nev. Res. 93-48 (Dec. 7, 1993).</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Nye County, Nev. Res. 93-49 (Dec. 7, 1993).</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Letter from Nye County Board of Commissioners (June 7, 1994) [on file with Gonz. L. Rev.]; Letter from Richard Carver to David R. Grider (June 9, 1994) [on file with Gonz. L. Rev.].</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e.g., Clint Peck, Who Owns Public Lands In Nevada?, W. Beef Producer, Mar. 3, 1994, at 1.</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Larson, supra note 3, at 52.</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Stewards, supra note 1. The unnamed author of the reprint notes, "This compilation of significant public documents related to the public lands issue and Carver's actions is published in the hope that, armed with factual information, individual citizens and citizen-action groups will be motivated to share it with their local county officials." Stewards, supra note 1, at 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Letter from Lieutenant Governor John Coghill to Dick Carver (Mar. 15, 1994), in Stewards, supra note 1, at 1.</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Brinkley-Rogers, supra note 66, at H1; Ariz. Republic, supra note 19, at A3.</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supra notes 26-46 and accompanying text.</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Pools, supra note 14, at 66.</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Statement of Undisputed Material Facts at 5, United States v. Nye County, 920 F. Supp. 1108 (D. Nev. 1996) (No. CV-S-95-00232-LDG-(RJJ)) [hereinafter Statement of Facts].</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Pools, supra note 14.</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Larson, supra note 3, at 52.</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Larson, supra note 3, at 52.</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Larson, supra note 3, at 52.</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Statement of Facts, supra note 234, at 5.</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Complaint, United States v. Nye County, 920 F. Supp. 1108 (D. Nev. 1996) (No. CV-S-95-00232-LDG-(RJJ)).</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Kenworthy, supra note 8, at A03.</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Larson, supra note 3, at 66.</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Pools, supra note 14.</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Complaint at 8-13, Nye County (No. CV-S-95-00232-LDG-(RJJ)). Count I was for a declaratory judgment confirming federal ownership and resolving the cloud over the government's title created by the Nye County resolutions. Id. Count II was for a declaratory judgment that Resolution 93-48 and certain Nevada laws were preempted by federal land management policy through the Supremacy Clause. Id. Count III was for a declaratory judgment that Resolution 93-48 violated the "Disclaimer" Ordinance of the Nevada Constitution, which disclaimed all rights to public lands within Nevada. Id. Count IV was for a declaratory judgment that Resolution 93-49 was preempted because it interfered with federal management of Forest Service lands. Id. Count V sought injunctive relief against the county's alleged interference with federal officials and threatened criminal prosecution. Id.</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Complaint at 8-13, Nye County (No. CV-S-95-00232-LDG-(RJJ)).</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In an effort to streamline the case, so as to reach a quick resolution of the important issues, the parties agreed in June 1995 to move to summary judgment on Counts I and IV, the declaratory judgment of ownership of public lands, and the preemption of Resolution 93-49, pertaining to public roads. The parties entered into a stipulation of undisputed facts, exchanged briefs, and presented oral arguments on the summary judgment motion on July 28, 1995. Following a dispute over whether the State of Nevada asserted ownership over the public lands, the court allowed Nevada to be added as a defendant and the complaint was amended on September 28, 1995. Defendant State's Answer and brief opposing summary judgment raised the ire of the states' rights advocates by admitting that the Nye County resolutions were invalid and praying for a court order affirming federal ownership of the public lands, but acknowledging the "legitimate concurrent authority and legitimate expectancies of the state in the state lands."</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United States v. Nye County, 920 F. Supp. 1108 (D. Nev. 1996) (No. CV-S-95-00232-LDG-(RJJ)).</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1112.</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1117.</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1120.</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Stipulation for Entry of Partial J. at 2, Nye County (No. CV-S-95-00232-LDG-(RJJ)).</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Carver criticized the state's position in this regard, arguing that the state attorney general lacked the power to overturn its own state's laws. See Ruling May Rub Out Sagebrush Rebellion As Judge Says Movement is Unconstitutional, Salt Lake Trib., Sept. 7, 1996, at A8.</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Stipulation for Entry of Partial J. at 2, Nye County (No. CV-S-95-00232-LDG-(RJJ)).</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Michelle DeArmond, Nye County Closer to Resolving Land Suit, Las Vegas Rev.-J., Oct. 2, 1996, at 2B.</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Bates, supra note 14, at 1B.</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Pools, supra note 14.</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Bates, supra note 14.</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Answer, Nye County (No. CV-S-95-00232-LDG-(RJJ)).</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Lander County's Amicus Curiae Br. in Resp. to Pl.'s Renewed Mot. for Partial Summ. J. [sic] on Counts I and IV of the First Amended Complaint, Nye County (No. CV-S-95-00232-LDG-(RJJ)) [hereinafter Lander Brief].</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Amici Curiae, Eureka and White Pine Counties', Points and Authorities in Supp. of Def. Nye County's Mot. and in Opp'n to Pl., United States of America's Mot. for Partial Summ. J., Nye County (No. CV-S-95-00232-LDG-(RJJ)) [hereinafter Eureka Brief].</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Brief Amicus Curiae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et al., Nye County (No. CV-S-95-00232-LDG-(RJJ))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Brief of the California Environmental Law Project as Amicus Curiae, Nye County (No. CV-S-95-00232-LDG-(RJJ)) [hereinafter California Brief].</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Larson, supra note 3, at 52.</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These attorneys and legal advocacy centers are important to recognize in understanding how the "process" of federalism really works. See Larry Kramer, Understanding Federalism, 47 Vand. L. Rev. 1485, 1489-91 (1994); Andrzej Rapaczynski, From Sovereignty to Process: The Jurisprudence of Federalism after Garcia, 1985 Sup. Ct. Rev. 341, 364-65.</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920 F. Supp. 1108 (D. Nev. 1996) (No. CV-S-95-00232-LDG-(RJJ)).</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Memorandum of Points and Authorities in Supp. of Pl's Renewed Mot. for Partial Summ. J. on Counts I and IV of the First Am. Compl. at 18-25, Nye County (No. CV-S-95-00232-LDG-(RJJ)).</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Answer, Nye County (No. CV-S-95-00232-LDG-(RJJ)).</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Defendant's Reply Memo. in Supp. of Def.'s Cross Mot. for Summ. J. on Counts I and IV of the Compl. at 8-11, Nye County (No. CV-S-95-00232-LDG-(RJJ)).</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13-17.</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Memorandum of Def. Nye County in Opp'n to Pl.'s Renewed Mot. for Partial and State of [sic] Summ. J. on Counts I and IV of the First Am. Compl. at 1, Nye County (No. CV-S-95-00232-LDG-(RJJ)).</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19-22.</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The equal footing doctrine was the premise of Nye County's federal defiance and the initial legal theory proffered in the case. See Carver Letter, supra note 196. While Defendant Nye County has seemingly reduced its reliance on the doctrine (the most recent brief includes a mere one page, cursory discussion of the issue), amici remain strong proponents of the theory. See supra notes 269-74 and accompanying text.</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Carver Letter, supra note 196.</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Supporters claim the doctrine is implied from Article IV, 3-4, see Eureka Brief, Nye County (No. CV-S-95-00232-LDG-(RJJ)), but it would be an overstatement to say that equal footing is generally recognized as a doctrine of constitutional law, as it is not even mentioned by Laurence H. Tribe, American Constitutional Law (1988) or Encyclopedia of the American Constitution (Leonard W. Levy, et. al. eds., 1986).</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Cawley, supra note 34; Georgetta, supra note 201.</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The best articulation of the equal footing argument can be found in Reply Memo. of Points and Authorities in Supp. of Pl.'s Am. Mot. for Partial Summ. J. on Counts I and IV of the Compl. and in Opp'n to Def.'s Cross-Mot. for Summ. J. on Counts I and IV at 3-14, Nye County (No. CV-S-95-00232-LDG-(RJJ)); Eureka Brief, Nye County (No. CV-S-95-00232-LDG-(RJJ)); Carver Letter, supra note 196.</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Memorandum of Def. Nye County in Opp'n to Pl.'s Renewed Mot. for Partial and State of [sic] Summ. J. on Counts I and IV of the Am. Compl. at 5-7, Nye County (No. CV-S-95-00232-LDG-(RJJ)).</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generally Carver Letter, supra note 196.</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Eureka Brief at 3-5, Nye County (No. CV-S-95-00232-LDG-(RJJ)).</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Eureka Brief at 3-5, Nye County (No. CV-S-95-00232-LDG-(RJJ)).</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Defendant's Reply Memo. in Supp. of Def.'s Cross-Mot. for Summ. J. on Counts I and IV of the Compl. at 14-17, Nye County (No. CV-S-95-00232-LDG-(RJJ)); Carver Letter, supra note 196; Eureka Brief at 5-11, Nye County (No. CV-S-95-00232-LDG-(RJJ)).</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Carver Letter, supra note 196.</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Coyle v. Smith, 221 U.S. 559, 566-67 (1911).</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Defendant's Reply Memo. in Supp. of Def.'s Cross-Mot. for Summ. J. on Counts I and IV of the Compl. at 6, Nye County (No. CV-S-95-00232-LDG-(RJJ)).</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Carver Letter, supra note 196.</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Op. Lander County Dist. Atty. (Apr. 20, 1994) in Stewards, supra note 1, at 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44 U.S. 212 (1845).</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228-29.</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222-23.</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152 U.S. 1 (1894).</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221 U.S. 559 (1911). Note that this case is occasionally cited as Coyle v. Oklahoma.</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Defendant's Reply Memo. in Supp. of Def.'s Cross-Mot. for Summ. J. on Counts I and IV of the Compl. at 8-9, Nye County (No. CV-S-95-00232-LDG-(RJJ)).</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Coyle, 221 U.S. at 565-68.</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566-67.</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567.</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Defendant's Reply Memo. in Supp. of Def.'s Cross-Mot. for Summ. J. on Counts I and IV of the Compl. at 9, Nye County (No. CV-S-95-00232-LDG-(RJJ)).</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Eureka Brief at 11, Nye County (No. CV-S-95-00232-LDG-(RJJ)).</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Coyle, 221 U.S. at 573 (emphasis in original).</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429 U.S. 363 (1977). See Eureka Brief at 8, Nye County (No. CV-S-95-00232-LDG-(RJJ)).</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482 U.S. 193 (1987).</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Utah Div. of State Lands, 482 U.S. at 202.</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Defendant's Reply Memo. in Supp. of Def.'s Cross-Mot. for Summ. J. on Counts I and IV of the Compl. at 6-7, Nye County (No. CV-S-95-00232-LDG-(RJJ)).</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id. at 9-11.</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484 U.S. 469, reh'g denied, 486 U.S. 1018 (1988).</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Defendant's Reply Memo. in Supp. of Def.'s Cross-Mot. for Summ. J. on Counts I and IV of the Compl. at 10, Nye County (No. CV-S-95-00232-LDG-(RJJ)).</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Eureka Brief at 8-9, Nye County (No. CV-S-95-00232-LDG-(RJJ)). In their papers, however, amici failed to explain that it is the dissent to which they are citing.</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See Eureka Brief at 26-28, Nye County (No. CV-S-95-00232-LDG-(RJJ)) (citing Cayuga Indian Nation of N.Y. v. Cuomo, 771 F. Supp. 19 (N.D. N.Y. 1991)).</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Carver commented that, when the county got control over the lands, it would "encourage ranching, mining and recreation." Mills, supra note 104.</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Reply Memo. of Points and Authorities In Supp. of Pl.'s Am. Mot. for Partial Summ. J. on Counts I and IV of the Compl. and In Opp'n to Def. Cross-Mot. for Summ. J. on Counts I and IV at 3-4, Nye County (No. CV-S-95-00232-LDG-(RJJ)). The Department of Defense also opposed the attempts at local sovereignty out of concern for the impact on its military installations in the West. See Brotherton, supra note 21. Defendant adamantly contested that these consequences could result from its position. See Defendant's Reply Memo. in Supp. of Def.'s Cross-Mot. for Summ. J. on Counts I and IV of the Compl. at 7-8, Nye County (No. CV-S-95-00232-LDG-(RJJ)).</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For the most succinct exposition of the plaintiff's rebuttal argument on equal footing, see Memorandum of Points and Authorities in Supp. of Pl.'s Renewed Mot. for Partial Summ. J. on Counts I and IV of the First Am. Compl. at 28-39, Nye County (No. CV-S-95-00232-LDG-(RJJ)).</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Although the term is derived from the New States Clause, Article IV, 3, cl. 1, equal footing appears not to have been the purpose of that clause. Max Farrand, 2 The Records of the Federal Convention of 1789 454-69 (1937). At the Constitutional Convention, a proposed article providing that "new States be admitted on the same terms with the original States" was rejected and the main discussion concerned whether new states should have the same proportional representation. Id. However, it is clear that political equality for all states in the country was a main goal of the nation-building process. Id.</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Act of Aug. 7, 1789, ch. 8, 1 Stat. 50.</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Francis Newton Thorpe, 6 The Federal and State Constitutions 3414 (1906).</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Escanaba and Lake Mich. Transp. Co. v. Chicago, 107 U.S. 678, 689 (1883).</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179 U.S. 223 (1900) (striking down a Minnesota tax on railway land which had been granted by the federal government to the state as trustee for the development of a rail line).</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245.</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Nevada v. Watkins, 914 F.2d 1545, 1554 (9th Cir. 1990), cert. denied, 449 U.S. 906 (1991), reh'g denied, 501 U.S. 1225 (1991) (quoting Coyle v. Smith, 221 U.S. 559, 568 (1911)).</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Coyle, 221 U.S. at 567.</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See generally Gates, supra note 129, at 285-315.</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generally Gates, supra note 129, at 285-315. Originally part of the Utah Territory, most of the land of present-day Nevada was formally organized into the Nevada Territory in March, 1861. Hulse, supra note 175, at 79-84. The Territorial government was headed by James Nye of New York and a constitution was prepared in 1863. Hulse, supra note 175, at 79-84. State voters, however, rejected this constitution primarily because the mining interests did not support the provision that taxed mining property in the same way as other property. Hulse, supra note 175, at 79-84. In 1864, with considerable pressure from Congress which had passed an enabling act, the state convention drafted another constitution. Hulse, supra note 175, at 79-84. Voters approved this one mainly because it exempted mining property from taxation, and on October 31, 1864, President Lincoln declared Nevada a state. Hulse, supra note 175, at 79-84.</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For example, the Nevada enabling act provided that the state, among other things, must have a republican government, must disclaim all rights to the public lands, must not interfere with the U.S.'s disposal of its lands, must not tax federal property, must provide for a system of public education, must not have slavery or involuntary servitude, and should provide for "perfect toleration of religious sentiment." Gates, supra note 129, at 308-12.</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For example, in Coyle v. Smith, 221 U.S. 559 (1911), Congress conditioned the admission of Oklahoma to the Union on a promise that it would keep the state capital in Guthrie until 1913. Subsequently, the state passed a law providing for the removal of its capital to Oklahoma City and a Guthrie property owner sued. Id. at 574. In Coyle, the Court found that the congressionally-imposed condition violated the equal footing doctrine as it diminished the state's political rights with respect to the original states mainly because it would have been unconstitutional to impose the location of a state capital on one of the original states. Id.</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Escanaba &amp; Lake Mich. Transp. Co. v. City of Chicago, 107 U.S. 678, 689 (1882).</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339 U.S. 707, 716, reh'g denied, 340 U.S. 907 (1950).</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716.</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U.S. Const. art. III; Marbury v. Madison, 5 U.S. (1 Cranch) 137 (1803).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supra text accompanying notes 172-76.</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supra text accompanying notes 172-76.</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supra text accompanying notes 172-76.</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Statistical Abstract, supra note 126, at 227 n.364.</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infra part III.B.</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There appears to be broad support for the policy choice of protecting the public lands. A 1996 Roper Starch poll reportedly found that 73 percent of Americans felt that government regulation of the environment had not gone far enough or had achieved about the right balance. See Poll Shows Environment Gender Gap, Harrisburg Patriot, Dec. 16, 1996, at B16. Further, 62 percent of the public reportedly supports the idea of a constitutional amendment to protect the environment. See American Political Network, Greenwire, Oct. 10, 1996. See generally George Cameron Coggins and Doris K. Nagel, "Nothing Beside Remains': The Legal Legacy of James G. Watt's Tenure as Secretary of the Interior on Federal Land Law and Policy, 17 B.C. Envtl. Aff. L. Rev. 473 (1990).</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Carver Letter, supra note 196; Eureka Brief, United States v. Nye County, 920 F. Supp. 1108 (D. Nev. 1996) (No. CV-S-95-00232-LDG-(RJJ)); Defendant's Reply Memo. in Supp. of Def.'s Cross-Mot. for Summ. J. on Counts I and IV of the Compl., Nye County (No. CV-S-95-00232-LDG-(RJJ)).</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Shively v. Bowlby, 152 U.S. 1, 57 (1894).</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See also Johnson v. McIntosh, 21 U.S. (8 Wheat.) 543, 584 (1823).</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Shively, 152 U.S. at 57-58.</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e.g., Barney v. Keokuk, 94 U.S. 324, 338 (1877);  Illinois Cent. R.R. v. Illinois, 146 U.S. 387, 435-37 (1892).</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Shively, 152 U.S. at 57.</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Illinois Cent. R.R., 146 U.S. at 435-36. The Court noted that the English distinction between tidelands and waterways had been repudiated in The Genesee Chief, 53 U.S. (12 How.) 443, 455 (1851).</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See supra part II.A.1.</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Pollard v. Hagen, 44 U.S. (3 How.) 212, 216 (1845);  Illinois Cent. R.R., 146 U.S. at 436.</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Joseph L. Sax, The Public Trust Doctrine in Natural Resources Law: Effective Judicial Introduction, 68 Mich. L. Rev. 471, 477 (1970).</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generally Coggins, supra note 24.</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See also Eureka Brief at 8, United States v. Nye County, 920 F. Supp. 1108 (D. Nev. 1996) (No. CV-S-95-00232-LDG-(RJJ)). "Clearly, both the majority and the dissent recognized that the Pollard decision would, in the future, determine ownership of the public lands, the "fast' lands, the dry uplands." Eureka Brief, Nye County (No. CV-S-95-00232-LDG-(RJJ)). The amici seem to view this case as of paramount importance as their brief quotes six full paragraphs directly from Pollard. Eureka Brief at 6-8, Nye County (No. CV-S-95-00232-LDG-(RJJ)).</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Pollard v. Hagen, 44 U.S. (3 How.) 212 (1845).</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Memorandum of Points and Authorities in Supp. of Pl.'s Renewed Mot. for Partial Summ. J. on Counts I and IV of the First Am. Compl. at 35 n.21, Nye County (No. CV-S-95-00232-LDG-(RJJ)); California Brief at 30, Nye County (No. CV-S-95-00232-LDG-(RJJ)).</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The Court stated the issue: "Had the United States any title to land covered by navigable water, after the admission of Alabama into the union?" Pollard, 44 U.S. at 215.</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John Hanna, Equal Footing in the Admission of States, 3 Baylor L. Rev. 519, 531-32 (1951) (noting that it "is by no means certain … [that the Court meant that] equality of the states demanded that they be equal in respect to land-holding by the nation....").</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Pollard, 44 U.S. at 216.</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283 U.S. 64 (1931).</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72-75.</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75.</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429 U.S. 363 (1977).</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Eureka Brief at 8, Nye County (No. CV-S-95-00232-LDG-(RJJ)).</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Corvallis Sand &amp; Gravel, 429 U.S. at 372.</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376.</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482 U.S. 193 (1987).</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193.</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624 F. Supp. 622 (D. Utah 1983) (entering summary judgment quieting title in United States to lakebed); 780 F.2d 1515 (10th Cir. 1985) (affirming lower court judgment).</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Utah Div. of State Lands, 482 U.S. at 209.</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200-201.</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195-97.</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196-97.</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196-98.</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Sundry Appropriations Act of 1888, 25 Stat. 505 (1888), cited in Utah Div. of State Lands, 482 U.S. at 198.</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Sundry Appropriations Act of 1890, 26 Stat. 371 (1888), cited in Utah Div. of State Lands, 482 U.S. at 199.</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Utah Div. of State Lands, 482 U.S. at 201. The dissent differed only on this issue, believing that Congress had clearly expressed its intent to withhold this land, which it had broad powers to do. Id. at 219.</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also Phillips Petroleum Co. v. Mississippi, 484 U.S. 469, 476 (1988) (reaffirming that the equal footing doctrine applies to both land under navigable waterways and coastal tidelands).</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United States v. California, 332 U.S. 19 (1947) (holding that the United States, rather than California, held title to submerged lands between the low-water mark of the coast and the three-mile limit).</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United States v. Oregon, 295 U.S. 1, 29 (1935) (affirming title of United States to lands underlying non-navigable water along the meander line, in part because possession was asserted by virtue of designation of the lands as a bird reservation).</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Oregon ex rel. State Land Bd. v. Corvallis Sand &amp; Gravel Co., 429 U.S. 363 (1977).</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373 U.S. 546, 597-98 (1963), amended by 383 U.S. 268 (1966).</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221 U.S. 559, 574 (1911).</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Eureka Brief at 4-5, United States v. Nye County, 920 F. Supp. 1108 (D. Nev. 1996) (No. CV-S-95-00232-LDG-(RJJ)).</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Martin v. Waddell's Lessee, 41 U.S. (16 Pet.) 367 (1847) (articulating the theory of state sovereign ownership of submerged lands); Shively v. Bowlby, 152 U.S. 1, 57 (1894) (explaining that the theory is based on preserving public access to waterways for navigation and commerce).</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Robert Clark, 1 Waters and Water Rights 250-51 (1st ed. 1967) (noting that while the federal government owns virtually all the land in some western states, those states did receive title to "ribbons of land" under navigable waterways, as "ridiculous" as it may seem).</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Eureka Brief at 26, Nye County (No. CV-S-95-00232-LDG-(RJJ)).</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29.</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The Nevada District Court even recently rejected similar arguments based on the equal footing doctrine in United States v. Gardner, No. CV-N-95-328-DWH, 1995 WL 603508 at *6 (D. Nev. Oct. 2, 1995). In that case, the Forest Service sought a permanent injunction to stop illegal grazing on public lands by Cliff Gardner, a Nye County rancher and neighbor of Dick Carver. Id. at *7. The Forest Service had previously revoked Gardner's grazing permit due to two years of unauthorized grazing and failure to pay a $ 4,000 penalty. Id. On the Forest Service's summary judgment motion, the court found for the government, completely rejecting Gardner's claim that the state, rather than the federal government, owned the range under the equal footing doctrine. Id. The court noted that the equal footing doctrine applied only to political rights and sovereignty and did not extend to uplands. Id. The Ninth Circuit affirmed this decision on the papers. United States v. Gardner, No. 95-17042, 1997 WL 76243 (9th Cir. 1997).</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See Memorandum of Def. Nye County in Opp'n to Pl.'s Renewed Mot. for Partial and State of [sic] Summ. J. on Counts I and IV of the First Am. Compl. at 10-17, Nye County (No. CV-S-95-00232-LDG-(RJJ)).</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Eureka Brief at 12, Nye County (No. CV-S-95-00232-LDG-(RJJ)).</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Although the defendant does not actually hinge its argument on a Tenth Amendment violation, this is implicit in its dual sovereignty argument. See Memorandum of Def. Nye County in Opp'n to Pl.'s Renewed Mot. for Partial and State of [sic] Summ. J. on Counts I and IV of the First Am. Compl. at 10-17, Nye County (No. CV-S-95-00232-LDG-(RJJ)).</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5, Nye County (No. CV-S-95-00232-LDG-(RJJ)).</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Indeed, the defendant even argued, although not in court, that the Articles of Confederation are still binding upon the country. Carver Letter, supra note 196, at 7.</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Carver Letter, supra note 196, at 10-13.</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See Memorandum of Def. Nye County in Opp'n to Pl.'s Renewed Mot. for Partial and State of [sic] Summ. J. on Counts I and IV of the First Am. Compl. at 10-11, Nye County (No. CV-S-95-00232-LDG-(RJJ)).</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Carver Letter, supra note 196, at 12.</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Mills, supra note 104.</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5, Nye County (No. CV-S-95-00232-LDG-(RJJ)).</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Memorandum of Def. Nye County in Opp'n to Pl.'s Renewed Mot. for Partial and State of [sic] Summ. J. on Counts I and IV of the First Am. Compl. at 10-16, Nye County (No. CV-S-95-00232-LDG-(RJJ)).</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469 U.S. 528 (1985).</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6-7, Nye County (No. CV-S-95-00232-LDG-(RJJ)).</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Garcia, 469 U.S. at 547.</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505 U.S. 144 (1992).</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115 S. Ct. 1624 (1995).</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8-10, Nye County (No. CV-S-95-00232-LDG-(RJJ)).</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Garcia, 469 U.S. at 575 (Powell , J., dissenting).</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8-10, Nye County (No. CV-S-95-00232-LDG-(RJJ)).</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10, Nye County (No. CV-S-95-00232-LDG-(RJJ)).</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505 U.S. 144 (1992).</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Carver Letter, supra note 196, at 2, 10-13.</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17 U.S. (4 Wheat.) 316, 415 (1819) (emphasis in original).</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Article IV, 3, cl. 2 of the Constitution states: "The Congress shall have the power to dispose of and make all needful rules and regulations respecting the territory or other property belonging to the United States...."</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39 U.S. (14 Pet.) 526, 532 (1840).</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537.</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at 538.</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e.g., Gibson v. Chouteau, 80 U.S. (13 Wall.) 92, 99 (1871) (holding that no state can interfere with Congress' limitless power to dispose of land as it sees fit); Stearns v. Minnesota, 179 U.S. 223 (1900) (finding that since Congress can withhold public lands indefinitely, it can also exclude lands from taxation). See also Butte City Water Co. v. Baker, 196 U.S. 119, 126 (1905). "The nation is an owner, and has made Congress the principal agent to dispose of its property… Congress is the body to which is given the power to determine the conditions upon which the public lands shall be disposed of." Id. at 126.</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167 U.S. 518, 524 (1897).</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See, e.g., United States v. Midwest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236 U.S. 459 (1915) (upholding executive withdrawal of public lands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even after Congress had opened lands for such use); Heydenfelt v. Daney Gold and Silver Mining Co., 93 U.S. 634 (1876) (finding miner's patent from United States superior to that of defendant who received patent from state and argued that lands had transferred to the state upon admission to the Union).</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220 U.S. 523, 524-25 (1911).</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at 535-36.</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536-37.</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536.</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536-37.</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Light, 220 U.S. at 537.</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426 U.S. 529 (1976).</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535-36.</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545.</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539-41.</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at 536-37.</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Kleppe, 426 U.S. at 539. "The power over the public land thus entrusted to Congress [by the Property Clause] is without limitations." See United States v. San Francisco, 310 U.S. 16, 29 (1940).</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Kleppe, 426 U.S. at 540.</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See, e.g., United States v. Vogler, 859 F.2d 638 (9th Cir. 1988), cert. denied, 488 U.S. 1006 (1989) (rejecting an Alaskan miner's arguments that the government has no constitutional power to create national parks or regulate his access under the Constitution).</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347 U.S. 272, 277 (1954).</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43 U.S.C. 1701-1784 (1994).</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See supra part II.A.1.</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See Gates, supra note 129, at 75-86.</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See supra notes 142-44.</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Gates, supra note 129, at 75-86.</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See Scott W. Hardt, Federal Land Management in the Twenty-First Century: From Wise Use to Wise Stewardship, 18 Harv. Envtl. L. Rev. 345, 350-59 (1994); see also Bruce Babbitt, Federalism and the Environment: An Intergovernmental Perspective of the Sagebrush Rebellion, 12 Envtl. L. 847, 849-50 (1982) (arguing that in the eighties, the states were incapable of managing even the state-held public lands).</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Hardt, supra note 436, at 350-59; Babbitt, supra note 436, at 849-50.</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See Gates, supra note 129, at 563.</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See Frederick Jackson Turner, The Significance of the Frontier in American History (1893); see also Patricia Nelson Limerick, Legacy of Conquest: The Unbroken Past of the American West (1987).</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Federal Land Policy and Management Act (codified at 43 U.S.C. 1701-1784 (1994)).</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5-8, United States v. Nye County, 920 F. Supp. 1108 (D. Nev. 1996) (No. CV-S-95-00232-LDG-(RJJ)).</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8-10, Nye County (No. CV-S-95-00232-LDG-(RJJ)).</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See Carver Letter supra note 196, at 15.</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Tribe, supra note 279, at 379.</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Alpheus Thomas Mason, The States Rights Debate: Antifederalists and the Constitution 5 (1964).</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United States v. Darby, 312 U.S. 100, 124 (1941).</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generally Library of Congress, The Constitution of the United States of America: Analysis and Interpretation (1964) (noting that through 1972, the Tenth Amendment had no practical force); Charles L. Black, Jr., On Worrying About the Constitution, 55 U. Colo. L. Rev. 469 (1984).</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426 U.S. 833 (1976).</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See, e.g., Sotirios Barber, National League of Cities v. Usery: New Meaning for the Tenth Amendment? 1976 Sup. Ct. Rev. 161. Justice Blackmun cast the deciding vote in the case, although his opinion evidences an agonized and unconvinced decision. See National League of Cities, 426 U.S. at 856.</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The Court developed a three-part test to determine if congressional action infringes upon state sovereignty, which was subsequently clarified in Hodel v. Virginia Surface Mining and Reclamation Ass'n, 452 U.S. 264, 287-88 (1981). As Tribe characterized the test, "In order to succeed, a claim … had to establish that the challenged law regulated the "States as States," addressed matters that are "indisputably "attributes of state sovereignty,'" and directly impaired the ability of states "to structure integral operations in areas of traditional governmental functions." Tribe, supra note 279, at 389. The test also included an additional mitigating factor that sufficient national interest might justify an infringement of state sovereignty. See National League of Cities, 426 U.S. at 852-53, 856. This test engendered significant judicial confusion and academic controversy.</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National League of Cities, 426 U.S. at 852.</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Tribe, supra note 279, at 386.</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National League of Cities, 426 U.S. at 842.</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Barber, supra note 449; Bernard Schwartz, National League of Cities v. Usery - The Commerce Power and State Sovereignty Redivivus, 46 Fordham L. Rev. 1115 (1978).</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469 U.S. 528 (1985).</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at 530.</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555.</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See, e.g., Federal Energy Regulatory Comm'n v. Mississippi, 456 U.S. 742 (1982). In Federal Energy Regulatory Commission, the Court found that the Public Utilities Regulatory Policies Act of 1978 did not violate state sovereignty in violation of the Tenth Amendment, even though the Act detailed procedures for state officials to follow. Id. at 775-97 (O'Connor, J., dissenting) (rejecting the majority's Tenth Amendment analysis).</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Garcia, 469 U.S. at 546-47.</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See, e.g., William Van Alstyne, The Second Death of Federalism, 83 Mich. L. Rev. 1709 (1985); Martin Redish and Karen Drizin, Constitutional Federalism &amp; Judicial Review: The Role of Textual Analysis, 62 N.Y.U. L. Rev. 1 (1987).</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505 U.S. 144 (1992).</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at 154.</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at 151-54.</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Id. at 174-77. The take title provision - meant as a severe incentive for states to create plans for the disposal of their radioactive waste - provided that any state that was unable to create such a plan by a certain date must take title and possession of the waste or be liable to the owner or generator of the waste for failing to do so. See id. at 153-54.</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New York, 505 U.S. at 157.</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Tribe draws on Justice Rhenquist's thinking to elucidate a constitutionally-implied principle of state sovereignty, which is embodied not in the text of the Constitution, but in the structural assumptions and implied principles - or tacit postulates - of the document as a whole. Tribe, supra note 279, at 379-80. "When the Constitution is ambiguous or silent on a particular issue, this Court has often relied on notions of a constitutional plan - the implicit ordering of relationships within the federal system necessary to make the Constitution a workable governing charter...." See Nevada v. Hall, 440 U.S. 410, 433 (1977) (Rhenquist, J., dissenting).</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See Garcia v. San Antonio Metropolitan Transit Authority, 469 U.S. 528, 550-52 (1985).</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See id. at 549.</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17 U.S. (4 Wheat.) 316 (1819). Justice Marshall noted that an "original right to tax" congressionally-chartered corporations "never existed, and the question whether it has been surrendered, cannot arise." Id. at 430.</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115 S. Ct. 1842, 1854-56 (1995).</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505 U.S. 144 (1992).</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469 U.S. 528, 580-83 (1985) (Powell, J., dissenting).</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115 S. Ct. at 1875-78 (Thomas, J., dissenting).</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For evidence that Supreme Court justices' conception and utilization of federalism is steered by their substantive agendas, see Kalman, Abe Fortas and Strategic Federalism in Law and Politics, in Federalism in the Judicial Mind: Essays on American Constitutional Law and Politics 109 (Harry Scheiber ed., 1992); Post, Justice Brennan and Federalism, in Federalism: Studies in History, Law, and Policy 37 (Harry Scheiber ed., 1988).</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8-10, United States v. Nye County, 920 F. Supp. 1108 (D. Nev. 1996) (No. CV-S-95-00232-LDG-(RJJ)).</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See Larson, supra note 3.</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supra part II.A.1.</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See Federal Land Policy and Management Act (codified at 43 U.S.C. 1701-1784 (1994)).</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Nye County also forwarded a claim under the Guarantee Clause that, by virtue of federal control over the lands in Nye County, its citizens are denied accountable representation since they cannot act on local concerns.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Brief at 11-13, Nye County (No. CV-S-95-00232-LDG-(RJJ)). This claim is not worthy of further exploration because the Court has not adjudicated a Guarantee Clause claim in approximately 150 years since these claims were held to be non-justiciable political questions in Luther v. Borden, 48 U.S. (7 How.) 1 (1849) (deferring to Congress the decision of which of two rival governments in Rhode Island was legitimate).</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See New York v. United States, 505 U.S. 144 (1992).</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See, e.g., Homestead Act of 1862 (codified at 43 U.S.C. 161-302 (1994)); Taylor Grazing Act (codified at 43 U.S.C. 315 (1994)).</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426 U.S. 529 (1976).</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543.</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at 545.</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United States v. Lopez, 115 S. Ct. 1624, 1639 (1995) (Kennedy, J., concurring) (recognizing the importance of maintaining governmental accountability and noting that "the federal balance is too essential a part of our constitutional structure and plays too vital a role in securing freedom for us to admit inability to intervene when one or the other level of Government has tipped the scales too far").</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See generally 1 Herbert J. Storing, The Complete Anti-Federalist (1981).</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Bernard Schwartz, From Confederation to Nation 83-106 (1973).</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See Samuel H. Beer, To Make a Nation: The Rediscovery of American Federalism 18-20 (1993).</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In September 1994, a Nevada state legislator joined a group of ranchers in a "fencing party" in Ruby Valley, Nevada, where they fenced off a spring located on federal land and claimed it for the state, in defiance of a judge's order. See Jane Hunter, County Supremacy Movement Defies Federal Government in West, Inter Press Serv., Jan. 10, 1996.</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See supra notes 68-74 and accompanying text.</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Ann Morgan, Nevada state director of the BLM, noted: "We can't protect the resource because we are afraid our employees will be shot." Kenworthy, supra note 8; see also Hugh Dellios, Bombings Step Up Tension Out West, Chi. Trib., Jan. 14, 1996, at 3.</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Harry N. Scheiber, Xenophobia and Parochialism in the History of American Legal Process: From the Jackson Era to the Sagebrush Rebellion, 23 Wm. &amp; Mary L. Rev. 625 (1982) (noting that particularism, and even paranoia, may color policy debates and dialogues on law and thus generally influence policy choices and the legal process).</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The Federalist No. 16, at 155 (Alexander Hamilton) (Isaac Kramnick ed., 1987).</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Indeed, since the decision, county supremacy supporters put forward a ballot initiative - that passed with 56 percent of Nevada voters - which amends the state constitution to remove the state disclaimer of rights over the public lands. See Michelle DeArmond, Vote for Public Lands Ballot Cheers Sagebrush Rebellion Supporters, Las Vegas Rev.-J., Nov. 8, 1996, at 4B.</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Eve Pell, Stop the Greens: Business Fights Back by Hook or by Crook, in Let the People Judge, supra note 47, at 21-26.</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See supra note 48 and accompanying text.</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See Paul Peterson, Antifederalist Thought in Contemporary American Politics, in Antifederalism: The Legacy of George Mason 113 (Josephine F. Pacheco ed., 1992).</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The Federalist No. 17, at 157 (Alexander Hamilton) (Isaac Kramnick ed., 1987)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The County Supremacy Movement: The Federalism Implications of a 1990sStates' Rights Battle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The County Supremacy Movement: The Federalism Implications of a 1990sStates' Rights Battle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56B0-00CV-205S-00000-00">
    <vt:lpwstr>Doc::/shared/document|contextualFeaturePermID::1516831</vt:lpwstr>
  </property>
  <property fmtid="{D5CDD505-2E9C-101B-9397-08002B2CF9AE}" pid="5" name="UserPermID">
    <vt:lpwstr>urn:user:PA184731150</vt:lpwstr>
  </property>
</Properties>
</file>