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30pt">
            <v:imagedata r:id="rId4" o:title=""/>
          </v:shape>
        </w:pic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Date and Time: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Tuesday, April 16, 2024 3:35:00 PM EDT</w:t>
      </w:r>
    </w:p>
    <w:p>
      <w:pPr>
        <w:keepNext w:val="0"/>
        <w:spacing w:before="80" w:after="0" w:line="24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Job Number: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222084795</w:t>
      </w:r>
    </w:p>
    <w:p>
      <w:pPr>
        <w:keepNext w:val="0"/>
        <w:spacing w:before="360" w:after="0" w:line="3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Documents (100)</w:t>
      </w:r>
    </w:p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California Court Rules Kern County Oil, Gas Permitting Scheme Illegal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CALIFORNIA COURT RULES KERN COUNTY OIL, GAS PERMITTING SCHEME ILLEGAL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Appellate Court Again Blocks Kern County Oil &amp; Gas Rule Over CEQA Review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Appellate Court Again Blocks Kern County Oil &amp; Gas Rule Over CEQA Review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Appellate Court Again Blocks Kern County Oil &amp; Gas Rule Over CEQA Review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APPELLATE COURT AGAIN BLOCKS KERN COUNTY OIL &amp; GAS RULE OVER CEQA REVIEW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Sierra Club : California Court Rules Kern County Oil, Gas Permitting Scheme Illegal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Sierra Club : California Court Rules Kern County Oil, Gas Permitting Scheme Illegal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Appeals court upholds oil permitting pause in California 's Kern County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: California Court Rules Kern County Oil, Gas Permitting Scheme Illegal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: California Court Rules Kern County Oil, Gas Permitting Scheme Illegal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CALIFORNIA COURT RULES KERN COUNTY OIL, GAS PERMITTING SCHEME ILLEGAL COUNTY'S ENVIRONMENTAL REVIEW AGAIN DEEMED UNLAWFUL, LOCAL PERMITTING HALTED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California 's Oil Country Faces an 'Existential' Threat. Kern County Is Betting on the Carbon Removal Industry to Save It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Chevron braces for possible flooding in Kern River Oil Field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State proposes plugging more than 100 orphan oil wells in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State proposes plugging more than 100 orphan oil wells in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BLM approves oil and gas pipeline right-of-way assignment in Kern and San Bernardino counties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State proposes plugging more than 100 orphan oil wells in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State proposes plugging more than 100 orphan oil wells in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 allows Kern to resume oil permitting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 allows Kern to resume oil permitting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BLM APPROVES OIL AND GAS PIPELINE RIGHT-OF-WAY ASSIGNMENT IN KERN AND SAN BERNARDINO COUNTIES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 allows Kern to resume oil permitting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 allows Kern to resume oil permitting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Kern proposes fixes to oil permitting system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Some oil field violations linger for years in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Some oil field violations linger for years in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Some oil field violations linger for years in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29.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: BLM approves oil and gas pipeline right-of-way assignment in Kern and San Bernardino counties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: BLM approves oil and gas pipeline right-of-way assignment in Kern and San Bernardino counties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State proposes plugging more than 100 orphan oil wells in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State proposes plugging more than 100 orphan oil wells in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Opponents look forward, back after ruling on Kern oil permitting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Opponents look forward, back after ruling on Kern oil permitting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Opponents look forward, back after ruling on Kern oil permitting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Activists, Kern officials agree on need to address leaky oil wells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Activists, Kern officials agree on need to address leaky oil wells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Activists, Kern officials agree on need to address leaky oil wells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39.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Activists, Kern officials agree on need to address leaky oil wells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Activists, Kern officials agree on need to address leaky oil wells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Can old oil fields be used to slow global warming? Energy giants think so, and EPA has tentatively OKd state's first carbon storage project in Kern County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Calif. Judge Faults Parts Of Kern County Oil Permitting Rules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Kern Co. Preps Fixes to Restart Oil Production Permitting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Some oil field violations linger for years in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Some oil field violations linger for years in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Some oil field violations linger for years in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 Ruling Deems Kern Countys Oil and Gas Review Violated the Law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Kern oil permitting review hits delay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49.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 rejects Kern's oil lawsuit as 'SLAPP' case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Kern oil permitting review hits delay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 rulings' impact on Kern oil permitting remains fuzzy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 rejects Kern's oil lawsuit as 'SLAPP' case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 Ruling Deems Kern County ’s Oil and Gas Review Violated the Law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Kern Oil threatens to sue EPA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 orders Kern to halt oil permitting pending court review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Earthjustice: Court Ruling Deems Kern County 's Oil and Gas Review Violated the Law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 RULING DEEMS KERN COUNTY 'S OIL AND GAS REVIEW VIOLATED THE LAW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Stakes high as legal battle looms over Kern oil permitting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59.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TODAY IS PUBLIC COMMENT DEADLINE FOR KERN OIL ORDINANCE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: Court Ruling Deems Kern Countys Oil and Gas Review Violated the Law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State bills present win, loss for both sides in Kern oil dispute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: Court Ruling Deems Kern Countys Oil and Gas Review Violated the Law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State bills present win, loss for both sides in Kern oil dispute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Stakes high as legal battle looms over Kern oil permitting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Sierra Club : Court Ruling Deems Kern County 's Oil and Gas Review Violated the Law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 rulings' impact on Kern oil permitting remains fuzzy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 rulings' impact on Kern oil permitting remains fuzzy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Kern County Communities Win Reprieve with Court Ruling on Oil &amp; Gas Permitting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69.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KERN COUNTY COMMUNITIES WIN REPRIEVE WITH COURT RULING ON OIL AND GAS PERMITTING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NRDC: Kern County Communities Win Reprieve with Court Ruling on Oil &amp; Gas Permitting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Appeals court rejects Kern's oil permitting system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Natural Resources Defense Council: Court Ruling Deems Kern County 's Oil and Gas Review Violated the Law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KERN COUNTY SUED OVER FAST-TRACKING TENS OF THOUSANDS OF NEW OIL WELLS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Feinstein, Carbajal, Lowenthal Oppose Kern County Oil, Gas Lease Sale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FEINSTEIN, CARBAJAL, LOWENTHAL OPPOSE KERN COUNTY OIL, GAS LEASE SALE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Earthjustice: California Court - Kern County Violating Law by Rubberstamping Oil Drilling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Kern County Sued Over Fast-tracking of Tens of Thousands of New Oil Wells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Center on Race, Poverty &amp; the Environment: Court Ruling Deems Kern County 's Oil and Gas Review Violated the Law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79.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Tariffs press olive oil production forward in Kern County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KERN COUNTY SUED OVER FAST-TRACKING OF TENS OF THOUSANDS OF NEW OIL WELLS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: Kern County Sued Over Fast-Tracking Tens of Thousands of New Oil Wells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CALIFORNIA : Kern County OKs plan for new oil and gas wells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Sierra Club : Kern County Sued Over Fast-Tracking Tens of Thousands of New Oil Wells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Sierra Club Issues Statement on Massive Kern County Oil Spill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Feinstein, Reps. Carbajal, Lowenthal Oppose Kern County Oil, Gas Lease Sale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Huge turnout expected for Kern supervisors oil meeting with state regulators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'Kern runs on oil': as California confronts climate crisis, one county is ready to drill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Center for Biological Diversity: Kern County Sued Over Fast-Tracking of Tens of Thousands of New Oil Wells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89.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Natural Resources Defense Council: Kern County Sued Over Fast-Tracking of Tens of Thousands of New Oil Wells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Center for Biological Diversity: California Court - Kern County Violating Law by Rubberstamping Oil Drilling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91.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Calif. County Hasn't Fixed Oil Permitting Rules, Court Says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92.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Six bidders join federal auctions of 7 oil and gas parcels in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93.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Kern County Oil Drilling Plan CEQA Review May Be Headed Back To Court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94.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KERN COUNTY OIL DRILLING PLAN CEQA REVIEW MAY BE HEADED BACK TO COURT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95.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Center on Race, Poverty &amp; the Environments: Kern County Sued Over Fast-tracking of Tens of Thousands of New Oil Wells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96.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Fifth Appellate District Invalidates Kern County Oil and Gas Ordinance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97.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CHEVRON SEEKS TO AVOID ACCOUNTABILITY AS MASSIVE KERN COUNTY OIL SPILL GROWS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98.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Calif. county's oil well permitting to remain paused after court ruling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99.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Berry Bolts On More California Assets as Kern County M &amp; A Continues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>
      <w:pPr>
        <w:keepNext w:val="0"/>
        <w:spacing w:before="200" w:after="0" w:line="300" w:lineRule="atLeast"/>
        <w:ind w:left="440" w:right="0" w:hanging="290"/>
        <w:jc w:val="left"/>
      </w:pPr>
      <w:r>
        <w:rPr>
          <w:rFonts w:ascii="Arial" w:eastAsia="Arial" w:hAnsi="Arial" w:cs="Arial"/>
          <w:b w:val="0"/>
          <w:sz w:val="20"/>
        </w:rPr>
        <w:t>100.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ATTORNEY GENERAL BECERRA, GOVERNOR NEWSOM AND STATE AGENCIES OPPOSE SALE OF OIL AND GAS LEASES IN KERN COUNTY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Client/Matter: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-None-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Terms: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Oil and Kern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Search Type: 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Terms and Connectors </w:t>
      </w:r>
    </w:p>
    <w:p>
      <w:pPr>
        <w:keepNext w:val="0"/>
        <w:spacing w:before="80" w:after="0" w:line="240" w:lineRule="atLeast"/>
        <w:ind w:left="29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Narrowed by: </w:t>
      </w:r>
    </w:p>
    <w:p>
      <w:pPr>
        <w:keepNext w:val="0"/>
        <w:spacing w:after="0" w:line="100" w:lineRule="exact"/>
        <w:ind w:left="0" w:right="0" w:firstLine="0"/>
        <w:jc w:val="both"/>
      </w:pPr>
    </w:p>
    <w:tbl>
      <w:tblPr>
        <w:tblW w:w="80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>
      <w:tblGrid>
        <w:gridCol w:w="3000"/>
        <w:gridCol w:w="5000"/>
      </w:tblGrid>
      <w:tr>
        <w:tblPrEx>
          <w:tblW w:w="8000" w:type="dxa"/>
          <w:jc w:val="center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Content Type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Narrowed by</w:t>
            </w:r>
          </w:p>
        </w:tc>
      </w:tr>
      <w:tr>
        <w:tblPrEx>
          <w:tblW w:w="8000" w:type="dxa"/>
          <w:jc w:val="center"/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3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News</w:t>
            </w:r>
          </w:p>
        </w:tc>
        <w:tc>
          <w:tcPr>
            <w:tcW w:w="5000" w:type="dxa"/>
          </w:tcPr>
          <w:p>
            <w:pPr>
              <w:keepNext w:val="0"/>
              <w:spacing w:after="0" w:line="220" w:lineRule="atLeast"/>
              <w:ind w:left="0" w:right="0" w:firstLine="0"/>
              <w:jc w:val="left"/>
            </w:pPr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0000"/>
                <w:position w:val="0"/>
                <w:sz w:val="18"/>
                <w:u w:val="none"/>
                <w:vertAlign w:val="baseline"/>
              </w:rPr>
              <w:t>-None-</w:t>
            </w:r>
          </w:p>
        </w:tc>
      </w:tr>
    </w:tbl>
    <w:p/>
    <w:sectPr>
      <w:footerReference w:type="default" r:id="rId5"/>
      <w:type w:val="continuous"/>
      <w:pgMar w:top="840" w:right="1080" w:bottom="840" w:left="1080" w:header="0" w:footer="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0" w:type="dxa"/>
      <w:jc w:val="center"/>
      <w:shd w:val="solid" w:color="000000" w:fill="000000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shd w:val="solid" w:color="000000" w:fill="000000"/>
        <w:tblLayout w:type="fixed"/>
        <w:tblCellMar>
          <w:left w:w="108" w:type="dxa"/>
          <w:right w:w="108" w:type="dxa"/>
        </w:tblCellMar>
      </w:tblPrEx>
      <w:trPr>
        <w:trHeight w:val="15"/>
        <w:jc w:val="center"/>
      </w:trPr>
      <w:tc>
        <w:tcPr>
          <w:tcW w:w="10240" w:type="dxa"/>
          <w:shd w:val="solid" w:color="000000" w:fill="000000"/>
        </w:tcPr>
        <w:p>
          <w:pPr>
            <w:keepNext w:val="0"/>
            <w:spacing w:after="0" w:line="40" w:lineRule="exact"/>
            <w:ind w:left="0" w:right="0" w:firstLine="0"/>
            <w:jc w:val="both"/>
          </w:pPr>
        </w:p>
      </w:tc>
    </w:tr>
  </w:tbl>
  <w:p>
    <w:pPr>
      <w:keepNext w:val="0"/>
      <w:spacing w:after="0" w:line="40" w:lineRule="exact"/>
      <w:ind w:left="0" w:right="0" w:firstLine="0"/>
      <w:jc w:val="both"/>
    </w:pPr>
  </w:p>
  <w:tbl>
    <w:tblPr>
      <w:tblW w:w="10240" w:type="dxa"/>
      <w:jc w:val="center"/>
      <w:tblLayout w:type="fixed"/>
      <w:tblCellMar>
        <w:left w:w="108" w:type="dxa"/>
        <w:right w:w="108" w:type="dxa"/>
      </w:tblCellMar>
    </w:tblPr>
    <w:tblGrid>
      <w:gridCol w:w="10240"/>
    </w:tblGrid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480"/>
        <w:jc w:val="center"/>
      </w:trPr>
      <w:tc>
        <w:tcPr>
          <w:tcW w:w="10240" w:type="dxa"/>
          <w:vAlign w:val="center"/>
        </w:tcPr>
        <w:p>
          <w:pPr>
            <w:keepNext w:val="0"/>
            <w:spacing w:after="0" w:line="260" w:lineRule="atLeast"/>
            <w:ind w:left="0" w:right="0" w:firstLine="0"/>
            <w:jc w:val="center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68.25pt;height:15.75pt">
                <v:imagedata r:id="rId1" o:title=""/>
              </v:shape>
            </w:pict>
          </w:r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| </w:t>
          </w:r>
          <w:hyperlink r:id="rId2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About LexisNexis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3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Privacy Policy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4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Terms &amp; Conditions</w:t>
            </w:r>
          </w:hyperlink>
          <w:r>
            <w:rPr>
              <w:rFonts w:ascii="Arial" w:eastAsia="Arial" w:hAnsi="Arial" w:cs="Arial"/>
              <w:b w:val="0"/>
              <w:i w:val="0"/>
              <w:strike w:val="0"/>
              <w:noProof w:val="0"/>
              <w:color w:val="000000"/>
              <w:position w:val="10"/>
              <w:sz w:val="18"/>
              <w:u w:val="none"/>
              <w:vertAlign w:val="baseline"/>
            </w:rPr>
            <w:t xml:space="preserve"> | </w:t>
          </w:r>
          <w:hyperlink r:id="rId5" w:history="1">
            <w:r>
              <w:rPr>
                <w:rFonts w:ascii="Arial" w:eastAsia="Arial" w:hAnsi="Arial" w:cs="Arial"/>
                <w:b w:val="0"/>
                <w:i w:val="0"/>
                <w:strike w:val="0"/>
                <w:noProof w:val="0"/>
                <w:color w:val="0077CC"/>
                <w:position w:val="10"/>
                <w:sz w:val="18"/>
                <w:u w:val="single"/>
                <w:shd w:val="clear" w:color="auto" w:fill="auto"/>
                <w:vertAlign w:val="baseline"/>
              </w:rPr>
              <w:t>Copyright © 2024 LexisNexis</w:t>
            </w:r>
          </w:hyperlink>
        </w:p>
      </w:tc>
    </w:tr>
    <w:tr>
      <w:tblPrEx>
        <w:tblW w:w="10240" w:type="dxa"/>
        <w:jc w:val="center"/>
        <w:tblLayout w:type="fixed"/>
        <w:tblCellMar>
          <w:left w:w="108" w:type="dxa"/>
          <w:right w:w="108" w:type="dxa"/>
        </w:tblCellMar>
      </w:tblPrEx>
      <w:trPr>
        <w:trHeight w:val="620"/>
        <w:jc w:val="center"/>
      </w:trPr>
      <w:tc>
        <w:tcPr>
          <w:tcW w:w="10240" w:type="dxa"/>
          <w:vAlign w:val="top"/>
        </w:tcPr>
        <w:p/>
      </w:tc>
    </w:tr>
  </w:tbl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2.jpeg" /><Relationship Id="rId2" Type="http://schemas.openxmlformats.org/officeDocument/2006/relationships/hyperlink" Target="http://www.lexisnexis.com/about-us/" TargetMode="External" /><Relationship Id="rId3" Type="http://schemas.openxmlformats.org/officeDocument/2006/relationships/hyperlink" Target="http://www.lexisnexis.com/en-us/terms/privacy-policy.page" TargetMode="External" /><Relationship Id="rId4" Type="http://schemas.openxmlformats.org/officeDocument/2006/relationships/hyperlink" Target="http://www.lexisnexis.com/terms/general.aspx" TargetMode="External" /><Relationship Id="rId5" Type="http://schemas.openxmlformats.org/officeDocument/2006/relationships/hyperlink" Target="http://www.lexisnexis.com/terms/copyright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LexisNexis® Delivery Cover Page</dc:title>
  <cp:revision>1</cp:revision>
</cp:coreProperties>
</file>