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09B6ADBC" w14:textId="77777777" w:rsidR="004B60DB" w:rsidRDefault="004B60D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B60DB" w14:paraId="1BA61135" w14:textId="77777777" w:rsidTr="000D03B4">
            <w:tc>
              <w:tcPr>
                <w:tcW w:w="9804" w:type="dxa"/>
              </w:tcPr>
              <w:sdt>
                <w:sdtPr>
                  <w:rPr>
                    <w:sz w:val="96"/>
                  </w:rPr>
                  <w:alias w:val="Title"/>
                  <w:id w:val="-308007970"/>
                  <w:placeholder>
                    <w:docPart w:val="04F73E7249024363B75D339D1E398697"/>
                  </w:placeholder>
                  <w:dataBinding w:prefixMappings="xmlns:ns0='http://schemas.openxmlformats.org/package/2006/metadata/core-properties' xmlns:ns1='http://purl.org/dc/elements/1.1/'" w:xpath="/ns0:coreProperties[1]/ns1:title[1]" w:storeItemID="{6C3C8BC8-F283-45AE-878A-BAB7291924A1}"/>
                  <w:text/>
                </w:sdtPr>
                <w:sdtEndPr/>
                <w:sdtContent>
                  <w:p w14:paraId="4033BB52" w14:textId="56F0B6B0" w:rsidR="004B60DB" w:rsidRDefault="004028C4" w:rsidP="00367E4A">
                    <w:pPr>
                      <w:pStyle w:val="Title"/>
                      <w:jc w:val="center"/>
                      <w:rPr>
                        <w:sz w:val="96"/>
                      </w:rPr>
                    </w:pPr>
                    <w:r>
                      <w:rPr>
                        <w:sz w:val="96"/>
                      </w:rPr>
                      <w:t>Special OSPF Area Types</w:t>
                    </w:r>
                  </w:p>
                </w:sdtContent>
              </w:sdt>
            </w:tc>
          </w:tr>
          <w:tr w:rsidR="004B60DB" w14:paraId="02DF2E5E" w14:textId="77777777">
            <w:tc>
              <w:tcPr>
                <w:tcW w:w="0" w:type="auto"/>
                <w:vAlign w:val="bottom"/>
              </w:tcPr>
              <w:sdt>
                <w:sdtPr>
                  <w:rPr>
                    <w:sz w:val="36"/>
                    <w:szCs w:val="36"/>
                  </w:rPr>
                  <w:alias w:val="Subtitle"/>
                  <w:id w:val="758173203"/>
                  <w:placeholder>
                    <w:docPart w:val="CEAEE0CB164941788BC17A2AFE4EFC34"/>
                  </w:placeholder>
                  <w:dataBinding w:prefixMappings="xmlns:ns0='http://schemas.openxmlformats.org/package/2006/metadata/core-properties' xmlns:ns1='http://purl.org/dc/elements/1.1/'" w:xpath="/ns0:coreProperties[1]/ns1:subject[1]" w:storeItemID="{6C3C8BC8-F283-45AE-878A-BAB7291924A1}"/>
                  <w:text/>
                </w:sdtPr>
                <w:sdtEndPr/>
                <w:sdtContent>
                  <w:p w14:paraId="4CEEDE9E" w14:textId="77777777" w:rsidR="004B60DB" w:rsidRDefault="00E2535E" w:rsidP="000D03B4">
                    <w:pPr>
                      <w:pStyle w:val="Subtitle"/>
                      <w:jc w:val="center"/>
                      <w:rPr>
                        <w:sz w:val="36"/>
                        <w:szCs w:val="36"/>
                      </w:rPr>
                    </w:pPr>
                    <w:r>
                      <w:rPr>
                        <w:sz w:val="36"/>
                        <w:szCs w:val="36"/>
                      </w:rPr>
                      <w:t>Optimizing Large Networks with Special OSPF Areas</w:t>
                    </w:r>
                  </w:p>
                </w:sdtContent>
              </w:sdt>
            </w:tc>
          </w:tr>
          <w:tr w:rsidR="004B60DB" w14:paraId="43184F21" w14:textId="77777777">
            <w:tc>
              <w:tcPr>
                <w:tcW w:w="0" w:type="auto"/>
                <w:vAlign w:val="bottom"/>
              </w:tcPr>
              <w:p w14:paraId="47026CE4" w14:textId="77777777" w:rsidR="004B60DB" w:rsidRDefault="004B60DB"/>
            </w:tc>
          </w:tr>
          <w:tr w:rsidR="004B60DB" w14:paraId="28BADF55" w14:textId="77777777">
            <w:tc>
              <w:tcPr>
                <w:tcW w:w="0" w:type="auto"/>
                <w:vAlign w:val="bottom"/>
              </w:tcPr>
              <w:p w14:paraId="16A08FD7" w14:textId="77777777" w:rsidR="004B60DB" w:rsidRDefault="004B60DB" w:rsidP="000D03B4"/>
            </w:tc>
          </w:tr>
        </w:tbl>
        <w:p w14:paraId="24168A82" w14:textId="77777777" w:rsidR="004B60DB" w:rsidRDefault="002C327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04F73E7249024363B75D339D1E398697"/>
        </w:placeholder>
        <w:dataBinding w:prefixMappings="xmlns:ns0='http://schemas.openxmlformats.org/package/2006/metadata/core-properties' xmlns:ns1='http://purl.org/dc/elements/1.1/'" w:xpath="/ns0:coreProperties[1]/ns1:title[1]" w:storeItemID="{6C3C8BC8-F283-45AE-878A-BAB7291924A1}"/>
        <w:text/>
      </w:sdtPr>
      <w:sdtEndPr/>
      <w:sdtContent>
        <w:p w14:paraId="0FCC73C6" w14:textId="072C5232" w:rsidR="004B60DB" w:rsidRDefault="004028C4">
          <w:pPr>
            <w:pStyle w:val="Title"/>
          </w:pPr>
          <w:r>
            <w:t>Special OSPF Area Types</w:t>
          </w:r>
        </w:p>
      </w:sdtContent>
    </w:sdt>
    <w:p w14:paraId="31821E8A" w14:textId="77777777" w:rsidR="004B60DB" w:rsidRDefault="00C47CC1">
      <w:pPr>
        <w:pStyle w:val="Subtitle"/>
      </w:pPr>
      <w:sdt>
        <w:sdtPr>
          <w:alias w:val="Subtitle"/>
          <w:id w:val="-723052804"/>
          <w:placeholder>
            <w:docPart w:val="CEAEE0CB164941788BC17A2AFE4EFC34"/>
          </w:placeholder>
          <w:dataBinding w:prefixMappings="xmlns:ns0='http://schemas.openxmlformats.org/package/2006/metadata/core-properties' xmlns:ns1='http://purl.org/dc/elements/1.1/'" w:xpath="/ns0:coreProperties[1]/ns1:subject[1]" w:storeItemID="{6C3C8BC8-F283-45AE-878A-BAB7291924A1}"/>
          <w:text/>
        </w:sdtPr>
        <w:sdtEndPr/>
        <w:sdtContent>
          <w:r w:rsidR="00E2535E">
            <w:t>Optimizing Large Networks with Special OSPF Areas</w:t>
          </w:r>
        </w:sdtContent>
      </w:sdt>
    </w:p>
    <w:p w14:paraId="67DA6308" w14:textId="77777777" w:rsidR="009A201E" w:rsidRDefault="009A201E" w:rsidP="00486C6D">
      <w:pPr>
        <w:pStyle w:val="Heading1"/>
      </w:pPr>
      <w:r w:rsidRPr="009A201E">
        <w:t>Purpos</w:t>
      </w:r>
      <w:r w:rsidR="00D13736">
        <w:t>e</w:t>
      </w:r>
    </w:p>
    <w:p w14:paraId="40160E03" w14:textId="14C9EA06" w:rsidR="00486C6D" w:rsidRPr="00486C6D" w:rsidRDefault="00486C6D" w:rsidP="00486C6D">
      <w:r>
        <w:t xml:space="preserve">This document outlines the use of Special OSPF Areas to optimize convergence time and </w:t>
      </w:r>
      <w:r w:rsidR="00CE2A59">
        <w:t>q</w:t>
      </w:r>
      <w:r w:rsidR="00D54E9C">
        <w:t>ueuing delay</w:t>
      </w:r>
      <w:r>
        <w:t xml:space="preserve"> in large networks.</w:t>
      </w:r>
    </w:p>
    <w:p w14:paraId="58EE2926" w14:textId="43AD6927" w:rsidR="005D0C95" w:rsidRDefault="009A201E" w:rsidP="005D0C95">
      <w:pPr>
        <w:pStyle w:val="Heading1"/>
      </w:pPr>
      <w:r>
        <w:t>Background Information</w:t>
      </w:r>
    </w:p>
    <w:p w14:paraId="5517E24D" w14:textId="1ADF8DD8" w:rsidR="00267E05" w:rsidRPr="005D0C95" w:rsidRDefault="005D0C95" w:rsidP="005D0C95">
      <w:r>
        <w:t>OSPF was designed as an enterprise routing solution. Organizations have used this protocol to route between floors, and some have used this solution to route between sites. As your organization grows, so does the routing table. It becomes a battle to maintain similar conv</w:t>
      </w:r>
      <w:r w:rsidR="00267E05">
        <w:t>ergence time and queuing delay.</w:t>
      </w:r>
    </w:p>
    <w:p w14:paraId="33F59D7D" w14:textId="77777777" w:rsidR="00231FA1" w:rsidRDefault="00231FA1" w:rsidP="00231FA1">
      <w:pPr>
        <w:pStyle w:val="Heading2"/>
      </w:pPr>
      <w:r>
        <w:t>Route Redistribution</w:t>
      </w:r>
    </w:p>
    <w:p w14:paraId="14B97912" w14:textId="543897A0" w:rsidR="00231FA1" w:rsidRDefault="00231FA1" w:rsidP="00D649A2">
      <w:r>
        <w:t>Route redistribution a process in which two autonomous systems share routing information. This is possible even when the two autonomous systems are using different routing protocols. Only redistribution into OSPF is relevant for this lab.</w:t>
      </w:r>
    </w:p>
    <w:p w14:paraId="17CC721D" w14:textId="77777777" w:rsidR="00BD6662" w:rsidRDefault="00BD6662" w:rsidP="00BD6662">
      <w:pPr>
        <w:pStyle w:val="Heading2"/>
      </w:pPr>
      <w:r>
        <w:t>Link State Advertisements</w:t>
      </w:r>
    </w:p>
    <w:p w14:paraId="19427843" w14:textId="77777777" w:rsidR="00BD6662" w:rsidRDefault="00BD6662" w:rsidP="00BD6662">
      <w:r>
        <w:t xml:space="preserve">Link State Advertisements (LSAs) is the mechanism routers use to communicate link state information. </w:t>
      </w:r>
      <w:r w:rsidR="000E2D63">
        <w:t>A collection of LSAs form the LSDB, which then forms the shortest path tree</w:t>
      </w:r>
      <w:r w:rsidR="00F95B76">
        <w:t>, which forms the routing table</w:t>
      </w:r>
      <w:r w:rsidR="00DE5FBA">
        <w:t xml:space="preserve">. There are 8 LSA Types, each </w:t>
      </w:r>
      <w:r w:rsidR="007B7D7F">
        <w:t>describe a different part of the routing domain</w:t>
      </w:r>
      <w:r w:rsidR="00DE5FBA">
        <w:t>.</w:t>
      </w:r>
    </w:p>
    <w:tbl>
      <w:tblPr>
        <w:tblStyle w:val="GridTable3-Accent1"/>
        <w:tblW w:w="10183" w:type="dxa"/>
        <w:tblInd w:w="5" w:type="dxa"/>
        <w:tblLook w:val="04A0" w:firstRow="1" w:lastRow="0" w:firstColumn="1" w:lastColumn="0" w:noHBand="0" w:noVBand="1"/>
      </w:tblPr>
      <w:tblGrid>
        <w:gridCol w:w="1218"/>
        <w:gridCol w:w="2115"/>
        <w:gridCol w:w="1993"/>
        <w:gridCol w:w="4857"/>
      </w:tblGrid>
      <w:tr w:rsidR="00E83438" w14:paraId="039340FB" w14:textId="77777777" w:rsidTr="00E31596">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1218" w:type="dxa"/>
          </w:tcPr>
          <w:p w14:paraId="260C5EE2" w14:textId="77777777" w:rsidR="009C1135" w:rsidRDefault="009C1135" w:rsidP="009C1135">
            <w:r>
              <w:t>LSA Type</w:t>
            </w:r>
          </w:p>
        </w:tc>
        <w:tc>
          <w:tcPr>
            <w:tcW w:w="2115" w:type="dxa"/>
          </w:tcPr>
          <w:p w14:paraId="43A0D4F3" w14:textId="77777777" w:rsidR="009C1135" w:rsidRDefault="00E83438" w:rsidP="009C1135">
            <w:pPr>
              <w:cnfStyle w:val="100000000000" w:firstRow="1" w:lastRow="0" w:firstColumn="0" w:lastColumn="0" w:oddVBand="0" w:evenVBand="0" w:oddHBand="0" w:evenHBand="0" w:firstRowFirstColumn="0" w:firstRowLastColumn="0" w:lastRowFirstColumn="0" w:lastRowLastColumn="0"/>
            </w:pPr>
            <w:r>
              <w:t xml:space="preserve">LSA </w:t>
            </w:r>
            <w:r w:rsidR="009C1135">
              <w:t>Name</w:t>
            </w:r>
          </w:p>
        </w:tc>
        <w:tc>
          <w:tcPr>
            <w:tcW w:w="1993" w:type="dxa"/>
          </w:tcPr>
          <w:p w14:paraId="0C1647BF" w14:textId="77777777" w:rsidR="009C1135" w:rsidRDefault="009C1135" w:rsidP="009C1135">
            <w:pPr>
              <w:jc w:val="center"/>
              <w:cnfStyle w:val="100000000000" w:firstRow="1" w:lastRow="0" w:firstColumn="0" w:lastColumn="0" w:oddVBand="0" w:evenVBand="0" w:oddHBand="0" w:evenHBand="0" w:firstRowFirstColumn="0" w:firstRowLastColumn="0" w:lastRowFirstColumn="0" w:lastRowLastColumn="0"/>
            </w:pPr>
            <w:r>
              <w:t>Link-State ID</w:t>
            </w:r>
          </w:p>
        </w:tc>
        <w:tc>
          <w:tcPr>
            <w:tcW w:w="4857" w:type="dxa"/>
          </w:tcPr>
          <w:p w14:paraId="4DCB1937" w14:textId="77777777" w:rsidR="009C1135" w:rsidRDefault="009C1135" w:rsidP="009C1135">
            <w:pPr>
              <w:cnfStyle w:val="100000000000" w:firstRow="1" w:lastRow="0" w:firstColumn="0" w:lastColumn="0" w:oddVBand="0" w:evenVBand="0" w:oddHBand="0" w:evenHBand="0" w:firstRowFirstColumn="0" w:firstRowLastColumn="0" w:lastRowFirstColumn="0" w:lastRowLastColumn="0"/>
            </w:pPr>
            <w:r>
              <w:t>Description</w:t>
            </w:r>
          </w:p>
        </w:tc>
      </w:tr>
      <w:tr w:rsidR="00E83438" w14:paraId="1DB6F941" w14:textId="77777777" w:rsidTr="00E3159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218" w:type="dxa"/>
          </w:tcPr>
          <w:p w14:paraId="4330832C" w14:textId="77777777" w:rsidR="009C1135" w:rsidRDefault="009C1135" w:rsidP="009C1135">
            <w:r>
              <w:t>1</w:t>
            </w:r>
          </w:p>
        </w:tc>
        <w:tc>
          <w:tcPr>
            <w:tcW w:w="2115" w:type="dxa"/>
          </w:tcPr>
          <w:p w14:paraId="37250C59" w14:textId="77777777" w:rsidR="009C1135" w:rsidRDefault="00E83438" w:rsidP="009C1135">
            <w:pPr>
              <w:cnfStyle w:val="000000100000" w:firstRow="0" w:lastRow="0" w:firstColumn="0" w:lastColumn="0" w:oddVBand="0" w:evenVBand="0" w:oddHBand="1" w:evenHBand="0" w:firstRowFirstColumn="0" w:firstRowLastColumn="0" w:lastRowFirstColumn="0" w:lastRowLastColumn="0"/>
            </w:pPr>
            <w:r>
              <w:t>Router</w:t>
            </w:r>
          </w:p>
        </w:tc>
        <w:tc>
          <w:tcPr>
            <w:tcW w:w="1993" w:type="dxa"/>
          </w:tcPr>
          <w:p w14:paraId="2357723F" w14:textId="77777777" w:rsidR="009C1135" w:rsidRDefault="009C1135" w:rsidP="009C1135">
            <w:pPr>
              <w:cnfStyle w:val="000000100000" w:firstRow="0" w:lastRow="0" w:firstColumn="0" w:lastColumn="0" w:oddVBand="0" w:evenVBand="0" w:oddHBand="1" w:evenHBand="0" w:firstRowFirstColumn="0" w:firstRowLastColumn="0" w:lastRowFirstColumn="0" w:lastRowLastColumn="0"/>
            </w:pPr>
            <w:r>
              <w:t>Router ID</w:t>
            </w:r>
          </w:p>
        </w:tc>
        <w:tc>
          <w:tcPr>
            <w:tcW w:w="4857" w:type="dxa"/>
          </w:tcPr>
          <w:p w14:paraId="6CC6B267" w14:textId="31543203" w:rsidR="009C1135" w:rsidRDefault="009C1135" w:rsidP="009C1135">
            <w:pPr>
              <w:cnfStyle w:val="000000100000" w:firstRow="0" w:lastRow="0" w:firstColumn="0" w:lastColumn="0" w:oddVBand="0" w:evenVBand="0" w:oddHBand="1" w:evenHBand="0" w:firstRowFirstColumn="0" w:firstRowLastColumn="0" w:lastRowFirstColumn="0" w:lastRowLastColumn="0"/>
            </w:pPr>
            <w:r>
              <w:t xml:space="preserve">Every router participating in OSPF will flood its area with a single Router LSA to </w:t>
            </w:r>
            <w:r w:rsidR="005D0C95">
              <w:t>describe</w:t>
            </w:r>
            <w:r>
              <w:t xml:space="preserve"> the </w:t>
            </w:r>
            <w:r w:rsidRPr="00777409">
              <w:t>state</w:t>
            </w:r>
            <w:r>
              <w:t xml:space="preserve"> and </w:t>
            </w:r>
            <w:r w:rsidRPr="00777409">
              <w:t>cost</w:t>
            </w:r>
            <w:r>
              <w:t xml:space="preserve"> of all the router’s OSPF participating links.</w:t>
            </w:r>
          </w:p>
        </w:tc>
      </w:tr>
      <w:tr w:rsidR="00E83438" w14:paraId="79D440DC" w14:textId="77777777" w:rsidTr="00E31596">
        <w:trPr>
          <w:trHeight w:val="230"/>
        </w:trPr>
        <w:tc>
          <w:tcPr>
            <w:cnfStyle w:val="001000000000" w:firstRow="0" w:lastRow="0" w:firstColumn="1" w:lastColumn="0" w:oddVBand="0" w:evenVBand="0" w:oddHBand="0" w:evenHBand="0" w:firstRowFirstColumn="0" w:firstRowLastColumn="0" w:lastRowFirstColumn="0" w:lastRowLastColumn="0"/>
            <w:tcW w:w="1218" w:type="dxa"/>
          </w:tcPr>
          <w:p w14:paraId="0F84F261" w14:textId="77777777" w:rsidR="009C1135" w:rsidRDefault="009C1135" w:rsidP="009C1135">
            <w:r>
              <w:t>2</w:t>
            </w:r>
          </w:p>
        </w:tc>
        <w:tc>
          <w:tcPr>
            <w:tcW w:w="2115" w:type="dxa"/>
          </w:tcPr>
          <w:p w14:paraId="7A533CD1" w14:textId="77777777" w:rsidR="009C1135" w:rsidRDefault="009C1135" w:rsidP="009C1135">
            <w:pPr>
              <w:cnfStyle w:val="000000000000" w:firstRow="0" w:lastRow="0" w:firstColumn="0" w:lastColumn="0" w:oddVBand="0" w:evenVBand="0" w:oddHBand="0" w:evenHBand="0" w:firstRowFirstColumn="0" w:firstRowLastColumn="0" w:lastRowFirstColumn="0" w:lastRowLastColumn="0"/>
            </w:pPr>
            <w:r>
              <w:t xml:space="preserve">Network </w:t>
            </w:r>
          </w:p>
        </w:tc>
        <w:tc>
          <w:tcPr>
            <w:tcW w:w="1993" w:type="dxa"/>
          </w:tcPr>
          <w:p w14:paraId="66510600" w14:textId="77777777" w:rsidR="009C1135" w:rsidRDefault="009C1135" w:rsidP="009C1135">
            <w:pPr>
              <w:cnfStyle w:val="000000000000" w:firstRow="0" w:lastRow="0" w:firstColumn="0" w:lastColumn="0" w:oddVBand="0" w:evenVBand="0" w:oddHBand="0" w:evenHBand="0" w:firstRowFirstColumn="0" w:firstRowLastColumn="0" w:lastRowFirstColumn="0" w:lastRowLastColumn="0"/>
            </w:pPr>
            <w:r>
              <w:t>DR’s IP address</w:t>
            </w:r>
          </w:p>
        </w:tc>
        <w:tc>
          <w:tcPr>
            <w:tcW w:w="4857" w:type="dxa"/>
          </w:tcPr>
          <w:p w14:paraId="4D601361" w14:textId="77777777" w:rsidR="009C1135" w:rsidRDefault="009A17BD" w:rsidP="009C1135">
            <w:pPr>
              <w:cnfStyle w:val="000000000000" w:firstRow="0" w:lastRow="0" w:firstColumn="0" w:lastColumn="0" w:oddVBand="0" w:evenVBand="0" w:oddHBand="0" w:evenHBand="0" w:firstRowFirstColumn="0" w:firstRowLastColumn="0" w:lastRowFirstColumn="0" w:lastRowLastColumn="0"/>
            </w:pPr>
            <w:r>
              <w:t>The Designated R</w:t>
            </w:r>
            <w:r w:rsidR="009C1135">
              <w:t>outer</w:t>
            </w:r>
            <w:r>
              <w:t xml:space="preserve"> (DR)</w:t>
            </w:r>
            <w:r w:rsidR="009C1135">
              <w:t xml:space="preserve"> will describe all attached routers, including itself.</w:t>
            </w:r>
          </w:p>
        </w:tc>
      </w:tr>
      <w:tr w:rsidR="00E83438" w14:paraId="350D644F" w14:textId="77777777" w:rsidTr="00E3159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EC922D8" w14:textId="77777777" w:rsidR="009C1135" w:rsidRDefault="009C1135" w:rsidP="009C1135">
            <w:r>
              <w:t>3</w:t>
            </w:r>
          </w:p>
        </w:tc>
        <w:tc>
          <w:tcPr>
            <w:tcW w:w="2115" w:type="dxa"/>
          </w:tcPr>
          <w:p w14:paraId="654A9A19" w14:textId="77777777" w:rsidR="009C1135" w:rsidRDefault="00E83438" w:rsidP="009C1135">
            <w:pPr>
              <w:cnfStyle w:val="000000100000" w:firstRow="0" w:lastRow="0" w:firstColumn="0" w:lastColumn="0" w:oddVBand="0" w:evenVBand="0" w:oddHBand="1" w:evenHBand="0" w:firstRowFirstColumn="0" w:firstRowLastColumn="0" w:lastRowFirstColumn="0" w:lastRowLastColumn="0"/>
            </w:pPr>
            <w:r>
              <w:t xml:space="preserve">Network </w:t>
            </w:r>
            <w:r w:rsidR="009A17BD">
              <w:t xml:space="preserve">Summary </w:t>
            </w:r>
          </w:p>
        </w:tc>
        <w:tc>
          <w:tcPr>
            <w:tcW w:w="1993" w:type="dxa"/>
          </w:tcPr>
          <w:p w14:paraId="7A06A4EB" w14:textId="77777777" w:rsidR="009C1135" w:rsidRDefault="003E3426" w:rsidP="009C1135">
            <w:pPr>
              <w:cnfStyle w:val="000000100000" w:firstRow="0" w:lastRow="0" w:firstColumn="0" w:lastColumn="0" w:oddVBand="0" w:evenVBand="0" w:oddHBand="1" w:evenHBand="0" w:firstRowFirstColumn="0" w:firstRowLastColumn="0" w:lastRowFirstColumn="0" w:lastRowLastColumn="0"/>
            </w:pPr>
            <w:r>
              <w:t>Network Number</w:t>
            </w:r>
          </w:p>
        </w:tc>
        <w:tc>
          <w:tcPr>
            <w:tcW w:w="4857" w:type="dxa"/>
          </w:tcPr>
          <w:p w14:paraId="6BF1C487" w14:textId="77777777" w:rsidR="009C1135" w:rsidRDefault="009A17BD" w:rsidP="009C1135">
            <w:pPr>
              <w:cnfStyle w:val="000000100000" w:firstRow="0" w:lastRow="0" w:firstColumn="0" w:lastColumn="0" w:oddVBand="0" w:evenVBand="0" w:oddHBand="1" w:evenHBand="0" w:firstRowFirstColumn="0" w:firstRowLastColumn="0" w:lastRowFirstColumn="0" w:lastRowLastColumn="0"/>
            </w:pPr>
            <w:r>
              <w:t>Area Border Router (ABR) describes inter-area destinations.</w:t>
            </w:r>
          </w:p>
        </w:tc>
      </w:tr>
      <w:tr w:rsidR="00E83438" w14:paraId="309EE55C" w14:textId="77777777" w:rsidTr="00E31596">
        <w:trPr>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DCDE883" w14:textId="77777777" w:rsidR="003E3426" w:rsidRDefault="003E3426" w:rsidP="009C1135">
            <w:r>
              <w:t>4</w:t>
            </w:r>
          </w:p>
        </w:tc>
        <w:tc>
          <w:tcPr>
            <w:tcW w:w="2115" w:type="dxa"/>
          </w:tcPr>
          <w:p w14:paraId="3F5DE42C" w14:textId="77777777" w:rsidR="003E3426" w:rsidRDefault="00E83438" w:rsidP="009C1135">
            <w:pPr>
              <w:cnfStyle w:val="000000000000" w:firstRow="0" w:lastRow="0" w:firstColumn="0" w:lastColumn="0" w:oddVBand="0" w:evenVBand="0" w:oddHBand="0" w:evenHBand="0" w:firstRowFirstColumn="0" w:firstRowLastColumn="0" w:lastRowFirstColumn="0" w:lastRowLastColumn="0"/>
            </w:pPr>
            <w:r>
              <w:t xml:space="preserve">ASBR </w:t>
            </w:r>
            <w:r w:rsidR="003E3426">
              <w:t xml:space="preserve">Summary </w:t>
            </w:r>
          </w:p>
        </w:tc>
        <w:tc>
          <w:tcPr>
            <w:tcW w:w="1993" w:type="dxa"/>
          </w:tcPr>
          <w:p w14:paraId="10074C1F" w14:textId="77777777" w:rsidR="003E3426" w:rsidRDefault="003E3426" w:rsidP="009C1135">
            <w:pPr>
              <w:cnfStyle w:val="000000000000" w:firstRow="0" w:lastRow="0" w:firstColumn="0" w:lastColumn="0" w:oddVBand="0" w:evenVBand="0" w:oddHBand="0" w:evenHBand="0" w:firstRowFirstColumn="0" w:firstRowLastColumn="0" w:lastRowFirstColumn="0" w:lastRowLastColumn="0"/>
            </w:pPr>
            <w:r>
              <w:t xml:space="preserve">OSBR </w:t>
            </w:r>
            <w:r w:rsidR="002A2C63">
              <w:t>Router</w:t>
            </w:r>
            <w:r>
              <w:t xml:space="preserve"> ID</w:t>
            </w:r>
          </w:p>
        </w:tc>
        <w:tc>
          <w:tcPr>
            <w:tcW w:w="4857" w:type="dxa"/>
          </w:tcPr>
          <w:p w14:paraId="02FFF677" w14:textId="1B918B43" w:rsidR="003E3426" w:rsidRDefault="003E3426" w:rsidP="009C1135">
            <w:pPr>
              <w:cnfStyle w:val="000000000000" w:firstRow="0" w:lastRow="0" w:firstColumn="0" w:lastColumn="0" w:oddVBand="0" w:evenVBand="0" w:oddHBand="0" w:evenHBand="0" w:firstRowFirstColumn="0" w:firstRowLastColumn="0" w:lastRowFirstColumn="0" w:lastRowLastColumn="0"/>
            </w:pPr>
            <w:r>
              <w:t xml:space="preserve">Area Border Router (ABR) describes inter-area destinations to </w:t>
            </w:r>
            <w:r w:rsidR="00611D43">
              <w:t>an</w:t>
            </w:r>
            <w:r>
              <w:t xml:space="preserve"> AS boundary router (ASBR).</w:t>
            </w:r>
          </w:p>
        </w:tc>
      </w:tr>
      <w:tr w:rsidR="001770B2" w14:paraId="333DF081" w14:textId="77777777" w:rsidTr="00E3159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AD1C1C1" w14:textId="77777777" w:rsidR="001770B2" w:rsidRDefault="001770B2" w:rsidP="009C1135">
            <w:r>
              <w:t>5</w:t>
            </w:r>
          </w:p>
        </w:tc>
        <w:tc>
          <w:tcPr>
            <w:tcW w:w="2115" w:type="dxa"/>
          </w:tcPr>
          <w:p w14:paraId="3C02F6F5" w14:textId="77777777" w:rsidR="001770B2" w:rsidRDefault="001770B2" w:rsidP="009C1135">
            <w:pPr>
              <w:cnfStyle w:val="000000100000" w:firstRow="0" w:lastRow="0" w:firstColumn="0" w:lastColumn="0" w:oddVBand="0" w:evenVBand="0" w:oddHBand="1" w:evenHBand="0" w:firstRowFirstColumn="0" w:firstRowLastColumn="0" w:lastRowFirstColumn="0" w:lastRowLastColumn="0"/>
            </w:pPr>
            <w:r>
              <w:t>AS-external</w:t>
            </w:r>
          </w:p>
        </w:tc>
        <w:tc>
          <w:tcPr>
            <w:tcW w:w="1993" w:type="dxa"/>
          </w:tcPr>
          <w:p w14:paraId="58C8F9C8" w14:textId="77777777" w:rsidR="001770B2" w:rsidRDefault="00113441" w:rsidP="009C1135">
            <w:pPr>
              <w:cnfStyle w:val="000000100000" w:firstRow="0" w:lastRow="0" w:firstColumn="0" w:lastColumn="0" w:oddVBand="0" w:evenVBand="0" w:oddHBand="1" w:evenHBand="0" w:firstRowFirstColumn="0" w:firstRowLastColumn="0" w:lastRowFirstColumn="0" w:lastRowLastColumn="0"/>
            </w:pPr>
            <w:r>
              <w:t>Network number</w:t>
            </w:r>
          </w:p>
        </w:tc>
        <w:tc>
          <w:tcPr>
            <w:tcW w:w="4857" w:type="dxa"/>
          </w:tcPr>
          <w:p w14:paraId="31235343" w14:textId="77777777" w:rsidR="001770B2" w:rsidRDefault="001770B2" w:rsidP="009C1135">
            <w:pPr>
              <w:cnfStyle w:val="000000100000" w:firstRow="0" w:lastRow="0" w:firstColumn="0" w:lastColumn="0" w:oddVBand="0" w:evenVBand="0" w:oddHBand="1" w:evenHBand="0" w:firstRowFirstColumn="0" w:firstRowLastColumn="0" w:lastRowFirstColumn="0" w:lastRowLastColumn="0"/>
            </w:pPr>
            <w:r>
              <w:t>Describes destinations external to the OSPF autonomous system.</w:t>
            </w:r>
          </w:p>
        </w:tc>
      </w:tr>
      <w:tr w:rsidR="00611D43" w14:paraId="6EDCC3F5" w14:textId="77777777" w:rsidTr="00E31596">
        <w:trPr>
          <w:trHeight w:val="230"/>
        </w:trPr>
        <w:tc>
          <w:tcPr>
            <w:cnfStyle w:val="001000000000" w:firstRow="0" w:lastRow="0" w:firstColumn="1" w:lastColumn="0" w:oddVBand="0" w:evenVBand="0" w:oddHBand="0" w:evenHBand="0" w:firstRowFirstColumn="0" w:firstRowLastColumn="0" w:lastRowFirstColumn="0" w:lastRowLastColumn="0"/>
            <w:tcW w:w="1218" w:type="dxa"/>
          </w:tcPr>
          <w:p w14:paraId="52C0F425" w14:textId="265689B6" w:rsidR="00611D43" w:rsidRPr="00624AC3" w:rsidRDefault="00611D43" w:rsidP="009C1135">
            <w:r w:rsidRPr="00624AC3">
              <w:t>6</w:t>
            </w:r>
          </w:p>
        </w:tc>
        <w:tc>
          <w:tcPr>
            <w:tcW w:w="2115" w:type="dxa"/>
          </w:tcPr>
          <w:p w14:paraId="4F6312DF" w14:textId="60EDE0C2" w:rsidR="00611D43" w:rsidRPr="00624AC3" w:rsidRDefault="00611D43" w:rsidP="009C1135">
            <w:pPr>
              <w:cnfStyle w:val="000000000000" w:firstRow="0" w:lastRow="0" w:firstColumn="0" w:lastColumn="0" w:oddVBand="0" w:evenVBand="0" w:oddHBand="0" w:evenHBand="0" w:firstRowFirstColumn="0" w:firstRowLastColumn="0" w:lastRowFirstColumn="0" w:lastRowLastColumn="0"/>
            </w:pPr>
            <w:r w:rsidRPr="00624AC3">
              <w:t>Multicast OSPF</w:t>
            </w:r>
          </w:p>
        </w:tc>
        <w:tc>
          <w:tcPr>
            <w:tcW w:w="1993" w:type="dxa"/>
          </w:tcPr>
          <w:p w14:paraId="26D7D047" w14:textId="165C90DD" w:rsidR="00611D43" w:rsidRPr="00624AC3" w:rsidRDefault="00611D43" w:rsidP="009C1135">
            <w:pPr>
              <w:cnfStyle w:val="000000000000" w:firstRow="0" w:lastRow="0" w:firstColumn="0" w:lastColumn="0" w:oddVBand="0" w:evenVBand="0" w:oddHBand="0" w:evenHBand="0" w:firstRowFirstColumn="0" w:firstRowLastColumn="0" w:lastRowFirstColumn="0" w:lastRowLastColumn="0"/>
            </w:pPr>
          </w:p>
        </w:tc>
        <w:tc>
          <w:tcPr>
            <w:tcW w:w="4857" w:type="dxa"/>
          </w:tcPr>
          <w:p w14:paraId="405DF069" w14:textId="45685466" w:rsidR="00611D43" w:rsidRPr="00624AC3" w:rsidRDefault="00624AC3" w:rsidP="00624AC3">
            <w:pPr>
              <w:cnfStyle w:val="000000000000" w:firstRow="0" w:lastRow="0" w:firstColumn="0" w:lastColumn="0" w:oddVBand="0" w:evenVBand="0" w:oddHBand="0" w:evenHBand="0" w:firstRowFirstColumn="0" w:firstRowLastColumn="0" w:lastRowFirstColumn="0" w:lastRowLastColumn="0"/>
            </w:pPr>
            <w:r w:rsidRPr="00624AC3">
              <w:t>Was designed for Multicast OSPF (MOSPF). MOSPF was never supported by Cisco and has been deprecated in RFC 5340.</w:t>
            </w:r>
          </w:p>
        </w:tc>
      </w:tr>
      <w:tr w:rsidR="00624AC3" w14:paraId="25EAA7BF" w14:textId="77777777" w:rsidTr="00E3159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18" w:type="dxa"/>
          </w:tcPr>
          <w:p w14:paraId="21D5FFAF" w14:textId="36320CA0" w:rsidR="00624AC3" w:rsidRDefault="00624AC3" w:rsidP="009C1135">
            <w:r>
              <w:lastRenderedPageBreak/>
              <w:t>7</w:t>
            </w:r>
          </w:p>
        </w:tc>
        <w:tc>
          <w:tcPr>
            <w:tcW w:w="2115" w:type="dxa"/>
          </w:tcPr>
          <w:p w14:paraId="29BE9D50" w14:textId="391B1F7B" w:rsidR="00624AC3" w:rsidRDefault="00624AC3" w:rsidP="009C1135">
            <w:pPr>
              <w:cnfStyle w:val="000000100000" w:firstRow="0" w:lastRow="0" w:firstColumn="0" w:lastColumn="0" w:oddVBand="0" w:evenVBand="0" w:oddHBand="1" w:evenHBand="0" w:firstRowFirstColumn="0" w:firstRowLastColumn="0" w:lastRowFirstColumn="0" w:lastRowLastColumn="0"/>
            </w:pPr>
            <w:r>
              <w:t>NSSA External Link</w:t>
            </w:r>
          </w:p>
        </w:tc>
        <w:tc>
          <w:tcPr>
            <w:tcW w:w="1993" w:type="dxa"/>
          </w:tcPr>
          <w:p w14:paraId="10A5DD82" w14:textId="77777777" w:rsidR="00624AC3" w:rsidRDefault="00624AC3" w:rsidP="009C1135">
            <w:pPr>
              <w:cnfStyle w:val="000000100000" w:firstRow="0" w:lastRow="0" w:firstColumn="0" w:lastColumn="0" w:oddVBand="0" w:evenVBand="0" w:oddHBand="1" w:evenHBand="0" w:firstRowFirstColumn="0" w:firstRowLastColumn="0" w:lastRowFirstColumn="0" w:lastRowLastColumn="0"/>
            </w:pPr>
          </w:p>
        </w:tc>
        <w:tc>
          <w:tcPr>
            <w:tcW w:w="4857" w:type="dxa"/>
          </w:tcPr>
          <w:p w14:paraId="462F76BA" w14:textId="1B9DE4BA" w:rsidR="00624AC3" w:rsidRDefault="00624AC3" w:rsidP="00624AC3">
            <w:pPr>
              <w:cnfStyle w:val="000000100000" w:firstRow="0" w:lastRow="0" w:firstColumn="0" w:lastColumn="0" w:oddVBand="0" w:evenVBand="0" w:oddHBand="1" w:evenHBand="0" w:firstRowFirstColumn="0" w:firstRowLastColumn="0" w:lastRowFirstColumn="0" w:lastRowLastColumn="0"/>
            </w:pPr>
            <w:r>
              <w:t xml:space="preserve">ASBR in a NSSA/Totally NSSA encapsulates the external destination information in this type. The ABR replaces it with a type 5 LSA that is propagated to the rest of the OSPF autonomous system. </w:t>
            </w:r>
          </w:p>
        </w:tc>
      </w:tr>
    </w:tbl>
    <w:p w14:paraId="6EA275BD" w14:textId="77777777" w:rsidR="00D9477E" w:rsidRDefault="00D9477E" w:rsidP="00D9477E"/>
    <w:p w14:paraId="433308EA" w14:textId="505882E5" w:rsidR="007007DE" w:rsidRDefault="007007DE" w:rsidP="007007DE">
      <w:pPr>
        <w:pStyle w:val="Heading2"/>
      </w:pPr>
      <w:r>
        <w:t>Special Area Types</w:t>
      </w:r>
    </w:p>
    <w:p w14:paraId="17E9DB51" w14:textId="77777777" w:rsidR="007007DE" w:rsidRDefault="0050034B" w:rsidP="007007DE">
      <w:r>
        <w:t xml:space="preserve">Special area types were designed to help large organizations shrink the routing tables inside their autonomous system. </w:t>
      </w:r>
      <w:r w:rsidR="00803F9D">
        <w:t>They all serve the same purpose of encapsulating a logical group of routers, and abstracting inter-area destinations to the ABRs.</w:t>
      </w:r>
    </w:p>
    <w:p w14:paraId="018F71E5" w14:textId="154BFF7E" w:rsidR="008905B1" w:rsidRPr="00837AEF" w:rsidRDefault="0058375A" w:rsidP="007007DE">
      <w:pPr>
        <w:rPr>
          <w:b/>
          <w:i/>
        </w:rPr>
      </w:pPr>
      <w:r>
        <w:rPr>
          <w:b/>
          <w:i/>
        </w:rPr>
        <w:t>*The topology below will be used for the following examples</w:t>
      </w:r>
    </w:p>
    <w:p w14:paraId="5FF3A375" w14:textId="77777777" w:rsidR="00D853BF" w:rsidRDefault="008905B1" w:rsidP="00837AEF">
      <w:pPr>
        <w:keepNext/>
        <w:jc w:val="center"/>
      </w:pPr>
      <w:r>
        <w:rPr>
          <w:noProof/>
        </w:rPr>
        <w:drawing>
          <wp:inline distT="0" distB="0" distL="0" distR="0" wp14:anchorId="3E70357D" wp14:editId="2F5910AA">
            <wp:extent cx="6177517" cy="20336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alArea.PNG"/>
                    <pic:cNvPicPr/>
                  </pic:nvPicPr>
                  <pic:blipFill rotWithShape="1">
                    <a:blip r:embed="rId11">
                      <a:extLst>
                        <a:ext uri="{28A0092B-C50C-407E-A947-70E740481C1C}">
                          <a14:useLocalDpi xmlns:a14="http://schemas.microsoft.com/office/drawing/2010/main" val="0"/>
                        </a:ext>
                      </a:extLst>
                    </a:blip>
                    <a:srcRect t="15561" b="14402"/>
                    <a:stretch/>
                  </pic:blipFill>
                  <pic:spPr bwMode="auto">
                    <a:xfrm>
                      <a:off x="0" y="0"/>
                      <a:ext cx="6177517" cy="2033651"/>
                    </a:xfrm>
                    <a:prstGeom prst="rect">
                      <a:avLst/>
                    </a:prstGeom>
                    <a:ln>
                      <a:noFill/>
                    </a:ln>
                    <a:extLst>
                      <a:ext uri="{53640926-AAD7-44D8-BBD7-CCE9431645EC}">
                        <a14:shadowObscured xmlns:a14="http://schemas.microsoft.com/office/drawing/2010/main"/>
                      </a:ext>
                    </a:extLst>
                  </pic:spPr>
                </pic:pic>
              </a:graphicData>
            </a:graphic>
          </wp:inline>
        </w:drawing>
      </w:r>
    </w:p>
    <w:p w14:paraId="640248C0" w14:textId="77777777" w:rsidR="007007DE" w:rsidRDefault="006A39F9" w:rsidP="006A39F9">
      <w:pPr>
        <w:pStyle w:val="Heading3"/>
      </w:pPr>
      <w:r>
        <w:t>Standard Area</w:t>
      </w:r>
      <w:r w:rsidR="003B4E2B">
        <w:t>s</w:t>
      </w:r>
    </w:p>
    <w:p w14:paraId="62419951" w14:textId="77777777" w:rsidR="00837AEF" w:rsidRDefault="006A39F9" w:rsidP="00837AEF">
      <w:r>
        <w:t xml:space="preserve">A standard area is any area other than area 0 unless otherwise specified. The ABR summarizes all </w:t>
      </w:r>
      <w:r w:rsidR="00485A8D">
        <w:t>routes and forwards those into the area.</w:t>
      </w:r>
      <w:r w:rsidR="008905B1">
        <w:t xml:space="preserve"> </w:t>
      </w:r>
      <w:r w:rsidR="00D3519D">
        <w:t>See Figure 2, e</w:t>
      </w:r>
      <w:r w:rsidR="00FC7ED0">
        <w:t xml:space="preserve">ven though </w:t>
      </w:r>
      <w:r w:rsidR="00FC7ED0" w:rsidRPr="00FC7ED0">
        <w:rPr>
          <w:rFonts w:ascii="Consolas" w:hAnsi="Consolas"/>
        </w:rPr>
        <w:t>GigabitEthernet0/0</w:t>
      </w:r>
      <w:r w:rsidR="00FC7ED0">
        <w:t xml:space="preserve"> is only one way out of the area, there is a route for every destination.</w:t>
      </w:r>
      <w:r w:rsidR="002F0FB9">
        <w:t xml:space="preserve"> </w:t>
      </w:r>
      <w:r w:rsidR="00D853BF">
        <w:t>These costs</w:t>
      </w:r>
      <w:r w:rsidR="002F0FB9">
        <w:t xml:space="preserve"> queueing time for every packet that leaves this router.</w:t>
      </w:r>
    </w:p>
    <w:bookmarkStart w:id="0" w:name="_MON_1566507191"/>
    <w:bookmarkEnd w:id="0"/>
    <w:p w14:paraId="20C52B00" w14:textId="49727D01" w:rsidR="00FF3526" w:rsidRPr="00FF3526" w:rsidRDefault="0058375A" w:rsidP="00FF3526">
      <w:r>
        <w:object w:dxaOrig="9360" w:dyaOrig="3263" w14:anchorId="0D302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163.25pt" o:ole="" o:bordertopcolor="this" o:borderleftcolor="this" o:borderbottomcolor="this" o:borderrightcolor="this">
            <v:imagedata r:id="rId12" o:title=""/>
            <w10:bordertop type="threeDEngrave" width="24"/>
            <w10:borderleft type="threeDEngrave" width="24"/>
            <w10:borderbottom type="threeDEmboss" width="24"/>
            <w10:borderright type="threeDEmboss" width="24"/>
          </v:shape>
          <o:OLEObject Type="Embed" ProgID="Word.OpenDocumentText.12" ShapeID="_x0000_i1025" DrawAspect="Content" ObjectID="_1567597246" r:id="rId13"/>
        </w:object>
      </w:r>
    </w:p>
    <w:p w14:paraId="46CF53F2" w14:textId="77777777" w:rsidR="007007DE" w:rsidRDefault="00485A8D" w:rsidP="00485A8D">
      <w:pPr>
        <w:pStyle w:val="Heading3"/>
      </w:pPr>
      <w:r>
        <w:lastRenderedPageBreak/>
        <w:t>Stub Area</w:t>
      </w:r>
      <w:r w:rsidR="003B4E2B">
        <w:t>s</w:t>
      </w:r>
    </w:p>
    <w:p w14:paraId="16C14D19" w14:textId="151C960C" w:rsidR="00FF3526" w:rsidRDefault="00485A8D" w:rsidP="00FF3526">
      <w:r>
        <w:t xml:space="preserve">Stub areas are like standard areas in that they summarize inter-area destinations </w:t>
      </w:r>
      <w:r w:rsidR="003B4E2B">
        <w:t>at the ABR and forward them</w:t>
      </w:r>
      <w:r>
        <w:t xml:space="preserve"> </w:t>
      </w:r>
      <w:r w:rsidR="003B4E2B">
        <w:t>on</w:t>
      </w:r>
      <w:r>
        <w:t>. Where stub areas differ from standard areas, is stub areas filter all external routes (</w:t>
      </w:r>
      <w:r w:rsidR="0078548F">
        <w:t>Type 5 LSAs</w:t>
      </w:r>
      <w:r>
        <w:t>) and redistribute a default route to the ABR instead.</w:t>
      </w:r>
      <w:r w:rsidR="005C4922">
        <w:t xml:space="preserve"> </w:t>
      </w:r>
    </w:p>
    <w:bookmarkStart w:id="1" w:name="_MON_1566506321"/>
    <w:bookmarkEnd w:id="1"/>
    <w:p w14:paraId="5D7DE4DA" w14:textId="026CD94E" w:rsidR="00C7568B" w:rsidRDefault="0058375A" w:rsidP="00C370B4">
      <w:pPr>
        <w:jc w:val="center"/>
      </w:pPr>
      <w:r>
        <w:object w:dxaOrig="9360" w:dyaOrig="3059" w14:anchorId="7A051D9C">
          <v:shape id="_x0000_i1026" type="#_x0000_t75" style="width:468.2pt;height:152.85pt" o:ole="" o:bordertopcolor="this" o:borderleftcolor="this" o:borderbottomcolor="this" o:borderrightcolor="this">
            <v:imagedata r:id="rId14" o:title=""/>
            <w10:bordertop type="threeDEngrave" width="24"/>
            <w10:borderleft type="threeDEngrave" width="24"/>
            <w10:borderbottom type="threeDEmboss" width="24"/>
            <w10:borderright type="threeDEmboss" width="24"/>
          </v:shape>
          <o:OLEObject Type="Embed" ProgID="Word.OpenDocumentText.12" ShapeID="_x0000_i1026" DrawAspect="Content" ObjectID="_1567597247" r:id="rId15"/>
        </w:object>
      </w:r>
    </w:p>
    <w:p w14:paraId="32EBAFA6" w14:textId="77777777" w:rsidR="003B4E2B" w:rsidRDefault="003B4E2B" w:rsidP="003B4E2B">
      <w:pPr>
        <w:pStyle w:val="Heading3"/>
      </w:pPr>
      <w:r>
        <w:t>Totally Stubby Areas</w:t>
      </w:r>
    </w:p>
    <w:p w14:paraId="519E7CC8" w14:textId="6D498324" w:rsidR="00FF3526" w:rsidRPr="00C370B4" w:rsidRDefault="003B4E2B" w:rsidP="002F42A0">
      <w:pPr>
        <w:jc w:val="center"/>
      </w:pPr>
      <w:r>
        <w:t>Totally stubby areas filter out all inter-area and external routes at the ABR, and instead redistribute a default route to the ABR.</w:t>
      </w:r>
      <w:r w:rsidR="00D651FD">
        <w:t xml:space="preserve"> Totally stubby areas filter out all Type 3, 4, and 5 LSAs, leaving you with an even smaller routing table.</w:t>
      </w:r>
      <w:bookmarkStart w:id="2" w:name="_MON_1566508382"/>
      <w:bookmarkEnd w:id="2"/>
      <w:r w:rsidR="005265E3">
        <w:object w:dxaOrig="9360" w:dyaOrig="2039" w14:anchorId="16C134BA">
          <v:shape id="_x0000_i1027" type="#_x0000_t75" style="width:468.2pt;height:102.05pt" o:ole="" o:bordertopcolor="this" o:borderleftcolor="this" o:borderbottomcolor="this" o:borderrightcolor="this">
            <v:imagedata r:id="rId16" o:title=""/>
            <w10:bordertop type="threeDEngrave" width="24"/>
            <w10:borderleft type="threeDEngrave" width="24"/>
            <w10:borderbottom type="threeDEmboss" width="24"/>
            <w10:borderright type="threeDEmboss" width="24"/>
          </v:shape>
          <o:OLEObject Type="Embed" ProgID="Word.OpenDocumentText.12" ShapeID="_x0000_i1027" DrawAspect="Content" ObjectID="_1567597248" r:id="rId17"/>
        </w:object>
      </w:r>
    </w:p>
    <w:p w14:paraId="100209E5" w14:textId="77777777" w:rsidR="005265E3" w:rsidRDefault="00FE7316" w:rsidP="005265E3">
      <w:pPr>
        <w:rPr>
          <w:b/>
          <w:i/>
        </w:rPr>
      </w:pPr>
      <w:r>
        <w:rPr>
          <w:b/>
          <w:i/>
        </w:rPr>
        <w:t>*</w:t>
      </w:r>
      <w:r w:rsidRPr="00D43D8E">
        <w:rPr>
          <w:b/>
          <w:i/>
        </w:rPr>
        <w:t xml:space="preserve">Use </w:t>
      </w:r>
      <w:r w:rsidR="00C370B4">
        <w:rPr>
          <w:b/>
          <w:i/>
        </w:rPr>
        <w:t>the topology below for the following examples</w:t>
      </w:r>
    </w:p>
    <w:p w14:paraId="36A495D4" w14:textId="39425CD9" w:rsidR="00D853BF" w:rsidRDefault="0064201A" w:rsidP="005265E3">
      <w:pPr>
        <w:jc w:val="center"/>
      </w:pPr>
      <w:r>
        <w:rPr>
          <w:noProof/>
        </w:rPr>
        <w:drawing>
          <wp:inline distT="0" distB="0" distL="0" distR="0" wp14:anchorId="5568E07E" wp14:editId="2E5BBA2D">
            <wp:extent cx="3913632" cy="2016960"/>
            <wp:effectExtent l="0" t="0" r="0" b="2540"/>
            <wp:docPr id="4" name="Picture 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SSASpecialArea.PNG"/>
                    <pic:cNvPicPr/>
                  </pic:nvPicPr>
                  <pic:blipFill rotWithShape="1">
                    <a:blip r:embed="rId18" cstate="print">
                      <a:extLst>
                        <a:ext uri="{28A0092B-C50C-407E-A947-70E740481C1C}">
                          <a14:useLocalDpi xmlns:a14="http://schemas.microsoft.com/office/drawing/2010/main" val="0"/>
                        </a:ext>
                      </a:extLst>
                    </a:blip>
                    <a:srcRect l="7430" t="12602" r="3642" b="7180"/>
                    <a:stretch/>
                  </pic:blipFill>
                  <pic:spPr bwMode="auto">
                    <a:xfrm>
                      <a:off x="0" y="0"/>
                      <a:ext cx="3980143" cy="2051237"/>
                    </a:xfrm>
                    <a:prstGeom prst="rect">
                      <a:avLst/>
                    </a:prstGeom>
                    <a:ln>
                      <a:noFill/>
                    </a:ln>
                    <a:extLst>
                      <a:ext uri="{53640926-AAD7-44D8-BBD7-CCE9431645EC}">
                        <a14:shadowObscured xmlns:a14="http://schemas.microsoft.com/office/drawing/2010/main"/>
                      </a:ext>
                    </a:extLst>
                  </pic:spPr>
                </pic:pic>
              </a:graphicData>
            </a:graphic>
          </wp:inline>
        </w:drawing>
      </w:r>
    </w:p>
    <w:p w14:paraId="5F477E55" w14:textId="535F4FE3" w:rsidR="007A5E6D" w:rsidRPr="007A5E6D" w:rsidRDefault="00543EF2" w:rsidP="00D853BF">
      <w:pPr>
        <w:pStyle w:val="Heading3"/>
      </w:pPr>
      <w:r>
        <w:lastRenderedPageBreak/>
        <w:t>Not-so-Stubby Area</w:t>
      </w:r>
      <w:r w:rsidR="0008663B" w:rsidRPr="0008663B">
        <w:t xml:space="preserve"> </w:t>
      </w:r>
      <w:r w:rsidR="0064201A">
        <w:t>(NSSA)</w:t>
      </w:r>
    </w:p>
    <w:p w14:paraId="5AC5115F" w14:textId="2F8A2FDC" w:rsidR="00A35643" w:rsidRDefault="00543EF2" w:rsidP="00C370B4">
      <w:r>
        <w:t>Not-so-Stubby Areas (NSSAs)</w:t>
      </w:r>
      <w:r w:rsidR="0008663B">
        <w:t xml:space="preserve"> </w:t>
      </w:r>
      <w:r w:rsidR="00093E66">
        <w:t>are used when there needs to be an external route (another autonomo</w:t>
      </w:r>
      <w:r w:rsidR="00213BFC">
        <w:t>us system) connected to a stub</w:t>
      </w:r>
      <w:r w:rsidR="00A93E3F">
        <w:t xml:space="preserve"> area</w:t>
      </w:r>
      <w:r w:rsidR="00C379B8">
        <w:t>.</w:t>
      </w:r>
      <w:r w:rsidR="007F768D">
        <w:t xml:space="preserve"> T</w:t>
      </w:r>
      <w:r w:rsidR="00763A5B">
        <w:t>he ASBR uses a t</w:t>
      </w:r>
      <w:r w:rsidR="007F768D">
        <w:t xml:space="preserve">ype 7 LSA to forward the external route throughout the </w:t>
      </w:r>
      <w:r w:rsidR="00763A5B">
        <w:t>NSSA, where there ABR converts it to a type 5 LSA to flood the rest of the autonomous system.</w:t>
      </w:r>
      <w:r w:rsidR="00D853BF">
        <w:t xml:space="preserve"> </w:t>
      </w:r>
      <w:r w:rsidR="00FE7316">
        <w:t>Like</w:t>
      </w:r>
      <w:r w:rsidR="00213BFC">
        <w:t xml:space="preserve"> a stub area, an NSSA filters all Type 5 LSAs, and replaces it with a gateway of last resort.</w:t>
      </w:r>
    </w:p>
    <w:bookmarkStart w:id="3" w:name="_MON_1566577134"/>
    <w:bookmarkEnd w:id="3"/>
    <w:p w14:paraId="406E496F" w14:textId="0FAA6BA8" w:rsidR="00837AEF" w:rsidRDefault="005265E3" w:rsidP="00C370B4">
      <w:pPr>
        <w:keepNext/>
        <w:jc w:val="center"/>
      </w:pPr>
      <w:r>
        <w:object w:dxaOrig="9360" w:dyaOrig="3670" w14:anchorId="4FC2AF97">
          <v:shape id="_x0000_i1028" type="#_x0000_t75" style="width:468.2pt;height:183.65pt" o:ole="" o:bordertopcolor="this" o:borderleftcolor="this" o:borderbottomcolor="this" o:borderrightcolor="this">
            <v:imagedata r:id="rId19" o:title=""/>
            <w10:bordertop type="threeDEngrave" width="24"/>
            <w10:borderleft type="threeDEngrave" width="24"/>
            <w10:borderbottom type="threeDEmboss" width="24"/>
            <w10:borderright type="threeDEmboss" width="24"/>
          </v:shape>
          <o:OLEObject Type="Embed" ProgID="Word.OpenDocumentText.12" ShapeID="_x0000_i1028" DrawAspect="Content" ObjectID="_1567597249" r:id="rId20"/>
        </w:object>
      </w:r>
    </w:p>
    <w:p w14:paraId="05D40142" w14:textId="17234DD9" w:rsidR="0064201A" w:rsidRDefault="0064201A" w:rsidP="0064201A">
      <w:pPr>
        <w:pStyle w:val="Heading3"/>
      </w:pPr>
      <w:r>
        <w:t>Totally Not-so-Stubby Area (Totally NSSA)</w:t>
      </w:r>
    </w:p>
    <w:p w14:paraId="09DD7301" w14:textId="77777777" w:rsidR="005265E3" w:rsidRDefault="00C66DCF" w:rsidP="005265E3">
      <w:r>
        <w:t>The last special area is a Totally Not-so-Stubby area, and this is used when you need a Totally stubby area to forward the destination for an external route. They act just as an NSSA would, but in addition to filtering out type 5 LSAs, it also filters out both Type 3 and 4 LSAs just as a Totally Stubby area would.</w:t>
      </w:r>
    </w:p>
    <w:bookmarkStart w:id="4" w:name="_MON_1566577856"/>
    <w:bookmarkEnd w:id="4"/>
    <w:p w14:paraId="6FE2588A" w14:textId="0F91B5E6" w:rsidR="00F662DD" w:rsidRDefault="005265E3" w:rsidP="005265E3">
      <w:pPr>
        <w:jc w:val="center"/>
      </w:pPr>
      <w:r>
        <w:object w:dxaOrig="9360" w:dyaOrig="2854" w14:anchorId="01C442E1">
          <v:shape id="_x0000_i1029" type="#_x0000_t75" style="width:468.2pt;height:142.85pt" o:ole="" o:bordertopcolor="this" o:borderleftcolor="this" o:borderbottomcolor="this" o:borderrightcolor="this">
            <v:imagedata r:id="rId21" o:title=""/>
            <w10:bordertop type="threeDEngrave" width="24"/>
            <w10:borderleft type="threeDEngrave" width="24"/>
            <w10:borderbottom type="threeDEmboss" width="24"/>
            <w10:borderright type="threeDEmboss" width="24"/>
          </v:shape>
          <o:OLEObject Type="Embed" ProgID="Word.OpenDocumentText.12" ShapeID="_x0000_i1029" DrawAspect="Content" ObjectID="_1567597250" r:id="rId22"/>
        </w:object>
      </w:r>
    </w:p>
    <w:p w14:paraId="244B25FE" w14:textId="77777777" w:rsidR="005265E3" w:rsidRDefault="005265E3" w:rsidP="00C370B4">
      <w:pPr>
        <w:keepNext/>
        <w:jc w:val="center"/>
      </w:pPr>
    </w:p>
    <w:p w14:paraId="71FD418F" w14:textId="77777777" w:rsidR="005265E3" w:rsidRDefault="005265E3" w:rsidP="00C370B4">
      <w:pPr>
        <w:keepNext/>
        <w:jc w:val="center"/>
      </w:pPr>
    </w:p>
    <w:p w14:paraId="09B4748D" w14:textId="73FFAEEC" w:rsidR="00125C61" w:rsidRDefault="00125C61" w:rsidP="00125C61">
      <w:pPr>
        <w:pStyle w:val="Heading1"/>
      </w:pPr>
      <w:r>
        <w:t>Lab Summary</w:t>
      </w:r>
    </w:p>
    <w:p w14:paraId="720BC1BA" w14:textId="448D75D2" w:rsidR="007B0C98" w:rsidRPr="007B0C98" w:rsidRDefault="0012576A" w:rsidP="007B0C98">
      <w:r>
        <w:t xml:space="preserve">To thoroughly explore the concepts for this lab, a topology must be designed with all four </w:t>
      </w:r>
      <w:r w:rsidR="00817D1F">
        <w:t>special</w:t>
      </w:r>
      <w:r>
        <w:t xml:space="preserve"> are</w:t>
      </w:r>
      <w:r w:rsidR="00817D1F">
        <w:t>a</w:t>
      </w:r>
      <w:r>
        <w:t xml:space="preserve"> types (Stub, Stubby, NSSA, and Totally NSSA), a backbone, and three separate autonomous systems redistributing routs into the backbone, NSSA, and Totally NSSA areas.</w:t>
      </w:r>
      <w:r w:rsidR="00817D1F">
        <w:t xml:space="preserve"> There must be two routers per special area</w:t>
      </w:r>
      <w:r w:rsidR="00223236">
        <w:t>, both IPv6 and IPv4 must be implemented, and one layer 3 switch must be used.</w:t>
      </w:r>
    </w:p>
    <w:p w14:paraId="51A8255F" w14:textId="32775324" w:rsidR="0012576A" w:rsidRDefault="000300FA" w:rsidP="00D54040">
      <w:pPr>
        <w:pStyle w:val="Heading1"/>
      </w:pPr>
      <w:r>
        <w:t>Lab Commands</w:t>
      </w:r>
    </w:p>
    <w:p w14:paraId="26BD6B9D" w14:textId="6A8E47E2" w:rsidR="00B22BF6" w:rsidRDefault="00B22BF6" w:rsidP="00B22BF6">
      <w:pPr>
        <w:pStyle w:val="Heading2"/>
      </w:pPr>
      <w:r>
        <w:t>area nssa</w:t>
      </w:r>
    </w:p>
    <w:p w14:paraId="6F6893DF" w14:textId="4181496A" w:rsidR="00B22BF6" w:rsidRDefault="006903D6" w:rsidP="00B22BF6">
      <w:r>
        <w:t xml:space="preserve">This command designates an area as a Not-so-Stubby area or a Totally Not-so-Stubby area. This command is to be entered in </w:t>
      </w:r>
      <w:r w:rsidRPr="00903030">
        <w:rPr>
          <w:rFonts w:ascii="Consolas" w:hAnsi="Consolas"/>
          <w:b/>
        </w:rPr>
        <w:t>router-config</w:t>
      </w:r>
      <w:r>
        <w:t xml:space="preserve"> mode.</w:t>
      </w:r>
    </w:p>
    <w:p w14:paraId="17EA35A9" w14:textId="20776FA8" w:rsidR="00956C0F" w:rsidRDefault="00956C0F" w:rsidP="00956C0F">
      <w:pPr>
        <w:jc w:val="center"/>
      </w:pPr>
      <w:r>
        <w:rPr>
          <w:rFonts w:ascii="Consolas" w:hAnsi="Consolas"/>
          <w:b/>
        </w:rPr>
        <w:t xml:space="preserve">area </w:t>
      </w:r>
      <w:r>
        <w:rPr>
          <w:rFonts w:ascii="Consolas" w:hAnsi="Consolas"/>
          <w:i/>
        </w:rPr>
        <w:t>area-id</w:t>
      </w:r>
      <w:r>
        <w:rPr>
          <w:b/>
        </w:rPr>
        <w:t xml:space="preserve"> nssa</w:t>
      </w:r>
      <w:r>
        <w:t xml:space="preserve"> [no-summary]</w:t>
      </w:r>
    </w:p>
    <w:p w14:paraId="74D9F264" w14:textId="28842520" w:rsidR="0085420F" w:rsidRDefault="00E83E45" w:rsidP="0085420F">
      <w:pPr>
        <w:pStyle w:val="Heading3"/>
      </w:pPr>
      <w:r>
        <w:t>Syntax Description</w:t>
      </w:r>
    </w:p>
    <w:tbl>
      <w:tblPr>
        <w:tblStyle w:val="ListTable2-Accent1"/>
        <w:tblW w:w="0" w:type="auto"/>
        <w:jc w:val="right"/>
        <w:tblLook w:val="04A0" w:firstRow="1" w:lastRow="0" w:firstColumn="1" w:lastColumn="0" w:noHBand="0" w:noVBand="1"/>
      </w:tblPr>
      <w:tblGrid>
        <w:gridCol w:w="1547"/>
        <w:gridCol w:w="5143"/>
      </w:tblGrid>
      <w:tr w:rsidR="0085420F" w14:paraId="76387409" w14:textId="77777777" w:rsidTr="001C181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3B0820C4" w14:textId="44B9C85F" w:rsidR="0085420F" w:rsidRPr="0085420F" w:rsidRDefault="0085420F" w:rsidP="00E83E45">
            <w:pPr>
              <w:rPr>
                <w:rFonts w:ascii="Consolas" w:hAnsi="Consolas"/>
                <w:b w:val="0"/>
                <w:i/>
              </w:rPr>
            </w:pPr>
            <w:r w:rsidRPr="0085420F">
              <w:rPr>
                <w:rFonts w:ascii="Consolas" w:hAnsi="Consolas"/>
                <w:b w:val="0"/>
                <w:i/>
              </w:rPr>
              <w:t>area-id</w:t>
            </w:r>
          </w:p>
        </w:tc>
        <w:tc>
          <w:tcPr>
            <w:tcW w:w="5143" w:type="dxa"/>
          </w:tcPr>
          <w:p w14:paraId="41DDD4C5" w14:textId="1803511F" w:rsidR="0085420F" w:rsidRPr="0085420F" w:rsidRDefault="0085420F" w:rsidP="00E83E45">
            <w:pPr>
              <w:cnfStyle w:val="100000000000" w:firstRow="1" w:lastRow="0" w:firstColumn="0" w:lastColumn="0" w:oddVBand="0" w:evenVBand="0" w:oddHBand="0" w:evenHBand="0" w:firstRowFirstColumn="0" w:firstRowLastColumn="0" w:lastRowFirstColumn="0" w:lastRowLastColumn="0"/>
              <w:rPr>
                <w:b w:val="0"/>
              </w:rPr>
            </w:pPr>
            <w:r>
              <w:rPr>
                <w:b w:val="0"/>
              </w:rPr>
              <w:t>Area ID of the area to be designated as an NSSA.</w:t>
            </w:r>
          </w:p>
        </w:tc>
      </w:tr>
      <w:tr w:rsidR="0085420F" w14:paraId="5DD5F9B8" w14:textId="77777777" w:rsidTr="001C181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6EC881BD" w14:textId="4A1F983E" w:rsidR="0085420F" w:rsidRPr="0085420F" w:rsidRDefault="0085420F" w:rsidP="00E83E45">
            <w:pPr>
              <w:rPr>
                <w:rFonts w:ascii="Consolas" w:hAnsi="Consolas"/>
                <w:b w:val="0"/>
              </w:rPr>
            </w:pPr>
            <w:r w:rsidRPr="0085420F">
              <w:rPr>
                <w:rFonts w:ascii="Consolas" w:hAnsi="Consolas"/>
                <w:b w:val="0"/>
              </w:rPr>
              <w:t>no-summary</w:t>
            </w:r>
          </w:p>
        </w:tc>
        <w:tc>
          <w:tcPr>
            <w:tcW w:w="5143" w:type="dxa"/>
          </w:tcPr>
          <w:p w14:paraId="1D263542" w14:textId="498A0320" w:rsidR="0085420F" w:rsidRPr="0085420F" w:rsidRDefault="0085420F" w:rsidP="00E83E45">
            <w:pPr>
              <w:cnfStyle w:val="000000100000" w:firstRow="0" w:lastRow="0" w:firstColumn="0" w:lastColumn="0" w:oddVBand="0" w:evenVBand="0" w:oddHBand="1" w:evenHBand="0" w:firstRowFirstColumn="0" w:firstRowLastColumn="0" w:lastRowFirstColumn="0" w:lastRowLastColumn="0"/>
            </w:pPr>
            <w:r>
              <w:t>(Optional) Designates the area as a Totally NSSA.</w:t>
            </w:r>
          </w:p>
        </w:tc>
      </w:tr>
    </w:tbl>
    <w:p w14:paraId="6E702E86" w14:textId="2ECA69F2" w:rsidR="0085420F" w:rsidRDefault="0085420F" w:rsidP="0085420F">
      <w:pPr>
        <w:pStyle w:val="Heading3"/>
      </w:pPr>
      <w:r>
        <w:t>Usage Guidelines</w:t>
      </w:r>
    </w:p>
    <w:p w14:paraId="03BAE474" w14:textId="1FF8326C" w:rsidR="0085420F" w:rsidRPr="0085420F" w:rsidRDefault="0085420F" w:rsidP="0085420F">
      <w:r>
        <w:t>This command is typically used when a stub or totally stubby area has unplanned growth and now requires routes to be redistributed between itself and another autonomous system.</w:t>
      </w:r>
    </w:p>
    <w:p w14:paraId="0BA4CA91" w14:textId="77777777" w:rsidR="000F290F" w:rsidRDefault="000F290F" w:rsidP="000F290F">
      <w:pPr>
        <w:pStyle w:val="Heading2"/>
      </w:pPr>
      <w:r>
        <w:t>area stub</w:t>
      </w:r>
    </w:p>
    <w:p w14:paraId="4BFBD326" w14:textId="2D4F9825" w:rsidR="000F290F" w:rsidRDefault="00B22BF6" w:rsidP="000F290F">
      <w:r>
        <w:t xml:space="preserve">This command </w:t>
      </w:r>
      <w:r w:rsidR="000F290F">
        <w:t>designate</w:t>
      </w:r>
      <w:r>
        <w:t>s</w:t>
      </w:r>
      <w:r w:rsidR="000F290F">
        <w:t xml:space="preserve"> an area as a stub area, you must the following command in </w:t>
      </w:r>
      <w:r w:rsidR="000F290F" w:rsidRPr="006903D6">
        <w:rPr>
          <w:rFonts w:ascii="Consolas" w:hAnsi="Consolas"/>
          <w:b/>
        </w:rPr>
        <w:t>router-config</w:t>
      </w:r>
      <w:r w:rsidR="000F290F">
        <w:t xml:space="preserve"> mode on all routers in the area. To learn more about stub areas.</w:t>
      </w:r>
    </w:p>
    <w:p w14:paraId="16E034AB" w14:textId="0C4D2534" w:rsidR="000F290F" w:rsidRDefault="00C47CC1" w:rsidP="00C47CC1">
      <w:pPr>
        <w:tabs>
          <w:tab w:val="left" w:pos="2587"/>
          <w:tab w:val="center" w:pos="5040"/>
        </w:tabs>
      </w:pPr>
      <w:r>
        <w:rPr>
          <w:rFonts w:ascii="Consolas" w:hAnsi="Consolas"/>
          <w:b/>
        </w:rPr>
        <w:tab/>
        <w:t xml:space="preserve">  </w:t>
      </w:r>
      <w:bookmarkStart w:id="5" w:name="_GoBack"/>
      <w:bookmarkEnd w:id="5"/>
      <w:r>
        <w:rPr>
          <w:rFonts w:ascii="Consolas" w:hAnsi="Consolas"/>
          <w:b/>
        </w:rPr>
        <w:tab/>
      </w:r>
      <w:r w:rsidR="000F290F">
        <w:rPr>
          <w:rFonts w:ascii="Consolas" w:hAnsi="Consolas"/>
          <w:b/>
        </w:rPr>
        <w:t>area</w:t>
      </w:r>
      <w:r w:rsidR="000F290F">
        <w:rPr>
          <w:rFonts w:ascii="Consolas" w:hAnsi="Consolas"/>
        </w:rPr>
        <w:t xml:space="preserve"> </w:t>
      </w:r>
      <w:r w:rsidR="000F290F">
        <w:rPr>
          <w:rFonts w:ascii="Consolas" w:hAnsi="Consolas"/>
          <w:i/>
        </w:rPr>
        <w:t xml:space="preserve">area-id </w:t>
      </w:r>
      <w:r w:rsidR="000F290F">
        <w:rPr>
          <w:rFonts w:ascii="Consolas" w:hAnsi="Consolas"/>
          <w:b/>
        </w:rPr>
        <w:t>stub</w:t>
      </w:r>
      <w:r w:rsidR="000F290F">
        <w:t xml:space="preserve"> [no-summary]</w:t>
      </w:r>
    </w:p>
    <w:p w14:paraId="3251521F" w14:textId="77777777" w:rsidR="000F290F" w:rsidRDefault="000F290F" w:rsidP="000F290F">
      <w:pPr>
        <w:pStyle w:val="Heading3"/>
      </w:pPr>
      <w:r>
        <w:t>Syntax Description</w:t>
      </w:r>
    </w:p>
    <w:tbl>
      <w:tblPr>
        <w:tblStyle w:val="ListTable2-Accent1"/>
        <w:tblW w:w="0" w:type="auto"/>
        <w:jc w:val="right"/>
        <w:tblLook w:val="04A0" w:firstRow="1" w:lastRow="0" w:firstColumn="1" w:lastColumn="0" w:noHBand="0" w:noVBand="1"/>
      </w:tblPr>
      <w:tblGrid>
        <w:gridCol w:w="1547"/>
        <w:gridCol w:w="5711"/>
      </w:tblGrid>
      <w:tr w:rsidR="000F290F" w14:paraId="53D4C171" w14:textId="77777777" w:rsidTr="001C181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74C84C78" w14:textId="77777777" w:rsidR="000F290F" w:rsidRPr="00652445" w:rsidRDefault="000F290F" w:rsidP="006C6243">
            <w:pPr>
              <w:rPr>
                <w:rFonts w:ascii="Consolas" w:hAnsi="Consolas"/>
                <w:b w:val="0"/>
                <w:i/>
              </w:rPr>
            </w:pPr>
            <w:r w:rsidRPr="00652445">
              <w:rPr>
                <w:rFonts w:ascii="Consolas" w:hAnsi="Consolas"/>
                <w:b w:val="0"/>
                <w:i/>
              </w:rPr>
              <w:t>area-id</w:t>
            </w:r>
          </w:p>
        </w:tc>
        <w:tc>
          <w:tcPr>
            <w:tcW w:w="5711" w:type="dxa"/>
          </w:tcPr>
          <w:p w14:paraId="432A964C" w14:textId="77777777" w:rsidR="000F290F" w:rsidRPr="0085420F" w:rsidRDefault="000F290F" w:rsidP="006C6243">
            <w:pPr>
              <w:cnfStyle w:val="100000000000" w:firstRow="1" w:lastRow="0" w:firstColumn="0" w:lastColumn="0" w:oddVBand="0" w:evenVBand="0" w:oddHBand="0" w:evenHBand="0" w:firstRowFirstColumn="0" w:firstRowLastColumn="0" w:lastRowFirstColumn="0" w:lastRowLastColumn="0"/>
              <w:rPr>
                <w:b w:val="0"/>
              </w:rPr>
            </w:pPr>
            <w:r w:rsidRPr="0085420F">
              <w:rPr>
                <w:b w:val="0"/>
              </w:rPr>
              <w:t>Area ID of the area to be designated as a stub area.</w:t>
            </w:r>
          </w:p>
        </w:tc>
      </w:tr>
      <w:tr w:rsidR="000F290F" w14:paraId="1768CD12" w14:textId="77777777" w:rsidTr="001C181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240DF21B" w14:textId="77777777" w:rsidR="000F290F" w:rsidRPr="00652445" w:rsidRDefault="000F290F" w:rsidP="006C6243">
            <w:pPr>
              <w:rPr>
                <w:rFonts w:ascii="Consolas" w:hAnsi="Consolas"/>
                <w:b w:val="0"/>
              </w:rPr>
            </w:pPr>
            <w:r w:rsidRPr="00652445">
              <w:rPr>
                <w:rFonts w:ascii="Consolas" w:hAnsi="Consolas"/>
                <w:b w:val="0"/>
              </w:rPr>
              <w:t>no-summary</w:t>
            </w:r>
          </w:p>
        </w:tc>
        <w:tc>
          <w:tcPr>
            <w:tcW w:w="5711" w:type="dxa"/>
          </w:tcPr>
          <w:p w14:paraId="460DB86B" w14:textId="77777777" w:rsidR="000F290F" w:rsidRDefault="000F290F" w:rsidP="006C6243">
            <w:pPr>
              <w:cnfStyle w:val="000000100000" w:firstRow="0" w:lastRow="0" w:firstColumn="0" w:lastColumn="0" w:oddVBand="0" w:evenVBand="0" w:oddHBand="1" w:evenHBand="0" w:firstRowFirstColumn="0" w:firstRowLastColumn="0" w:lastRowFirstColumn="0" w:lastRowLastColumn="0"/>
            </w:pPr>
            <w:r>
              <w:t>(Optional) Designates the area as a Totally Stubby area.</w:t>
            </w:r>
          </w:p>
        </w:tc>
      </w:tr>
    </w:tbl>
    <w:p w14:paraId="6E14DAFB" w14:textId="7B480F19" w:rsidR="000F290F" w:rsidRDefault="000F290F" w:rsidP="000F290F">
      <w:pPr>
        <w:pStyle w:val="Heading3"/>
      </w:pPr>
      <w:r>
        <w:t>Usage Guidelines</w:t>
      </w:r>
    </w:p>
    <w:p w14:paraId="3121D2D5" w14:textId="77777777" w:rsidR="000F290F" w:rsidRDefault="000F290F" w:rsidP="000F290F">
      <w:r>
        <w:t>This command will successfully execute if all the following conditions are met:</w:t>
      </w:r>
    </w:p>
    <w:p w14:paraId="79A214C2" w14:textId="77777777" w:rsidR="000F290F" w:rsidRDefault="000F290F" w:rsidP="000F290F">
      <w:pPr>
        <w:pStyle w:val="ListParagraph"/>
        <w:numPr>
          <w:ilvl w:val="0"/>
          <w:numId w:val="1"/>
        </w:numPr>
      </w:pPr>
      <w:r>
        <w:t>One or more ABR in the area.</w:t>
      </w:r>
    </w:p>
    <w:p w14:paraId="5A035F72" w14:textId="77777777" w:rsidR="000F290F" w:rsidRDefault="000F290F" w:rsidP="000F290F">
      <w:pPr>
        <w:pStyle w:val="ListParagraph"/>
        <w:numPr>
          <w:ilvl w:val="0"/>
          <w:numId w:val="1"/>
        </w:numPr>
      </w:pPr>
      <w:r>
        <w:t>All routers participating in the OSPF area are configured with the same command.</w:t>
      </w:r>
    </w:p>
    <w:p w14:paraId="4E7173C0" w14:textId="77777777" w:rsidR="000F290F" w:rsidRDefault="000F290F" w:rsidP="000F290F">
      <w:pPr>
        <w:pStyle w:val="ListParagraph"/>
        <w:numPr>
          <w:ilvl w:val="0"/>
          <w:numId w:val="1"/>
        </w:numPr>
      </w:pPr>
      <w:r>
        <w:t>There is not an ASBR in the area.</w:t>
      </w:r>
    </w:p>
    <w:p w14:paraId="717276B2" w14:textId="77777777" w:rsidR="000F290F" w:rsidRDefault="000F290F" w:rsidP="000F290F">
      <w:pPr>
        <w:pStyle w:val="ListParagraph"/>
        <w:numPr>
          <w:ilvl w:val="0"/>
          <w:numId w:val="1"/>
        </w:numPr>
      </w:pPr>
      <w:r>
        <w:t>The area id is not 0.</w:t>
      </w:r>
    </w:p>
    <w:p w14:paraId="6ED80C1E" w14:textId="45F50525" w:rsidR="007B0C98" w:rsidRDefault="000F290F" w:rsidP="007B0C98">
      <w:pPr>
        <w:pStyle w:val="ListParagraph"/>
        <w:numPr>
          <w:ilvl w:val="0"/>
          <w:numId w:val="1"/>
        </w:numPr>
      </w:pPr>
      <w:r>
        <w:t>No virtual links go through the area.</w:t>
      </w:r>
    </w:p>
    <w:p w14:paraId="7412294D" w14:textId="04024000" w:rsidR="00C97A94" w:rsidRDefault="00876E64" w:rsidP="005F1E59">
      <w:pPr>
        <w:pStyle w:val="Heading1"/>
      </w:pPr>
      <w:r>
        <w:lastRenderedPageBreak/>
        <w:t xml:space="preserve">Lab </w:t>
      </w:r>
      <w:r w:rsidR="00C97A94">
        <w:t>Topology</w:t>
      </w:r>
    </w:p>
    <w:p w14:paraId="1D081B7D" w14:textId="349CF225" w:rsidR="00D853BF" w:rsidRPr="00D853BF" w:rsidRDefault="00C47CC1" w:rsidP="00876E64">
      <w:pPr>
        <w:keepNext/>
        <w:jc w:val="center"/>
      </w:pPr>
      <w:r>
        <w:rPr>
          <w:noProof/>
        </w:rPr>
        <w:pict w14:anchorId="657DC4EC">
          <v:shape id="_x0000_i1030" type="#_x0000_t75" style="width:391.95pt;height:386.2pt">
            <v:imagedata r:id="rId23" o:title="Capture" croptop="1082f" cropbottom="2525f" cropleft="2529f" cropright="2874f"/>
          </v:shape>
        </w:pict>
      </w:r>
    </w:p>
    <w:tbl>
      <w:tblPr>
        <w:tblStyle w:val="GridTable3"/>
        <w:tblW w:w="0" w:type="auto"/>
        <w:tblInd w:w="-5" w:type="dxa"/>
        <w:tblLook w:val="04A0" w:firstRow="1" w:lastRow="0" w:firstColumn="1" w:lastColumn="0" w:noHBand="0" w:noVBand="1"/>
      </w:tblPr>
      <w:tblGrid>
        <w:gridCol w:w="2095"/>
        <w:gridCol w:w="1109"/>
        <w:gridCol w:w="1664"/>
        <w:gridCol w:w="1827"/>
        <w:gridCol w:w="2253"/>
        <w:gridCol w:w="803"/>
      </w:tblGrid>
      <w:tr w:rsidR="009D6A25" w:rsidRPr="00335FD6" w14:paraId="0C56969D" w14:textId="77777777" w:rsidTr="009D6A2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95" w:type="dxa"/>
            <w:noWrap/>
            <w:hideMark/>
          </w:tcPr>
          <w:p w14:paraId="34B9B472" w14:textId="77777777" w:rsidR="009D6A25" w:rsidRPr="00335FD6" w:rsidRDefault="009D6A25">
            <w:r w:rsidRPr="00335FD6">
              <w:t>Device</w:t>
            </w:r>
          </w:p>
        </w:tc>
        <w:tc>
          <w:tcPr>
            <w:tcW w:w="1109" w:type="dxa"/>
            <w:noWrap/>
            <w:hideMark/>
          </w:tcPr>
          <w:p w14:paraId="534C37AE"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Interface</w:t>
            </w:r>
          </w:p>
        </w:tc>
        <w:tc>
          <w:tcPr>
            <w:tcW w:w="1664" w:type="dxa"/>
            <w:noWrap/>
            <w:hideMark/>
          </w:tcPr>
          <w:p w14:paraId="2E00E5E1"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IPv4 Address</w:t>
            </w:r>
          </w:p>
        </w:tc>
        <w:tc>
          <w:tcPr>
            <w:tcW w:w="1772" w:type="dxa"/>
            <w:noWrap/>
            <w:hideMark/>
          </w:tcPr>
          <w:p w14:paraId="737FB024"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IPv6 Address</w:t>
            </w:r>
          </w:p>
        </w:tc>
        <w:tc>
          <w:tcPr>
            <w:tcW w:w="2253" w:type="dxa"/>
            <w:noWrap/>
            <w:hideMark/>
          </w:tcPr>
          <w:p w14:paraId="04955941"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Connects To</w:t>
            </w:r>
          </w:p>
        </w:tc>
        <w:tc>
          <w:tcPr>
            <w:tcW w:w="803" w:type="dxa"/>
          </w:tcPr>
          <w:p w14:paraId="708DD5F9"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t>Area</w:t>
            </w:r>
          </w:p>
        </w:tc>
      </w:tr>
      <w:tr w:rsidR="009D6A25" w:rsidRPr="00335FD6" w14:paraId="2DB03D14"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0DCC0E6" w14:textId="77777777" w:rsidR="009D6A25" w:rsidRPr="00335FD6" w:rsidRDefault="009D6A25">
            <w:r w:rsidRPr="00335FD6">
              <w:t>Backbone1</w:t>
            </w:r>
          </w:p>
        </w:tc>
        <w:tc>
          <w:tcPr>
            <w:tcW w:w="1109" w:type="dxa"/>
            <w:noWrap/>
            <w:hideMark/>
          </w:tcPr>
          <w:p w14:paraId="5FE13CC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Fa1/0/2</w:t>
            </w:r>
          </w:p>
        </w:tc>
        <w:tc>
          <w:tcPr>
            <w:tcW w:w="1664" w:type="dxa"/>
            <w:noWrap/>
            <w:hideMark/>
          </w:tcPr>
          <w:p w14:paraId="5EE576A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10.2.2.1/24</w:t>
            </w:r>
          </w:p>
        </w:tc>
        <w:tc>
          <w:tcPr>
            <w:tcW w:w="1772" w:type="dxa"/>
            <w:noWrap/>
            <w:hideMark/>
          </w:tcPr>
          <w:p w14:paraId="2405049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2001:2::1/64</w:t>
            </w:r>
          </w:p>
        </w:tc>
        <w:tc>
          <w:tcPr>
            <w:tcW w:w="2253" w:type="dxa"/>
            <w:noWrap/>
            <w:hideMark/>
          </w:tcPr>
          <w:p w14:paraId="6F8EB3C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StubABR</w:t>
            </w:r>
          </w:p>
        </w:tc>
        <w:tc>
          <w:tcPr>
            <w:tcW w:w="803" w:type="dxa"/>
          </w:tcPr>
          <w:p w14:paraId="5092E03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39623BEC"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D23EA5A" w14:textId="77777777" w:rsidR="009D6A25" w:rsidRPr="00335FD6" w:rsidRDefault="009D6A25"/>
        </w:tc>
        <w:tc>
          <w:tcPr>
            <w:tcW w:w="1109" w:type="dxa"/>
            <w:noWrap/>
            <w:hideMark/>
          </w:tcPr>
          <w:p w14:paraId="45E2607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Fa1/0/3</w:t>
            </w:r>
          </w:p>
        </w:tc>
        <w:tc>
          <w:tcPr>
            <w:tcW w:w="1664" w:type="dxa"/>
            <w:noWrap/>
            <w:hideMark/>
          </w:tcPr>
          <w:p w14:paraId="189C03B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10.3.3.1/24</w:t>
            </w:r>
          </w:p>
        </w:tc>
        <w:tc>
          <w:tcPr>
            <w:tcW w:w="1772" w:type="dxa"/>
            <w:noWrap/>
            <w:hideMark/>
          </w:tcPr>
          <w:p w14:paraId="34480DD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2001:3::1/64</w:t>
            </w:r>
          </w:p>
        </w:tc>
        <w:tc>
          <w:tcPr>
            <w:tcW w:w="2253" w:type="dxa"/>
            <w:noWrap/>
            <w:hideMark/>
          </w:tcPr>
          <w:p w14:paraId="4B4833C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TotallyStubbyABR</w:t>
            </w:r>
          </w:p>
        </w:tc>
        <w:tc>
          <w:tcPr>
            <w:tcW w:w="803" w:type="dxa"/>
          </w:tcPr>
          <w:p w14:paraId="2BF6E2A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56BC89F0"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08A18E00" w14:textId="77777777" w:rsidR="009D6A25" w:rsidRPr="00335FD6" w:rsidRDefault="009D6A25"/>
        </w:tc>
        <w:tc>
          <w:tcPr>
            <w:tcW w:w="1109" w:type="dxa"/>
            <w:noWrap/>
            <w:hideMark/>
          </w:tcPr>
          <w:p w14:paraId="38D1517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Fa1/0/4</w:t>
            </w:r>
          </w:p>
        </w:tc>
        <w:tc>
          <w:tcPr>
            <w:tcW w:w="1664" w:type="dxa"/>
            <w:noWrap/>
            <w:hideMark/>
          </w:tcPr>
          <w:p w14:paraId="5130312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10.4.4.1/24</w:t>
            </w:r>
          </w:p>
        </w:tc>
        <w:tc>
          <w:tcPr>
            <w:tcW w:w="1772" w:type="dxa"/>
            <w:noWrap/>
            <w:hideMark/>
          </w:tcPr>
          <w:p w14:paraId="40DA91F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2001:4::1/64</w:t>
            </w:r>
          </w:p>
        </w:tc>
        <w:tc>
          <w:tcPr>
            <w:tcW w:w="2253" w:type="dxa"/>
            <w:noWrap/>
            <w:hideMark/>
          </w:tcPr>
          <w:p w14:paraId="1C1E80A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NSSABR</w:t>
            </w:r>
          </w:p>
        </w:tc>
        <w:tc>
          <w:tcPr>
            <w:tcW w:w="803" w:type="dxa"/>
          </w:tcPr>
          <w:p w14:paraId="593B65C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71BF3F35"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A04A5B0" w14:textId="77777777" w:rsidR="009D6A25" w:rsidRPr="00335FD6" w:rsidRDefault="009D6A25"/>
        </w:tc>
        <w:tc>
          <w:tcPr>
            <w:tcW w:w="1109" w:type="dxa"/>
            <w:noWrap/>
            <w:hideMark/>
          </w:tcPr>
          <w:p w14:paraId="3F55213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Fa1/0/5</w:t>
            </w:r>
          </w:p>
        </w:tc>
        <w:tc>
          <w:tcPr>
            <w:tcW w:w="1664" w:type="dxa"/>
            <w:noWrap/>
            <w:hideMark/>
          </w:tcPr>
          <w:p w14:paraId="3FE6F68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10.5.5.1/24</w:t>
            </w:r>
          </w:p>
        </w:tc>
        <w:tc>
          <w:tcPr>
            <w:tcW w:w="1772" w:type="dxa"/>
            <w:noWrap/>
            <w:hideMark/>
          </w:tcPr>
          <w:p w14:paraId="1A8C1C1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2001:5::1/64</w:t>
            </w:r>
          </w:p>
        </w:tc>
        <w:tc>
          <w:tcPr>
            <w:tcW w:w="2253" w:type="dxa"/>
            <w:noWrap/>
            <w:hideMark/>
          </w:tcPr>
          <w:p w14:paraId="0C1F6F8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TotallyNSSABR</w:t>
            </w:r>
          </w:p>
        </w:tc>
        <w:tc>
          <w:tcPr>
            <w:tcW w:w="803" w:type="dxa"/>
          </w:tcPr>
          <w:p w14:paraId="2D069CEF"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532045" w:rsidRPr="00335FD6" w14:paraId="06363A5A"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06A43731" w14:textId="77777777" w:rsidR="00532045" w:rsidRPr="00335FD6" w:rsidRDefault="00532045"/>
        </w:tc>
        <w:tc>
          <w:tcPr>
            <w:tcW w:w="1109" w:type="dxa"/>
            <w:noWrap/>
          </w:tcPr>
          <w:p w14:paraId="64E601C7" w14:textId="69694BE9" w:rsidR="00532045" w:rsidRPr="00335FD6" w:rsidRDefault="00532045">
            <w:pPr>
              <w:cnfStyle w:val="000000100000" w:firstRow="0" w:lastRow="0" w:firstColumn="0" w:lastColumn="0" w:oddVBand="0" w:evenVBand="0" w:oddHBand="1" w:evenHBand="0" w:firstRowFirstColumn="0" w:firstRowLastColumn="0" w:lastRowFirstColumn="0" w:lastRowLastColumn="0"/>
            </w:pPr>
            <w:r>
              <w:t>Fa1/0/6</w:t>
            </w:r>
          </w:p>
        </w:tc>
        <w:tc>
          <w:tcPr>
            <w:tcW w:w="1664" w:type="dxa"/>
            <w:noWrap/>
          </w:tcPr>
          <w:p w14:paraId="66DF2B39" w14:textId="079212D9" w:rsidR="00532045" w:rsidRPr="00335FD6" w:rsidRDefault="00532045">
            <w:pPr>
              <w:cnfStyle w:val="000000100000" w:firstRow="0" w:lastRow="0" w:firstColumn="0" w:lastColumn="0" w:oddVBand="0" w:evenVBand="0" w:oddHBand="1" w:evenHBand="0" w:firstRowFirstColumn="0" w:firstRowLastColumn="0" w:lastRowFirstColumn="0" w:lastRowLastColumn="0"/>
            </w:pPr>
            <w:r>
              <w:t>10.11.11.1/24</w:t>
            </w:r>
          </w:p>
        </w:tc>
        <w:tc>
          <w:tcPr>
            <w:tcW w:w="1772" w:type="dxa"/>
            <w:noWrap/>
          </w:tcPr>
          <w:p w14:paraId="1A8A142F" w14:textId="09E9C336" w:rsidR="00532045" w:rsidRPr="00335FD6" w:rsidRDefault="00532045">
            <w:pPr>
              <w:cnfStyle w:val="000000100000" w:firstRow="0" w:lastRow="0" w:firstColumn="0" w:lastColumn="0" w:oddVBand="0" w:evenVBand="0" w:oddHBand="1" w:evenHBand="0" w:firstRowFirstColumn="0" w:firstRowLastColumn="0" w:lastRowFirstColumn="0" w:lastRowLastColumn="0"/>
            </w:pPr>
            <w:r>
              <w:t>2001:11::1/64</w:t>
            </w:r>
          </w:p>
        </w:tc>
        <w:tc>
          <w:tcPr>
            <w:tcW w:w="2253" w:type="dxa"/>
            <w:noWrap/>
          </w:tcPr>
          <w:p w14:paraId="3E3506D2" w14:textId="67F2A0D1" w:rsidR="00532045" w:rsidRPr="00335FD6" w:rsidRDefault="00532045">
            <w:pPr>
              <w:cnfStyle w:val="000000100000" w:firstRow="0" w:lastRow="0" w:firstColumn="0" w:lastColumn="0" w:oddVBand="0" w:evenVBand="0" w:oddHBand="1" w:evenHBand="0" w:firstRowFirstColumn="0" w:firstRowLastColumn="0" w:lastRowFirstColumn="0" w:lastRowLastColumn="0"/>
            </w:pPr>
            <w:r>
              <w:t>EXSTATIC</w:t>
            </w:r>
          </w:p>
        </w:tc>
        <w:tc>
          <w:tcPr>
            <w:tcW w:w="803" w:type="dxa"/>
          </w:tcPr>
          <w:p w14:paraId="13538587" w14:textId="62106696" w:rsidR="00532045" w:rsidRDefault="00532045">
            <w:pPr>
              <w:cnfStyle w:val="000000100000" w:firstRow="0" w:lastRow="0" w:firstColumn="0" w:lastColumn="0" w:oddVBand="0" w:evenVBand="0" w:oddHBand="1" w:evenHBand="0" w:firstRowFirstColumn="0" w:firstRowLastColumn="0" w:lastRowFirstColumn="0" w:lastRowLastColumn="0"/>
            </w:pPr>
            <w:r>
              <w:t>N/A</w:t>
            </w:r>
          </w:p>
        </w:tc>
      </w:tr>
      <w:tr w:rsidR="0055055F" w:rsidRPr="00335FD6" w14:paraId="676EDC00"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28BE0B90" w14:textId="22FADF51" w:rsidR="0055055F" w:rsidRPr="00335FD6" w:rsidRDefault="0055055F">
            <w:r>
              <w:t>EXSTATIC</w:t>
            </w:r>
          </w:p>
        </w:tc>
        <w:tc>
          <w:tcPr>
            <w:tcW w:w="1109" w:type="dxa"/>
            <w:noWrap/>
          </w:tcPr>
          <w:p w14:paraId="1DCE4F09" w14:textId="0D55EECF" w:rsidR="0055055F" w:rsidRDefault="0055055F">
            <w:pPr>
              <w:cnfStyle w:val="000000000000" w:firstRow="0" w:lastRow="0" w:firstColumn="0" w:lastColumn="0" w:oddVBand="0" w:evenVBand="0" w:oddHBand="0" w:evenHBand="0" w:firstRowFirstColumn="0" w:firstRowLastColumn="0" w:lastRowFirstColumn="0" w:lastRowLastColumn="0"/>
            </w:pPr>
            <w:r>
              <w:t>Fa0/0</w:t>
            </w:r>
          </w:p>
        </w:tc>
        <w:tc>
          <w:tcPr>
            <w:tcW w:w="1664" w:type="dxa"/>
            <w:noWrap/>
          </w:tcPr>
          <w:p w14:paraId="0EBACDD6" w14:textId="34B74082" w:rsidR="0055055F" w:rsidRDefault="0055055F">
            <w:pPr>
              <w:cnfStyle w:val="000000000000" w:firstRow="0" w:lastRow="0" w:firstColumn="0" w:lastColumn="0" w:oddVBand="0" w:evenVBand="0" w:oddHBand="0" w:evenHBand="0" w:firstRowFirstColumn="0" w:firstRowLastColumn="0" w:lastRowFirstColumn="0" w:lastRowLastColumn="0"/>
            </w:pPr>
            <w:r>
              <w:t>10.11.11.2/24</w:t>
            </w:r>
          </w:p>
        </w:tc>
        <w:tc>
          <w:tcPr>
            <w:tcW w:w="1772" w:type="dxa"/>
            <w:noWrap/>
          </w:tcPr>
          <w:p w14:paraId="2F773BBF" w14:textId="753295BD" w:rsidR="0055055F" w:rsidRDefault="0055055F">
            <w:pPr>
              <w:cnfStyle w:val="000000000000" w:firstRow="0" w:lastRow="0" w:firstColumn="0" w:lastColumn="0" w:oddVBand="0" w:evenVBand="0" w:oddHBand="0" w:evenHBand="0" w:firstRowFirstColumn="0" w:firstRowLastColumn="0" w:lastRowFirstColumn="0" w:lastRowLastColumn="0"/>
            </w:pPr>
            <w:r>
              <w:t>2001:11::2/64</w:t>
            </w:r>
          </w:p>
        </w:tc>
        <w:tc>
          <w:tcPr>
            <w:tcW w:w="2253" w:type="dxa"/>
            <w:noWrap/>
          </w:tcPr>
          <w:p w14:paraId="0C3BE049" w14:textId="1FC1DD51" w:rsidR="0055055F" w:rsidRDefault="0055055F">
            <w:pPr>
              <w:cnfStyle w:val="000000000000" w:firstRow="0" w:lastRow="0" w:firstColumn="0" w:lastColumn="0" w:oddVBand="0" w:evenVBand="0" w:oddHBand="0" w:evenHBand="0" w:firstRowFirstColumn="0" w:firstRowLastColumn="0" w:lastRowFirstColumn="0" w:lastRowLastColumn="0"/>
            </w:pPr>
            <w:r>
              <w:t>Backbone1</w:t>
            </w:r>
          </w:p>
        </w:tc>
        <w:tc>
          <w:tcPr>
            <w:tcW w:w="803" w:type="dxa"/>
          </w:tcPr>
          <w:p w14:paraId="70181873" w14:textId="6B541EA0" w:rsidR="0055055F" w:rsidRDefault="0055055F">
            <w:pPr>
              <w:cnfStyle w:val="000000000000" w:firstRow="0" w:lastRow="0" w:firstColumn="0" w:lastColumn="0" w:oddVBand="0" w:evenVBand="0" w:oddHBand="0" w:evenHBand="0" w:firstRowFirstColumn="0" w:firstRowLastColumn="0" w:lastRowFirstColumn="0" w:lastRowLastColumn="0"/>
            </w:pPr>
            <w:r>
              <w:t>N/A</w:t>
            </w:r>
          </w:p>
        </w:tc>
      </w:tr>
      <w:tr w:rsidR="0055055F" w:rsidRPr="00335FD6" w14:paraId="65F98032"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5C8ADB91" w14:textId="77777777" w:rsidR="0055055F" w:rsidRDefault="0055055F"/>
        </w:tc>
        <w:tc>
          <w:tcPr>
            <w:tcW w:w="1109" w:type="dxa"/>
            <w:noWrap/>
          </w:tcPr>
          <w:p w14:paraId="56163A4B" w14:textId="2FB7EB1C" w:rsidR="0055055F" w:rsidRDefault="0055055F">
            <w:pPr>
              <w:cnfStyle w:val="000000100000" w:firstRow="0" w:lastRow="0" w:firstColumn="0" w:lastColumn="0" w:oddVBand="0" w:evenVBand="0" w:oddHBand="1" w:evenHBand="0" w:firstRowFirstColumn="0" w:firstRowLastColumn="0" w:lastRowFirstColumn="0" w:lastRowLastColumn="0"/>
            </w:pPr>
            <w:r>
              <w:t>Lo0</w:t>
            </w:r>
          </w:p>
        </w:tc>
        <w:tc>
          <w:tcPr>
            <w:tcW w:w="1664" w:type="dxa"/>
            <w:noWrap/>
          </w:tcPr>
          <w:p w14:paraId="2DC74050" w14:textId="3DC36F0F" w:rsidR="0055055F" w:rsidRDefault="0055055F">
            <w:pPr>
              <w:cnfStyle w:val="000000100000" w:firstRow="0" w:lastRow="0" w:firstColumn="0" w:lastColumn="0" w:oddVBand="0" w:evenVBand="0" w:oddHBand="1" w:evenHBand="0" w:firstRowFirstColumn="0" w:firstRowLastColumn="0" w:lastRowFirstColumn="0" w:lastRowLastColumn="0"/>
            </w:pPr>
            <w:r>
              <w:t>192.168.11.1/32</w:t>
            </w:r>
          </w:p>
        </w:tc>
        <w:tc>
          <w:tcPr>
            <w:tcW w:w="1772" w:type="dxa"/>
            <w:noWrap/>
          </w:tcPr>
          <w:p w14:paraId="4FFB1A93" w14:textId="0D885CC8" w:rsidR="0055055F" w:rsidRDefault="0055055F">
            <w:pPr>
              <w:cnfStyle w:val="000000100000" w:firstRow="0" w:lastRow="0" w:firstColumn="0" w:lastColumn="0" w:oddVBand="0" w:evenVBand="0" w:oddHBand="1" w:evenHBand="0" w:firstRowFirstColumn="0" w:firstRowLastColumn="0" w:lastRowFirstColumn="0" w:lastRowLastColumn="0"/>
            </w:pPr>
            <w:r>
              <w:t>2001:11:11::1/128</w:t>
            </w:r>
          </w:p>
        </w:tc>
        <w:tc>
          <w:tcPr>
            <w:tcW w:w="2253" w:type="dxa"/>
            <w:noWrap/>
          </w:tcPr>
          <w:p w14:paraId="6F374740" w14:textId="3CBA4F13" w:rsidR="0055055F" w:rsidRDefault="0055055F">
            <w:pPr>
              <w:cnfStyle w:val="000000100000" w:firstRow="0" w:lastRow="0" w:firstColumn="0" w:lastColumn="0" w:oddVBand="0" w:evenVBand="0" w:oddHBand="1" w:evenHBand="0" w:firstRowFirstColumn="0" w:firstRowLastColumn="0" w:lastRowFirstColumn="0" w:lastRowLastColumn="0"/>
            </w:pPr>
            <w:r>
              <w:t>N/A</w:t>
            </w:r>
          </w:p>
        </w:tc>
        <w:tc>
          <w:tcPr>
            <w:tcW w:w="803" w:type="dxa"/>
          </w:tcPr>
          <w:p w14:paraId="36B557E3" w14:textId="527857BB" w:rsidR="0055055F" w:rsidRDefault="0055055F">
            <w:pPr>
              <w:cnfStyle w:val="000000100000" w:firstRow="0" w:lastRow="0" w:firstColumn="0" w:lastColumn="0" w:oddVBand="0" w:evenVBand="0" w:oddHBand="1" w:evenHBand="0" w:firstRowFirstColumn="0" w:firstRowLastColumn="0" w:lastRowFirstColumn="0" w:lastRowLastColumn="0"/>
            </w:pPr>
            <w:r>
              <w:t>N/A</w:t>
            </w:r>
          </w:p>
        </w:tc>
      </w:tr>
      <w:tr w:rsidR="009D6A25" w:rsidRPr="00335FD6" w14:paraId="4B9C9553"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0E8D1E8" w14:textId="77777777" w:rsidR="009D6A25" w:rsidRPr="00335FD6" w:rsidRDefault="009D6A25">
            <w:r w:rsidRPr="00335FD6">
              <w:t>StubABR</w:t>
            </w:r>
          </w:p>
        </w:tc>
        <w:tc>
          <w:tcPr>
            <w:tcW w:w="1109" w:type="dxa"/>
            <w:noWrap/>
            <w:hideMark/>
          </w:tcPr>
          <w:p w14:paraId="0EC9A2A7"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68718D53"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10.2.2.2/24</w:t>
            </w:r>
          </w:p>
        </w:tc>
        <w:tc>
          <w:tcPr>
            <w:tcW w:w="1772" w:type="dxa"/>
            <w:noWrap/>
            <w:hideMark/>
          </w:tcPr>
          <w:p w14:paraId="67478CE1"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2001:2::2/64</w:t>
            </w:r>
          </w:p>
        </w:tc>
        <w:tc>
          <w:tcPr>
            <w:tcW w:w="2253" w:type="dxa"/>
            <w:noWrap/>
            <w:hideMark/>
          </w:tcPr>
          <w:p w14:paraId="3EF48AE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Backbone1</w:t>
            </w:r>
          </w:p>
        </w:tc>
        <w:tc>
          <w:tcPr>
            <w:tcW w:w="803" w:type="dxa"/>
          </w:tcPr>
          <w:p w14:paraId="468085DF"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299903D4"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1197EC6" w14:textId="77777777" w:rsidR="009D6A25" w:rsidRPr="00335FD6" w:rsidRDefault="009D6A25"/>
        </w:tc>
        <w:tc>
          <w:tcPr>
            <w:tcW w:w="1109" w:type="dxa"/>
            <w:noWrap/>
            <w:hideMark/>
          </w:tcPr>
          <w:p w14:paraId="5A2141C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G0/1</w:t>
            </w:r>
          </w:p>
        </w:tc>
        <w:tc>
          <w:tcPr>
            <w:tcW w:w="1664" w:type="dxa"/>
            <w:noWrap/>
            <w:hideMark/>
          </w:tcPr>
          <w:p w14:paraId="48E6477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172.16.2.1/24</w:t>
            </w:r>
          </w:p>
        </w:tc>
        <w:tc>
          <w:tcPr>
            <w:tcW w:w="1772" w:type="dxa"/>
            <w:noWrap/>
            <w:hideMark/>
          </w:tcPr>
          <w:p w14:paraId="454F781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2001:2:2::1/64</w:t>
            </w:r>
          </w:p>
        </w:tc>
        <w:tc>
          <w:tcPr>
            <w:tcW w:w="2253" w:type="dxa"/>
            <w:noWrap/>
            <w:hideMark/>
          </w:tcPr>
          <w:p w14:paraId="14BEF37C"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StubRouter</w:t>
            </w:r>
          </w:p>
        </w:tc>
        <w:tc>
          <w:tcPr>
            <w:tcW w:w="803" w:type="dxa"/>
          </w:tcPr>
          <w:p w14:paraId="7C8F8973"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2</w:t>
            </w:r>
          </w:p>
        </w:tc>
      </w:tr>
      <w:tr w:rsidR="009D6A25" w:rsidRPr="00335FD6" w14:paraId="4DFF726E"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6E34AA03" w14:textId="77777777" w:rsidR="009D6A25" w:rsidRPr="00335FD6" w:rsidRDefault="009D6A25">
            <w:r w:rsidRPr="00335FD6">
              <w:t>StubRouter</w:t>
            </w:r>
          </w:p>
        </w:tc>
        <w:tc>
          <w:tcPr>
            <w:tcW w:w="1109" w:type="dxa"/>
            <w:noWrap/>
            <w:hideMark/>
          </w:tcPr>
          <w:p w14:paraId="756B38A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2D69AA1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172.16.2.2/24</w:t>
            </w:r>
          </w:p>
        </w:tc>
        <w:tc>
          <w:tcPr>
            <w:tcW w:w="1772" w:type="dxa"/>
            <w:noWrap/>
            <w:hideMark/>
          </w:tcPr>
          <w:p w14:paraId="49AF60E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2001:2:2::2/64</w:t>
            </w:r>
          </w:p>
        </w:tc>
        <w:tc>
          <w:tcPr>
            <w:tcW w:w="2253" w:type="dxa"/>
            <w:noWrap/>
            <w:hideMark/>
          </w:tcPr>
          <w:p w14:paraId="6825D70F"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StubABR</w:t>
            </w:r>
          </w:p>
        </w:tc>
        <w:tc>
          <w:tcPr>
            <w:tcW w:w="803" w:type="dxa"/>
          </w:tcPr>
          <w:p w14:paraId="0EB8436D"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2</w:t>
            </w:r>
          </w:p>
        </w:tc>
      </w:tr>
      <w:tr w:rsidR="009D6A25" w:rsidRPr="00335FD6" w14:paraId="79096A1F"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BD5CAE3" w14:textId="77777777" w:rsidR="009D6A25" w:rsidRPr="00335FD6" w:rsidRDefault="009D6A25"/>
        </w:tc>
        <w:tc>
          <w:tcPr>
            <w:tcW w:w="1109" w:type="dxa"/>
            <w:noWrap/>
            <w:hideMark/>
          </w:tcPr>
          <w:p w14:paraId="33D55A01" w14:textId="033E99AE" w:rsidR="009D6A25" w:rsidRPr="00335FD6" w:rsidRDefault="001D1CA8">
            <w:pPr>
              <w:cnfStyle w:val="000000100000" w:firstRow="0" w:lastRow="0" w:firstColumn="0" w:lastColumn="0" w:oddVBand="0" w:evenVBand="0" w:oddHBand="1" w:evenHBand="0" w:firstRowFirstColumn="0" w:firstRowLastColumn="0" w:lastRowFirstColumn="0" w:lastRowLastColumn="0"/>
            </w:pPr>
            <w:r>
              <w:t>Lo0</w:t>
            </w:r>
          </w:p>
        </w:tc>
        <w:tc>
          <w:tcPr>
            <w:tcW w:w="1664" w:type="dxa"/>
            <w:noWrap/>
            <w:hideMark/>
          </w:tcPr>
          <w:p w14:paraId="1AEAB5A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192.168.2.1/32</w:t>
            </w:r>
          </w:p>
        </w:tc>
        <w:tc>
          <w:tcPr>
            <w:tcW w:w="1772" w:type="dxa"/>
            <w:noWrap/>
            <w:hideMark/>
          </w:tcPr>
          <w:p w14:paraId="3947809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2001:2:2:2::1/128</w:t>
            </w:r>
          </w:p>
        </w:tc>
        <w:tc>
          <w:tcPr>
            <w:tcW w:w="2253" w:type="dxa"/>
            <w:noWrap/>
            <w:hideMark/>
          </w:tcPr>
          <w:p w14:paraId="071DE2A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N/A</w:t>
            </w:r>
          </w:p>
        </w:tc>
        <w:tc>
          <w:tcPr>
            <w:tcW w:w="803" w:type="dxa"/>
          </w:tcPr>
          <w:p w14:paraId="208DBFF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2</w:t>
            </w:r>
          </w:p>
        </w:tc>
      </w:tr>
      <w:tr w:rsidR="009D6A25" w:rsidRPr="00335FD6" w14:paraId="7A163BE8"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93924D7" w14:textId="77777777" w:rsidR="009D6A25" w:rsidRPr="00335FD6" w:rsidRDefault="009D6A25">
            <w:r w:rsidRPr="00335FD6">
              <w:t>TotallyStubbyABR</w:t>
            </w:r>
          </w:p>
        </w:tc>
        <w:tc>
          <w:tcPr>
            <w:tcW w:w="1109" w:type="dxa"/>
            <w:noWrap/>
            <w:hideMark/>
          </w:tcPr>
          <w:p w14:paraId="2047366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66FFEA3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10.3.3.2/24</w:t>
            </w:r>
          </w:p>
        </w:tc>
        <w:tc>
          <w:tcPr>
            <w:tcW w:w="1772" w:type="dxa"/>
            <w:noWrap/>
            <w:hideMark/>
          </w:tcPr>
          <w:p w14:paraId="02C8E1B4"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2001:3::2/64</w:t>
            </w:r>
          </w:p>
        </w:tc>
        <w:tc>
          <w:tcPr>
            <w:tcW w:w="2253" w:type="dxa"/>
            <w:noWrap/>
            <w:hideMark/>
          </w:tcPr>
          <w:p w14:paraId="6F875FD3"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Backbone1</w:t>
            </w:r>
          </w:p>
        </w:tc>
        <w:tc>
          <w:tcPr>
            <w:tcW w:w="803" w:type="dxa"/>
          </w:tcPr>
          <w:p w14:paraId="37740CA7"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7404CA63"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420519EF" w14:textId="77777777" w:rsidR="009D6A25" w:rsidRPr="00335FD6" w:rsidRDefault="009D6A25"/>
        </w:tc>
        <w:tc>
          <w:tcPr>
            <w:tcW w:w="1109" w:type="dxa"/>
            <w:noWrap/>
            <w:hideMark/>
          </w:tcPr>
          <w:p w14:paraId="58C0B9F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G0/1</w:t>
            </w:r>
          </w:p>
        </w:tc>
        <w:tc>
          <w:tcPr>
            <w:tcW w:w="1664" w:type="dxa"/>
            <w:noWrap/>
            <w:hideMark/>
          </w:tcPr>
          <w:p w14:paraId="74AB384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172.16.3.1/24</w:t>
            </w:r>
          </w:p>
        </w:tc>
        <w:tc>
          <w:tcPr>
            <w:tcW w:w="1772" w:type="dxa"/>
            <w:noWrap/>
            <w:hideMark/>
          </w:tcPr>
          <w:p w14:paraId="679A1BA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2001:3:3::1/64</w:t>
            </w:r>
          </w:p>
        </w:tc>
        <w:tc>
          <w:tcPr>
            <w:tcW w:w="2253" w:type="dxa"/>
            <w:noWrap/>
            <w:hideMark/>
          </w:tcPr>
          <w:p w14:paraId="1E23FA96"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TotallyStubbyRouter</w:t>
            </w:r>
          </w:p>
        </w:tc>
        <w:tc>
          <w:tcPr>
            <w:tcW w:w="803" w:type="dxa"/>
          </w:tcPr>
          <w:p w14:paraId="65511E5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3</w:t>
            </w:r>
          </w:p>
        </w:tc>
      </w:tr>
      <w:tr w:rsidR="009D6A25" w:rsidRPr="00335FD6" w14:paraId="2594C891"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6D5244F" w14:textId="77777777" w:rsidR="009D6A25" w:rsidRPr="00335FD6" w:rsidRDefault="009D6A25">
            <w:r w:rsidRPr="00335FD6">
              <w:lastRenderedPageBreak/>
              <w:t>TotallyStubbyRouter</w:t>
            </w:r>
          </w:p>
        </w:tc>
        <w:tc>
          <w:tcPr>
            <w:tcW w:w="1109" w:type="dxa"/>
            <w:noWrap/>
            <w:hideMark/>
          </w:tcPr>
          <w:p w14:paraId="69DEDDB6"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25EC886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172.16.3.2/24</w:t>
            </w:r>
          </w:p>
        </w:tc>
        <w:tc>
          <w:tcPr>
            <w:tcW w:w="1772" w:type="dxa"/>
            <w:noWrap/>
            <w:hideMark/>
          </w:tcPr>
          <w:p w14:paraId="7E3A9A5B"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2001:3:3::2/64</w:t>
            </w:r>
          </w:p>
        </w:tc>
        <w:tc>
          <w:tcPr>
            <w:tcW w:w="2253" w:type="dxa"/>
            <w:noWrap/>
            <w:hideMark/>
          </w:tcPr>
          <w:p w14:paraId="29409051"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TotallyStubbyABR</w:t>
            </w:r>
          </w:p>
        </w:tc>
        <w:tc>
          <w:tcPr>
            <w:tcW w:w="803" w:type="dxa"/>
          </w:tcPr>
          <w:p w14:paraId="2CED45A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3</w:t>
            </w:r>
          </w:p>
        </w:tc>
      </w:tr>
      <w:tr w:rsidR="009D6A25" w:rsidRPr="00335FD6" w14:paraId="4C1A2CD0"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7DF3A6A" w14:textId="77777777" w:rsidR="009D6A25" w:rsidRPr="00335FD6" w:rsidRDefault="009D6A25"/>
        </w:tc>
        <w:tc>
          <w:tcPr>
            <w:tcW w:w="1109" w:type="dxa"/>
            <w:noWrap/>
            <w:hideMark/>
          </w:tcPr>
          <w:p w14:paraId="29D0E93F"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Lo3</w:t>
            </w:r>
          </w:p>
        </w:tc>
        <w:tc>
          <w:tcPr>
            <w:tcW w:w="1664" w:type="dxa"/>
            <w:noWrap/>
            <w:hideMark/>
          </w:tcPr>
          <w:p w14:paraId="4E90EF93"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192.168.3.1/32</w:t>
            </w:r>
          </w:p>
        </w:tc>
        <w:tc>
          <w:tcPr>
            <w:tcW w:w="1772" w:type="dxa"/>
            <w:noWrap/>
            <w:hideMark/>
          </w:tcPr>
          <w:p w14:paraId="2943C48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2001:3:3:3::1/128</w:t>
            </w:r>
          </w:p>
        </w:tc>
        <w:tc>
          <w:tcPr>
            <w:tcW w:w="2253" w:type="dxa"/>
            <w:noWrap/>
            <w:hideMark/>
          </w:tcPr>
          <w:p w14:paraId="27D6442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N/A</w:t>
            </w:r>
          </w:p>
        </w:tc>
        <w:tc>
          <w:tcPr>
            <w:tcW w:w="803" w:type="dxa"/>
          </w:tcPr>
          <w:p w14:paraId="620099D3"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3</w:t>
            </w:r>
          </w:p>
        </w:tc>
      </w:tr>
      <w:tr w:rsidR="009D6A25" w:rsidRPr="00335FD6" w14:paraId="1ED5849A"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2335F664" w14:textId="77777777" w:rsidR="009D6A25" w:rsidRPr="00335FD6" w:rsidRDefault="009D6A25">
            <w:r w:rsidRPr="00335FD6">
              <w:t>NSSABR</w:t>
            </w:r>
          </w:p>
        </w:tc>
        <w:tc>
          <w:tcPr>
            <w:tcW w:w="1109" w:type="dxa"/>
            <w:noWrap/>
            <w:hideMark/>
          </w:tcPr>
          <w:p w14:paraId="683A111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16AEE3D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10.4.4.2/24</w:t>
            </w:r>
          </w:p>
        </w:tc>
        <w:tc>
          <w:tcPr>
            <w:tcW w:w="1772" w:type="dxa"/>
            <w:noWrap/>
            <w:hideMark/>
          </w:tcPr>
          <w:p w14:paraId="4E66ACC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2001:4::2/64</w:t>
            </w:r>
          </w:p>
        </w:tc>
        <w:tc>
          <w:tcPr>
            <w:tcW w:w="2253" w:type="dxa"/>
            <w:noWrap/>
            <w:hideMark/>
          </w:tcPr>
          <w:p w14:paraId="5400398B"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Backbone1</w:t>
            </w:r>
          </w:p>
        </w:tc>
        <w:tc>
          <w:tcPr>
            <w:tcW w:w="803" w:type="dxa"/>
          </w:tcPr>
          <w:p w14:paraId="27AC7A1D"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2FB8D6FC"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004CC82A" w14:textId="77777777" w:rsidR="009D6A25" w:rsidRPr="00335FD6" w:rsidRDefault="009D6A25"/>
        </w:tc>
        <w:tc>
          <w:tcPr>
            <w:tcW w:w="1109" w:type="dxa"/>
            <w:noWrap/>
            <w:hideMark/>
          </w:tcPr>
          <w:p w14:paraId="1CA799EC"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G0/1</w:t>
            </w:r>
          </w:p>
        </w:tc>
        <w:tc>
          <w:tcPr>
            <w:tcW w:w="1664" w:type="dxa"/>
            <w:noWrap/>
            <w:hideMark/>
          </w:tcPr>
          <w:p w14:paraId="64C8C21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172.16.4.1/24</w:t>
            </w:r>
          </w:p>
        </w:tc>
        <w:tc>
          <w:tcPr>
            <w:tcW w:w="1772" w:type="dxa"/>
            <w:noWrap/>
            <w:hideMark/>
          </w:tcPr>
          <w:p w14:paraId="04CA959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2001:4:4::1/64</w:t>
            </w:r>
          </w:p>
        </w:tc>
        <w:tc>
          <w:tcPr>
            <w:tcW w:w="2253" w:type="dxa"/>
            <w:noWrap/>
            <w:hideMark/>
          </w:tcPr>
          <w:p w14:paraId="6AD8B1C4"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NSSRouter</w:t>
            </w:r>
          </w:p>
        </w:tc>
        <w:tc>
          <w:tcPr>
            <w:tcW w:w="803" w:type="dxa"/>
          </w:tcPr>
          <w:p w14:paraId="1628A11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4</w:t>
            </w:r>
          </w:p>
        </w:tc>
      </w:tr>
      <w:tr w:rsidR="009D6A25" w:rsidRPr="00335FD6" w14:paraId="5873665B"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611C3D0A" w14:textId="77777777" w:rsidR="009D6A25" w:rsidRPr="00335FD6" w:rsidRDefault="009D6A25">
            <w:r w:rsidRPr="00335FD6">
              <w:t>NSSRouter</w:t>
            </w:r>
          </w:p>
        </w:tc>
        <w:tc>
          <w:tcPr>
            <w:tcW w:w="1109" w:type="dxa"/>
            <w:noWrap/>
            <w:hideMark/>
          </w:tcPr>
          <w:p w14:paraId="135E8B04"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2D07DEE3"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172.16.4.2/24</w:t>
            </w:r>
          </w:p>
        </w:tc>
        <w:tc>
          <w:tcPr>
            <w:tcW w:w="1772" w:type="dxa"/>
            <w:noWrap/>
            <w:hideMark/>
          </w:tcPr>
          <w:p w14:paraId="21FE7A6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2001:4:4::2/64</w:t>
            </w:r>
          </w:p>
        </w:tc>
        <w:tc>
          <w:tcPr>
            <w:tcW w:w="2253" w:type="dxa"/>
            <w:noWrap/>
            <w:hideMark/>
          </w:tcPr>
          <w:p w14:paraId="3AAB0714"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NSSABR</w:t>
            </w:r>
          </w:p>
        </w:tc>
        <w:tc>
          <w:tcPr>
            <w:tcW w:w="803" w:type="dxa"/>
          </w:tcPr>
          <w:p w14:paraId="4E3B6A8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4</w:t>
            </w:r>
          </w:p>
        </w:tc>
      </w:tr>
      <w:tr w:rsidR="002A6C55" w:rsidRPr="00335FD6" w14:paraId="7412C76C"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4800D8E4" w14:textId="77777777" w:rsidR="002A6C55" w:rsidRPr="00335FD6" w:rsidRDefault="002A6C55"/>
        </w:tc>
        <w:tc>
          <w:tcPr>
            <w:tcW w:w="1109" w:type="dxa"/>
            <w:noWrap/>
          </w:tcPr>
          <w:p w14:paraId="638D83C9" w14:textId="0F79739F" w:rsidR="002A6C55" w:rsidRPr="00335FD6" w:rsidRDefault="002A6C55">
            <w:pPr>
              <w:cnfStyle w:val="000000100000" w:firstRow="0" w:lastRow="0" w:firstColumn="0" w:lastColumn="0" w:oddVBand="0" w:evenVBand="0" w:oddHBand="1" w:evenHBand="0" w:firstRowFirstColumn="0" w:firstRowLastColumn="0" w:lastRowFirstColumn="0" w:lastRowLastColumn="0"/>
            </w:pPr>
            <w:r>
              <w:t>G0/1</w:t>
            </w:r>
          </w:p>
        </w:tc>
        <w:tc>
          <w:tcPr>
            <w:tcW w:w="1664" w:type="dxa"/>
            <w:noWrap/>
          </w:tcPr>
          <w:p w14:paraId="47059182" w14:textId="1ED509AB" w:rsidR="002A6C55" w:rsidRPr="00335FD6" w:rsidRDefault="002A6C55">
            <w:pPr>
              <w:cnfStyle w:val="000000100000" w:firstRow="0" w:lastRow="0" w:firstColumn="0" w:lastColumn="0" w:oddVBand="0" w:evenVBand="0" w:oddHBand="1" w:evenHBand="0" w:firstRowFirstColumn="0" w:firstRowLastColumn="0" w:lastRowFirstColumn="0" w:lastRowLastColumn="0"/>
            </w:pPr>
            <w:r>
              <w:t>10.44.44.1</w:t>
            </w:r>
            <w:r w:rsidR="00CF1DAB">
              <w:t>/24</w:t>
            </w:r>
          </w:p>
        </w:tc>
        <w:tc>
          <w:tcPr>
            <w:tcW w:w="1772" w:type="dxa"/>
            <w:noWrap/>
          </w:tcPr>
          <w:p w14:paraId="3BABF9C0" w14:textId="5282DD33" w:rsidR="002A6C55" w:rsidRPr="00335FD6" w:rsidRDefault="002A6C55">
            <w:pPr>
              <w:cnfStyle w:val="000000100000" w:firstRow="0" w:lastRow="0" w:firstColumn="0" w:lastColumn="0" w:oddVBand="0" w:evenVBand="0" w:oddHBand="1" w:evenHBand="0" w:firstRowFirstColumn="0" w:firstRowLastColumn="0" w:lastRowFirstColumn="0" w:lastRowLastColumn="0"/>
            </w:pPr>
            <w:r>
              <w:t>2001:44::1/64</w:t>
            </w:r>
          </w:p>
        </w:tc>
        <w:tc>
          <w:tcPr>
            <w:tcW w:w="2253" w:type="dxa"/>
            <w:noWrap/>
          </w:tcPr>
          <w:p w14:paraId="4F990634" w14:textId="016CCB6B" w:rsidR="002A6C55" w:rsidRPr="00335FD6" w:rsidRDefault="002A6C55">
            <w:pPr>
              <w:cnfStyle w:val="000000100000" w:firstRow="0" w:lastRow="0" w:firstColumn="0" w:lastColumn="0" w:oddVBand="0" w:evenVBand="0" w:oddHBand="1" w:evenHBand="0" w:firstRowFirstColumn="0" w:firstRowLastColumn="0" w:lastRowFirstColumn="0" w:lastRowLastColumn="0"/>
            </w:pPr>
            <w:r>
              <w:t>EIGRPAS</w:t>
            </w:r>
          </w:p>
        </w:tc>
        <w:tc>
          <w:tcPr>
            <w:tcW w:w="803" w:type="dxa"/>
          </w:tcPr>
          <w:p w14:paraId="3C8FCF5C" w14:textId="45C46BD6" w:rsidR="002A6C55" w:rsidRDefault="002A6C55">
            <w:pPr>
              <w:cnfStyle w:val="000000100000" w:firstRow="0" w:lastRow="0" w:firstColumn="0" w:lastColumn="0" w:oddVBand="0" w:evenVBand="0" w:oddHBand="1" w:evenHBand="0" w:firstRowFirstColumn="0" w:firstRowLastColumn="0" w:lastRowFirstColumn="0" w:lastRowLastColumn="0"/>
            </w:pPr>
            <w:r>
              <w:t>N/A</w:t>
            </w:r>
          </w:p>
        </w:tc>
      </w:tr>
      <w:tr w:rsidR="009D6A25" w:rsidRPr="00335FD6" w14:paraId="7F73B42A"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E2AA7AB" w14:textId="77777777" w:rsidR="009D6A25" w:rsidRPr="00335FD6" w:rsidRDefault="009D6A25"/>
        </w:tc>
        <w:tc>
          <w:tcPr>
            <w:tcW w:w="1109" w:type="dxa"/>
            <w:noWrap/>
            <w:hideMark/>
          </w:tcPr>
          <w:p w14:paraId="256F3991" w14:textId="207C52E8" w:rsidR="009D6A25" w:rsidRPr="00335FD6" w:rsidRDefault="00113C13">
            <w:pPr>
              <w:cnfStyle w:val="000000000000" w:firstRow="0" w:lastRow="0" w:firstColumn="0" w:lastColumn="0" w:oddVBand="0" w:evenVBand="0" w:oddHBand="0" w:evenHBand="0" w:firstRowFirstColumn="0" w:firstRowLastColumn="0" w:lastRowFirstColumn="0" w:lastRowLastColumn="0"/>
            </w:pPr>
            <w:r>
              <w:t>Lo0</w:t>
            </w:r>
          </w:p>
        </w:tc>
        <w:tc>
          <w:tcPr>
            <w:tcW w:w="1664" w:type="dxa"/>
            <w:noWrap/>
            <w:hideMark/>
          </w:tcPr>
          <w:p w14:paraId="37003F7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192.168.4.1/32</w:t>
            </w:r>
          </w:p>
        </w:tc>
        <w:tc>
          <w:tcPr>
            <w:tcW w:w="1772" w:type="dxa"/>
            <w:noWrap/>
            <w:hideMark/>
          </w:tcPr>
          <w:p w14:paraId="1F8FEFF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2001:4:4:4::1/128</w:t>
            </w:r>
          </w:p>
        </w:tc>
        <w:tc>
          <w:tcPr>
            <w:tcW w:w="2253" w:type="dxa"/>
            <w:noWrap/>
            <w:hideMark/>
          </w:tcPr>
          <w:p w14:paraId="6FF54C2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3077D002"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4</w:t>
            </w:r>
          </w:p>
        </w:tc>
      </w:tr>
      <w:tr w:rsidR="004111D1" w:rsidRPr="00335FD6" w14:paraId="1F830B04"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7716D9EC" w14:textId="014A6A47" w:rsidR="004111D1" w:rsidRPr="00335FD6" w:rsidRDefault="004111D1">
            <w:r>
              <w:t>EIGRPAS</w:t>
            </w:r>
          </w:p>
        </w:tc>
        <w:tc>
          <w:tcPr>
            <w:tcW w:w="1109" w:type="dxa"/>
            <w:noWrap/>
          </w:tcPr>
          <w:p w14:paraId="42B336E8" w14:textId="7B64B7C9" w:rsidR="004111D1" w:rsidRPr="00335FD6" w:rsidRDefault="00792043">
            <w:pPr>
              <w:cnfStyle w:val="000000100000" w:firstRow="0" w:lastRow="0" w:firstColumn="0" w:lastColumn="0" w:oddVBand="0" w:evenVBand="0" w:oddHBand="1" w:evenHBand="0" w:firstRowFirstColumn="0" w:firstRowLastColumn="0" w:lastRowFirstColumn="0" w:lastRowLastColumn="0"/>
            </w:pPr>
            <w:r>
              <w:t>Fa01/0/1</w:t>
            </w:r>
          </w:p>
        </w:tc>
        <w:tc>
          <w:tcPr>
            <w:tcW w:w="1664" w:type="dxa"/>
            <w:noWrap/>
          </w:tcPr>
          <w:p w14:paraId="704E4C01" w14:textId="5B59CB31" w:rsidR="004111D1" w:rsidRPr="00335FD6" w:rsidRDefault="00792043">
            <w:pPr>
              <w:cnfStyle w:val="000000100000" w:firstRow="0" w:lastRow="0" w:firstColumn="0" w:lastColumn="0" w:oddVBand="0" w:evenVBand="0" w:oddHBand="1" w:evenHBand="0" w:firstRowFirstColumn="0" w:firstRowLastColumn="0" w:lastRowFirstColumn="0" w:lastRowLastColumn="0"/>
            </w:pPr>
            <w:r>
              <w:t>10.44.44.2</w:t>
            </w:r>
            <w:r w:rsidR="00CF1DAB">
              <w:t>/24</w:t>
            </w:r>
          </w:p>
        </w:tc>
        <w:tc>
          <w:tcPr>
            <w:tcW w:w="1772" w:type="dxa"/>
            <w:noWrap/>
          </w:tcPr>
          <w:p w14:paraId="06C6A785" w14:textId="2112B29B" w:rsidR="004111D1" w:rsidRPr="00335FD6" w:rsidRDefault="00CF1DAB">
            <w:pPr>
              <w:cnfStyle w:val="000000100000" w:firstRow="0" w:lastRow="0" w:firstColumn="0" w:lastColumn="0" w:oddVBand="0" w:evenVBand="0" w:oddHBand="1" w:evenHBand="0" w:firstRowFirstColumn="0" w:firstRowLastColumn="0" w:lastRowFirstColumn="0" w:lastRowLastColumn="0"/>
            </w:pPr>
            <w:r>
              <w:t>2001:44::2/24</w:t>
            </w:r>
          </w:p>
        </w:tc>
        <w:tc>
          <w:tcPr>
            <w:tcW w:w="2253" w:type="dxa"/>
            <w:noWrap/>
          </w:tcPr>
          <w:p w14:paraId="0E155530" w14:textId="655A9DB4" w:rsidR="004111D1" w:rsidRPr="00335FD6" w:rsidRDefault="00CF1DAB">
            <w:pPr>
              <w:cnfStyle w:val="000000100000" w:firstRow="0" w:lastRow="0" w:firstColumn="0" w:lastColumn="0" w:oddVBand="0" w:evenVBand="0" w:oddHBand="1" w:evenHBand="0" w:firstRowFirstColumn="0" w:firstRowLastColumn="0" w:lastRowFirstColumn="0" w:lastRowLastColumn="0"/>
            </w:pPr>
            <w:r>
              <w:t>NSSRouter</w:t>
            </w:r>
          </w:p>
        </w:tc>
        <w:tc>
          <w:tcPr>
            <w:tcW w:w="803" w:type="dxa"/>
          </w:tcPr>
          <w:p w14:paraId="6371CAEE" w14:textId="6060E179" w:rsidR="004111D1" w:rsidRDefault="00CF1DAB">
            <w:pPr>
              <w:cnfStyle w:val="000000100000" w:firstRow="0" w:lastRow="0" w:firstColumn="0" w:lastColumn="0" w:oddVBand="0" w:evenVBand="0" w:oddHBand="1" w:evenHBand="0" w:firstRowFirstColumn="0" w:firstRowLastColumn="0" w:lastRowFirstColumn="0" w:lastRowLastColumn="0"/>
            </w:pPr>
            <w:r>
              <w:t>N/A</w:t>
            </w:r>
          </w:p>
        </w:tc>
      </w:tr>
      <w:tr w:rsidR="00CF1DAB" w:rsidRPr="00335FD6" w14:paraId="10240585"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4342933B" w14:textId="77777777" w:rsidR="00CF1DAB" w:rsidRDefault="00CF1DAB"/>
        </w:tc>
        <w:tc>
          <w:tcPr>
            <w:tcW w:w="1109" w:type="dxa"/>
            <w:noWrap/>
          </w:tcPr>
          <w:p w14:paraId="6C172648" w14:textId="50F47B55" w:rsidR="00CF1DAB" w:rsidRDefault="00CF1DAB">
            <w:pPr>
              <w:cnfStyle w:val="000000000000" w:firstRow="0" w:lastRow="0" w:firstColumn="0" w:lastColumn="0" w:oddVBand="0" w:evenVBand="0" w:oddHBand="0" w:evenHBand="0" w:firstRowFirstColumn="0" w:firstRowLastColumn="0" w:lastRowFirstColumn="0" w:lastRowLastColumn="0"/>
            </w:pPr>
            <w:r>
              <w:t>Lo0</w:t>
            </w:r>
          </w:p>
        </w:tc>
        <w:tc>
          <w:tcPr>
            <w:tcW w:w="1664" w:type="dxa"/>
            <w:noWrap/>
          </w:tcPr>
          <w:p w14:paraId="4F248EEB" w14:textId="4E2C58AD" w:rsidR="00CF1DAB" w:rsidRDefault="00CF1DAB">
            <w:pPr>
              <w:cnfStyle w:val="000000000000" w:firstRow="0" w:lastRow="0" w:firstColumn="0" w:lastColumn="0" w:oddVBand="0" w:evenVBand="0" w:oddHBand="0" w:evenHBand="0" w:firstRowFirstColumn="0" w:firstRowLastColumn="0" w:lastRowFirstColumn="0" w:lastRowLastColumn="0"/>
            </w:pPr>
            <w:r>
              <w:t>192.168.44.1/32</w:t>
            </w:r>
          </w:p>
        </w:tc>
        <w:tc>
          <w:tcPr>
            <w:tcW w:w="1772" w:type="dxa"/>
            <w:noWrap/>
          </w:tcPr>
          <w:p w14:paraId="488BA377" w14:textId="1652B4CD" w:rsidR="00CF1DAB" w:rsidRDefault="00CF1DAB">
            <w:pPr>
              <w:cnfStyle w:val="000000000000" w:firstRow="0" w:lastRow="0" w:firstColumn="0" w:lastColumn="0" w:oddVBand="0" w:evenVBand="0" w:oddHBand="0" w:evenHBand="0" w:firstRowFirstColumn="0" w:firstRowLastColumn="0" w:lastRowFirstColumn="0" w:lastRowLastColumn="0"/>
            </w:pPr>
            <w:r>
              <w:t>2001:44:44::1/128</w:t>
            </w:r>
          </w:p>
        </w:tc>
        <w:tc>
          <w:tcPr>
            <w:tcW w:w="2253" w:type="dxa"/>
            <w:noWrap/>
          </w:tcPr>
          <w:p w14:paraId="300ADAC2" w14:textId="7DEEC8AD" w:rsidR="00CF1DAB" w:rsidRDefault="00CF1DAB">
            <w:pPr>
              <w:cnfStyle w:val="000000000000" w:firstRow="0" w:lastRow="0" w:firstColumn="0" w:lastColumn="0" w:oddVBand="0" w:evenVBand="0" w:oddHBand="0" w:evenHBand="0" w:firstRowFirstColumn="0" w:firstRowLastColumn="0" w:lastRowFirstColumn="0" w:lastRowLastColumn="0"/>
            </w:pPr>
            <w:r>
              <w:t>N/A</w:t>
            </w:r>
          </w:p>
        </w:tc>
        <w:tc>
          <w:tcPr>
            <w:tcW w:w="803" w:type="dxa"/>
          </w:tcPr>
          <w:p w14:paraId="2B7705BE" w14:textId="4C959B7E" w:rsidR="00CF1DAB" w:rsidRDefault="00CF1DAB">
            <w:pPr>
              <w:cnfStyle w:val="000000000000" w:firstRow="0" w:lastRow="0" w:firstColumn="0" w:lastColumn="0" w:oddVBand="0" w:evenVBand="0" w:oddHBand="0" w:evenHBand="0" w:firstRowFirstColumn="0" w:firstRowLastColumn="0" w:lastRowFirstColumn="0" w:lastRowLastColumn="0"/>
            </w:pPr>
            <w:r>
              <w:t>N/A</w:t>
            </w:r>
          </w:p>
        </w:tc>
      </w:tr>
      <w:tr w:rsidR="002A6C55" w:rsidRPr="00335FD6" w14:paraId="341BCE93"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4D3AE7D" w14:textId="77777777" w:rsidR="009D6A25" w:rsidRPr="00335FD6" w:rsidRDefault="009D6A25">
            <w:r w:rsidRPr="00335FD6">
              <w:t>TotallyNSSABR</w:t>
            </w:r>
          </w:p>
        </w:tc>
        <w:tc>
          <w:tcPr>
            <w:tcW w:w="1109" w:type="dxa"/>
            <w:noWrap/>
            <w:hideMark/>
          </w:tcPr>
          <w:p w14:paraId="17D9B55F"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G0/0</w:t>
            </w:r>
          </w:p>
        </w:tc>
        <w:tc>
          <w:tcPr>
            <w:tcW w:w="1664" w:type="dxa"/>
            <w:noWrap/>
            <w:hideMark/>
          </w:tcPr>
          <w:p w14:paraId="160FCDB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10.5.5.2/24</w:t>
            </w:r>
          </w:p>
        </w:tc>
        <w:tc>
          <w:tcPr>
            <w:tcW w:w="1772" w:type="dxa"/>
            <w:noWrap/>
            <w:hideMark/>
          </w:tcPr>
          <w:p w14:paraId="77529A0C"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2001:5::2/64</w:t>
            </w:r>
          </w:p>
        </w:tc>
        <w:tc>
          <w:tcPr>
            <w:tcW w:w="2253" w:type="dxa"/>
            <w:noWrap/>
            <w:hideMark/>
          </w:tcPr>
          <w:p w14:paraId="36ECB8A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32745634"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4111D1" w:rsidRPr="00335FD6" w14:paraId="2C38C76F"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29D0B465" w14:textId="77777777" w:rsidR="009D6A25" w:rsidRPr="00335FD6" w:rsidRDefault="009D6A25"/>
        </w:tc>
        <w:tc>
          <w:tcPr>
            <w:tcW w:w="1109" w:type="dxa"/>
            <w:noWrap/>
            <w:hideMark/>
          </w:tcPr>
          <w:p w14:paraId="46A55C1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G0/1</w:t>
            </w:r>
          </w:p>
        </w:tc>
        <w:tc>
          <w:tcPr>
            <w:tcW w:w="1664" w:type="dxa"/>
            <w:noWrap/>
            <w:hideMark/>
          </w:tcPr>
          <w:p w14:paraId="50CB7AB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172.16.5.1/24</w:t>
            </w:r>
          </w:p>
        </w:tc>
        <w:tc>
          <w:tcPr>
            <w:tcW w:w="1772" w:type="dxa"/>
            <w:noWrap/>
            <w:hideMark/>
          </w:tcPr>
          <w:p w14:paraId="292F581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2001:5:5::1/64</w:t>
            </w:r>
          </w:p>
        </w:tc>
        <w:tc>
          <w:tcPr>
            <w:tcW w:w="2253" w:type="dxa"/>
            <w:noWrap/>
            <w:hideMark/>
          </w:tcPr>
          <w:p w14:paraId="1853E24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TotallyNSSRouter</w:t>
            </w:r>
          </w:p>
        </w:tc>
        <w:tc>
          <w:tcPr>
            <w:tcW w:w="803" w:type="dxa"/>
          </w:tcPr>
          <w:p w14:paraId="651D32F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5</w:t>
            </w:r>
          </w:p>
        </w:tc>
      </w:tr>
      <w:tr w:rsidR="002A6C55" w:rsidRPr="00335FD6" w14:paraId="428F63F3"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947AC6B" w14:textId="77777777" w:rsidR="009D6A25" w:rsidRPr="00335FD6" w:rsidRDefault="009D6A25">
            <w:r w:rsidRPr="00335FD6">
              <w:t>TotallyNSSRouter</w:t>
            </w:r>
          </w:p>
        </w:tc>
        <w:tc>
          <w:tcPr>
            <w:tcW w:w="1109" w:type="dxa"/>
            <w:noWrap/>
            <w:hideMark/>
          </w:tcPr>
          <w:p w14:paraId="6DAE3619" w14:textId="1B5715C9" w:rsidR="009D6A25" w:rsidRPr="00335FD6" w:rsidRDefault="001D1CA8">
            <w:pPr>
              <w:cnfStyle w:val="000000100000" w:firstRow="0" w:lastRow="0" w:firstColumn="0" w:lastColumn="0" w:oddVBand="0" w:evenVBand="0" w:oddHBand="1" w:evenHBand="0" w:firstRowFirstColumn="0" w:firstRowLastColumn="0" w:lastRowFirstColumn="0" w:lastRowLastColumn="0"/>
            </w:pPr>
            <w:r>
              <w:t>Fa</w:t>
            </w:r>
            <w:r w:rsidR="009D6A25" w:rsidRPr="00335FD6">
              <w:t>0/0</w:t>
            </w:r>
          </w:p>
        </w:tc>
        <w:tc>
          <w:tcPr>
            <w:tcW w:w="1664" w:type="dxa"/>
            <w:noWrap/>
            <w:hideMark/>
          </w:tcPr>
          <w:p w14:paraId="4F5E43E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172.16.5.2/24</w:t>
            </w:r>
          </w:p>
        </w:tc>
        <w:tc>
          <w:tcPr>
            <w:tcW w:w="1772" w:type="dxa"/>
            <w:noWrap/>
            <w:hideMark/>
          </w:tcPr>
          <w:p w14:paraId="6E5F170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2001:5:5::2/64</w:t>
            </w:r>
          </w:p>
        </w:tc>
        <w:tc>
          <w:tcPr>
            <w:tcW w:w="2253" w:type="dxa"/>
            <w:noWrap/>
            <w:hideMark/>
          </w:tcPr>
          <w:p w14:paraId="5103774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TotallyNSSABR</w:t>
            </w:r>
          </w:p>
        </w:tc>
        <w:tc>
          <w:tcPr>
            <w:tcW w:w="803" w:type="dxa"/>
          </w:tcPr>
          <w:p w14:paraId="0D02E171"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5</w:t>
            </w:r>
          </w:p>
        </w:tc>
      </w:tr>
      <w:tr w:rsidR="001D1CA8" w:rsidRPr="00335FD6" w14:paraId="22CBFC7B"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592ADBC1" w14:textId="77777777" w:rsidR="001D1CA8" w:rsidRPr="00335FD6" w:rsidRDefault="001D1CA8"/>
        </w:tc>
        <w:tc>
          <w:tcPr>
            <w:tcW w:w="1109" w:type="dxa"/>
            <w:noWrap/>
          </w:tcPr>
          <w:p w14:paraId="5C3D5148" w14:textId="457AB59D" w:rsidR="001D1CA8" w:rsidRPr="00335FD6" w:rsidRDefault="001D1CA8">
            <w:pPr>
              <w:cnfStyle w:val="000000000000" w:firstRow="0" w:lastRow="0" w:firstColumn="0" w:lastColumn="0" w:oddVBand="0" w:evenVBand="0" w:oddHBand="0" w:evenHBand="0" w:firstRowFirstColumn="0" w:firstRowLastColumn="0" w:lastRowFirstColumn="0" w:lastRowLastColumn="0"/>
            </w:pPr>
            <w:r>
              <w:t>Fa0/1</w:t>
            </w:r>
          </w:p>
        </w:tc>
        <w:tc>
          <w:tcPr>
            <w:tcW w:w="1664" w:type="dxa"/>
            <w:noWrap/>
          </w:tcPr>
          <w:p w14:paraId="37640CA6" w14:textId="0F962613" w:rsidR="001D1CA8" w:rsidRPr="00335FD6" w:rsidRDefault="001D1CA8">
            <w:pPr>
              <w:cnfStyle w:val="000000000000" w:firstRow="0" w:lastRow="0" w:firstColumn="0" w:lastColumn="0" w:oddVBand="0" w:evenVBand="0" w:oddHBand="0" w:evenHBand="0" w:firstRowFirstColumn="0" w:firstRowLastColumn="0" w:lastRowFirstColumn="0" w:lastRowLastColumn="0"/>
            </w:pPr>
            <w:r>
              <w:t>10.0.0.2/8</w:t>
            </w:r>
          </w:p>
        </w:tc>
        <w:tc>
          <w:tcPr>
            <w:tcW w:w="1772" w:type="dxa"/>
            <w:noWrap/>
          </w:tcPr>
          <w:p w14:paraId="14461FD0" w14:textId="0E3F58CF" w:rsidR="001D1CA8" w:rsidRPr="00335FD6" w:rsidRDefault="001D1CA8">
            <w:pPr>
              <w:cnfStyle w:val="000000000000" w:firstRow="0" w:lastRow="0" w:firstColumn="0" w:lastColumn="0" w:oddVBand="0" w:evenVBand="0" w:oddHBand="0" w:evenHBand="0" w:firstRowFirstColumn="0" w:firstRowLastColumn="0" w:lastRowFirstColumn="0" w:lastRowLastColumn="0"/>
            </w:pPr>
            <w:r>
              <w:t>2001:55::1/64</w:t>
            </w:r>
          </w:p>
        </w:tc>
        <w:tc>
          <w:tcPr>
            <w:tcW w:w="2253" w:type="dxa"/>
            <w:noWrap/>
          </w:tcPr>
          <w:p w14:paraId="613F2A6E" w14:textId="2F3EAFA1" w:rsidR="001D1CA8" w:rsidRPr="00335FD6" w:rsidRDefault="001D1CA8">
            <w:pPr>
              <w:cnfStyle w:val="000000000000" w:firstRow="0" w:lastRow="0" w:firstColumn="0" w:lastColumn="0" w:oddVBand="0" w:evenVBand="0" w:oddHBand="0" w:evenHBand="0" w:firstRowFirstColumn="0" w:firstRowLastColumn="0" w:lastRowFirstColumn="0" w:lastRowLastColumn="0"/>
            </w:pPr>
            <w:r>
              <w:t>RIPAS</w:t>
            </w:r>
          </w:p>
        </w:tc>
        <w:tc>
          <w:tcPr>
            <w:tcW w:w="803" w:type="dxa"/>
          </w:tcPr>
          <w:p w14:paraId="4F4B9CD2" w14:textId="12E47055" w:rsidR="001D1CA8" w:rsidRDefault="001D1CA8">
            <w:pPr>
              <w:cnfStyle w:val="000000000000" w:firstRow="0" w:lastRow="0" w:firstColumn="0" w:lastColumn="0" w:oddVBand="0" w:evenVBand="0" w:oddHBand="0" w:evenHBand="0" w:firstRowFirstColumn="0" w:firstRowLastColumn="0" w:lastRowFirstColumn="0" w:lastRowLastColumn="0"/>
            </w:pPr>
            <w:r>
              <w:t>N/A</w:t>
            </w:r>
          </w:p>
        </w:tc>
      </w:tr>
      <w:tr w:rsidR="004111D1" w:rsidRPr="00335FD6" w14:paraId="19D75ABA"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1FA2816" w14:textId="77777777" w:rsidR="009D6A25" w:rsidRPr="00335FD6" w:rsidRDefault="009D6A25"/>
        </w:tc>
        <w:tc>
          <w:tcPr>
            <w:tcW w:w="1109" w:type="dxa"/>
            <w:noWrap/>
            <w:hideMark/>
          </w:tcPr>
          <w:p w14:paraId="44E0A06B" w14:textId="7201C7CE" w:rsidR="009D6A25" w:rsidRPr="00335FD6" w:rsidRDefault="00A1615D">
            <w:pPr>
              <w:cnfStyle w:val="000000100000" w:firstRow="0" w:lastRow="0" w:firstColumn="0" w:lastColumn="0" w:oddVBand="0" w:evenVBand="0" w:oddHBand="1" w:evenHBand="0" w:firstRowFirstColumn="0" w:firstRowLastColumn="0" w:lastRowFirstColumn="0" w:lastRowLastColumn="0"/>
            </w:pPr>
            <w:r>
              <w:t>Lo0</w:t>
            </w:r>
          </w:p>
        </w:tc>
        <w:tc>
          <w:tcPr>
            <w:tcW w:w="1664" w:type="dxa"/>
            <w:noWrap/>
            <w:hideMark/>
          </w:tcPr>
          <w:p w14:paraId="78770D3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192.168.5.1/32</w:t>
            </w:r>
          </w:p>
        </w:tc>
        <w:tc>
          <w:tcPr>
            <w:tcW w:w="1772" w:type="dxa"/>
            <w:noWrap/>
            <w:hideMark/>
          </w:tcPr>
          <w:p w14:paraId="0A423FB0"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2001:5:5:5::1/128</w:t>
            </w:r>
          </w:p>
        </w:tc>
        <w:tc>
          <w:tcPr>
            <w:tcW w:w="2253" w:type="dxa"/>
            <w:noWrap/>
            <w:hideMark/>
          </w:tcPr>
          <w:p w14:paraId="2A91F49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N/A</w:t>
            </w:r>
          </w:p>
        </w:tc>
        <w:tc>
          <w:tcPr>
            <w:tcW w:w="803" w:type="dxa"/>
          </w:tcPr>
          <w:p w14:paraId="3C621549"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5</w:t>
            </w:r>
          </w:p>
        </w:tc>
      </w:tr>
      <w:tr w:rsidR="001D1CA8" w:rsidRPr="00335FD6" w14:paraId="45503C12" w14:textId="77777777" w:rsidTr="009D6A25">
        <w:trPr>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6AFB9687" w14:textId="60B6333C" w:rsidR="001D1CA8" w:rsidRPr="00335FD6" w:rsidRDefault="001D1CA8">
            <w:r>
              <w:t>RIPAS</w:t>
            </w:r>
          </w:p>
        </w:tc>
        <w:tc>
          <w:tcPr>
            <w:tcW w:w="1109" w:type="dxa"/>
            <w:noWrap/>
          </w:tcPr>
          <w:p w14:paraId="50CAA0D1" w14:textId="48D87424" w:rsidR="001D1CA8" w:rsidRPr="00335FD6" w:rsidRDefault="001D1CA8">
            <w:pPr>
              <w:cnfStyle w:val="000000000000" w:firstRow="0" w:lastRow="0" w:firstColumn="0" w:lastColumn="0" w:oddVBand="0" w:evenVBand="0" w:oddHBand="0" w:evenHBand="0" w:firstRowFirstColumn="0" w:firstRowLastColumn="0" w:lastRowFirstColumn="0" w:lastRowLastColumn="0"/>
            </w:pPr>
            <w:r>
              <w:t>Fa1/0/1</w:t>
            </w:r>
          </w:p>
        </w:tc>
        <w:tc>
          <w:tcPr>
            <w:tcW w:w="1664" w:type="dxa"/>
            <w:noWrap/>
          </w:tcPr>
          <w:p w14:paraId="088861CC" w14:textId="32EC5FC5" w:rsidR="001D1CA8" w:rsidRPr="00335FD6" w:rsidRDefault="001D1CA8">
            <w:pPr>
              <w:cnfStyle w:val="000000000000" w:firstRow="0" w:lastRow="0" w:firstColumn="0" w:lastColumn="0" w:oddVBand="0" w:evenVBand="0" w:oddHBand="0" w:evenHBand="0" w:firstRowFirstColumn="0" w:firstRowLastColumn="0" w:lastRowFirstColumn="0" w:lastRowLastColumn="0"/>
            </w:pPr>
            <w:r>
              <w:t>10.0.0.2/8</w:t>
            </w:r>
          </w:p>
        </w:tc>
        <w:tc>
          <w:tcPr>
            <w:tcW w:w="1772" w:type="dxa"/>
            <w:noWrap/>
          </w:tcPr>
          <w:p w14:paraId="731C89DA" w14:textId="63455862" w:rsidR="001D1CA8" w:rsidRPr="00335FD6" w:rsidRDefault="001D1CA8">
            <w:pPr>
              <w:cnfStyle w:val="000000000000" w:firstRow="0" w:lastRow="0" w:firstColumn="0" w:lastColumn="0" w:oddVBand="0" w:evenVBand="0" w:oddHBand="0" w:evenHBand="0" w:firstRowFirstColumn="0" w:firstRowLastColumn="0" w:lastRowFirstColumn="0" w:lastRowLastColumn="0"/>
            </w:pPr>
            <w:r>
              <w:t>2001:55:</w:t>
            </w:r>
            <w:r w:rsidR="00754F8C">
              <w:t>:2/64</w:t>
            </w:r>
          </w:p>
        </w:tc>
        <w:tc>
          <w:tcPr>
            <w:tcW w:w="2253" w:type="dxa"/>
            <w:noWrap/>
          </w:tcPr>
          <w:p w14:paraId="28E1599F" w14:textId="765C802A" w:rsidR="001D1CA8" w:rsidRPr="00335FD6" w:rsidRDefault="00754F8C">
            <w:pPr>
              <w:cnfStyle w:val="000000000000" w:firstRow="0" w:lastRow="0" w:firstColumn="0" w:lastColumn="0" w:oddVBand="0" w:evenVBand="0" w:oddHBand="0" w:evenHBand="0" w:firstRowFirstColumn="0" w:firstRowLastColumn="0" w:lastRowFirstColumn="0" w:lastRowLastColumn="0"/>
            </w:pPr>
            <w:r>
              <w:t>TotallyNSSRouter</w:t>
            </w:r>
          </w:p>
        </w:tc>
        <w:tc>
          <w:tcPr>
            <w:tcW w:w="803" w:type="dxa"/>
          </w:tcPr>
          <w:p w14:paraId="6837F21D" w14:textId="55ADBFEC" w:rsidR="001D1CA8" w:rsidRDefault="00754F8C">
            <w:pPr>
              <w:cnfStyle w:val="000000000000" w:firstRow="0" w:lastRow="0" w:firstColumn="0" w:lastColumn="0" w:oddVBand="0" w:evenVBand="0" w:oddHBand="0" w:evenHBand="0" w:firstRowFirstColumn="0" w:firstRowLastColumn="0" w:lastRowFirstColumn="0" w:lastRowLastColumn="0"/>
            </w:pPr>
            <w:r>
              <w:t>N/A</w:t>
            </w:r>
          </w:p>
        </w:tc>
      </w:tr>
      <w:tr w:rsidR="00754F8C" w:rsidRPr="00335FD6" w14:paraId="2AB65D6A" w14:textId="77777777" w:rsidTr="009D6A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542ED5DD" w14:textId="77777777" w:rsidR="00754F8C" w:rsidRDefault="00754F8C"/>
        </w:tc>
        <w:tc>
          <w:tcPr>
            <w:tcW w:w="1109" w:type="dxa"/>
            <w:noWrap/>
          </w:tcPr>
          <w:p w14:paraId="23CF5A1A" w14:textId="312A7E61" w:rsidR="00754F8C" w:rsidRDefault="00754F8C">
            <w:pPr>
              <w:cnfStyle w:val="000000100000" w:firstRow="0" w:lastRow="0" w:firstColumn="0" w:lastColumn="0" w:oddVBand="0" w:evenVBand="0" w:oddHBand="1" w:evenHBand="0" w:firstRowFirstColumn="0" w:firstRowLastColumn="0" w:lastRowFirstColumn="0" w:lastRowLastColumn="0"/>
            </w:pPr>
            <w:r>
              <w:t>Lo0</w:t>
            </w:r>
          </w:p>
        </w:tc>
        <w:tc>
          <w:tcPr>
            <w:tcW w:w="1664" w:type="dxa"/>
            <w:noWrap/>
          </w:tcPr>
          <w:p w14:paraId="64C0509D" w14:textId="463F2508" w:rsidR="00754F8C" w:rsidRDefault="00754F8C">
            <w:pPr>
              <w:cnfStyle w:val="000000100000" w:firstRow="0" w:lastRow="0" w:firstColumn="0" w:lastColumn="0" w:oddVBand="0" w:evenVBand="0" w:oddHBand="1" w:evenHBand="0" w:firstRowFirstColumn="0" w:firstRowLastColumn="0" w:lastRowFirstColumn="0" w:lastRowLastColumn="0"/>
            </w:pPr>
            <w:r>
              <w:t>192.168.55.1/24</w:t>
            </w:r>
          </w:p>
        </w:tc>
        <w:tc>
          <w:tcPr>
            <w:tcW w:w="1772" w:type="dxa"/>
            <w:noWrap/>
          </w:tcPr>
          <w:p w14:paraId="40E18794" w14:textId="7F7C7CEB" w:rsidR="00754F8C" w:rsidRDefault="00754F8C">
            <w:pPr>
              <w:cnfStyle w:val="000000100000" w:firstRow="0" w:lastRow="0" w:firstColumn="0" w:lastColumn="0" w:oddVBand="0" w:evenVBand="0" w:oddHBand="1" w:evenHBand="0" w:firstRowFirstColumn="0" w:firstRowLastColumn="0" w:lastRowFirstColumn="0" w:lastRowLastColumn="0"/>
            </w:pPr>
            <w:r>
              <w:t>2001:55:55::2/128</w:t>
            </w:r>
          </w:p>
        </w:tc>
        <w:tc>
          <w:tcPr>
            <w:tcW w:w="2253" w:type="dxa"/>
            <w:noWrap/>
          </w:tcPr>
          <w:p w14:paraId="271B0BDD" w14:textId="65D13B7B" w:rsidR="00754F8C" w:rsidRDefault="00754F8C">
            <w:pPr>
              <w:cnfStyle w:val="000000100000" w:firstRow="0" w:lastRow="0" w:firstColumn="0" w:lastColumn="0" w:oddVBand="0" w:evenVBand="0" w:oddHBand="1" w:evenHBand="0" w:firstRowFirstColumn="0" w:firstRowLastColumn="0" w:lastRowFirstColumn="0" w:lastRowLastColumn="0"/>
            </w:pPr>
            <w:r>
              <w:t>N/A</w:t>
            </w:r>
          </w:p>
        </w:tc>
        <w:tc>
          <w:tcPr>
            <w:tcW w:w="803" w:type="dxa"/>
          </w:tcPr>
          <w:p w14:paraId="53A2E19E" w14:textId="26E3BE1E" w:rsidR="00754F8C" w:rsidRDefault="00754F8C">
            <w:pPr>
              <w:cnfStyle w:val="000000100000" w:firstRow="0" w:lastRow="0" w:firstColumn="0" w:lastColumn="0" w:oddVBand="0" w:evenVBand="0" w:oddHBand="1" w:evenHBand="0" w:firstRowFirstColumn="0" w:firstRowLastColumn="0" w:lastRowFirstColumn="0" w:lastRowLastColumn="0"/>
            </w:pPr>
            <w:r>
              <w:t>N/A</w:t>
            </w:r>
          </w:p>
        </w:tc>
      </w:tr>
    </w:tbl>
    <w:p w14:paraId="26996FCC" w14:textId="2D03989D" w:rsidR="000300FA" w:rsidRDefault="000300FA" w:rsidP="000300FA">
      <w:pPr>
        <w:pStyle w:val="Heading1"/>
      </w:pPr>
      <w:r>
        <w:t>Configurations</w:t>
      </w:r>
    </w:p>
    <w:p w14:paraId="6ECEF061" w14:textId="77777777" w:rsidR="00B15BB2" w:rsidRDefault="00B15BB2" w:rsidP="005F1E59">
      <w:pPr>
        <w:pStyle w:val="Heading1"/>
      </w:pPr>
      <w:r>
        <w:t xml:space="preserve">Helpful </w:t>
      </w:r>
      <w:r w:rsidR="005F1E59">
        <w:t>Resources</w:t>
      </w:r>
    </w:p>
    <w:p w14:paraId="5F294210" w14:textId="77777777" w:rsidR="00611D43" w:rsidRDefault="00611D43" w:rsidP="00611D43">
      <w:r>
        <w:t>If you wish to continue your research about this topic, the following topics have been found to be exemplary.</w:t>
      </w:r>
    </w:p>
    <w:p w14:paraId="5F6D14D6" w14:textId="77777777" w:rsidR="005F1E59" w:rsidRPr="005F1E59" w:rsidRDefault="005F1E59" w:rsidP="005F1E59">
      <w:pPr>
        <w:rPr>
          <w:b/>
          <w:i/>
        </w:rPr>
      </w:pPr>
      <w:r w:rsidRPr="005F1E59">
        <w:rPr>
          <w:b/>
        </w:rPr>
        <w:t xml:space="preserve">Jeremy Cioara, CBP Nuggets. </w:t>
      </w:r>
      <w:r w:rsidRPr="005F1E59">
        <w:rPr>
          <w:b/>
          <w:i/>
        </w:rPr>
        <w:t>MicroNugget: Key OSPF Areas and LSA Types</w:t>
      </w:r>
    </w:p>
    <w:p w14:paraId="05775C0A" w14:textId="490C5F93" w:rsidR="00552AB9" w:rsidRDefault="005F1E59" w:rsidP="002F42A0">
      <w:pPr>
        <w:ind w:left="720"/>
      </w:pPr>
      <w:r>
        <w:t>Jeremy Cioara did a fantastic job explaining OSPF special areas and was able tie it right back into the LSA types relevant to each area type – the opposite direction other content has taken. Although he did not explain Totally NSSAs, this is where I would start when exploring special area types.</w:t>
      </w:r>
    </w:p>
    <w:p w14:paraId="4F1292AB" w14:textId="77777777" w:rsidR="00552AB9" w:rsidRPr="004559DA" w:rsidRDefault="00552AB9" w:rsidP="002F42A0">
      <w:pPr>
        <w:spacing w:after="0" w:line="240" w:lineRule="auto"/>
        <w:rPr>
          <w:b/>
        </w:rPr>
      </w:pPr>
      <w:r w:rsidRPr="004559DA">
        <w:rPr>
          <w:b/>
        </w:rPr>
        <w:t xml:space="preserve">Moy, J., "OSPF Version 2", RFC 1247, DOI 10.17487/RFC1247, July 1991, </w:t>
      </w:r>
    </w:p>
    <w:p w14:paraId="16919C51" w14:textId="77777777" w:rsidR="00552AB9" w:rsidRDefault="00552AB9" w:rsidP="004559DA">
      <w:pPr>
        <w:spacing w:line="240" w:lineRule="auto"/>
        <w:ind w:firstLine="720"/>
        <w:rPr>
          <w:b/>
        </w:rPr>
      </w:pPr>
      <w:r w:rsidRPr="004559DA">
        <w:rPr>
          <w:b/>
        </w:rPr>
        <w:t>&lt;https://www.rfc-editor.org/info/rfc1247&gt;.</w:t>
      </w:r>
    </w:p>
    <w:p w14:paraId="6B267C01" w14:textId="77777777" w:rsidR="004559DA" w:rsidRDefault="004559DA" w:rsidP="00713136">
      <w:pPr>
        <w:spacing w:line="240" w:lineRule="auto"/>
        <w:ind w:left="720"/>
      </w:pPr>
      <w:r>
        <w:t>This is the blueprint for OSPF</w:t>
      </w:r>
      <w:r w:rsidR="00713136">
        <w:t>v2</w:t>
      </w:r>
      <w:r w:rsidR="00181535">
        <w:t xml:space="preserve">, a primary source. It </w:t>
      </w:r>
      <w:r w:rsidR="00713136">
        <w:t>is a very good place to reference if you have any questions about the OSPF protocol itself.</w:t>
      </w:r>
    </w:p>
    <w:p w14:paraId="1F4AE048" w14:textId="4EB941BB" w:rsidR="00611D43" w:rsidRDefault="00611D43" w:rsidP="00611D43">
      <w:pPr>
        <w:spacing w:line="240" w:lineRule="auto"/>
        <w:ind w:firstLine="720"/>
        <w:rPr>
          <w:b/>
        </w:rPr>
      </w:pPr>
    </w:p>
    <w:p w14:paraId="7F140778" w14:textId="77777777" w:rsidR="00611D43" w:rsidRPr="00611D43" w:rsidRDefault="00611D43" w:rsidP="00611D43">
      <w:pPr>
        <w:spacing w:line="240" w:lineRule="auto"/>
        <w:ind w:firstLine="720"/>
      </w:pPr>
    </w:p>
    <w:sectPr w:rsidR="00611D43" w:rsidRPr="00611D43">
      <w:headerReference w:type="default" r:id="rId24"/>
      <w:footerReference w:type="even" r:id="rId25"/>
      <w:footerReference w:type="default" r:id="rId26"/>
      <w:headerReference w:type="first" r:id="rId2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EFE7A" w14:textId="77777777" w:rsidR="000D03B4" w:rsidRDefault="000D03B4">
      <w:pPr>
        <w:spacing w:after="0" w:line="240" w:lineRule="auto"/>
      </w:pPr>
      <w:r>
        <w:separator/>
      </w:r>
    </w:p>
  </w:endnote>
  <w:endnote w:type="continuationSeparator" w:id="0">
    <w:p w14:paraId="6201B049" w14:textId="77777777" w:rsidR="000D03B4" w:rsidRDefault="000D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4F6DE" w14:textId="77777777" w:rsidR="004B60DB" w:rsidRDefault="004B60DB">
    <w:pPr>
      <w:jc w:val="right"/>
    </w:pPr>
  </w:p>
  <w:p w14:paraId="30AF7BE4" w14:textId="77777777" w:rsidR="004B60DB" w:rsidRDefault="002C3273">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7309A1E" w14:textId="77777777" w:rsidR="004B60DB" w:rsidRDefault="002C3273">
    <w:pPr>
      <w:jc w:val="right"/>
    </w:pPr>
    <w:r>
      <w:rPr>
        <w:noProof/>
      </w:rPr>
      <mc:AlternateContent>
        <mc:Choice Requires="wpg">
          <w:drawing>
            <wp:inline distT="0" distB="0" distL="0" distR="0" wp14:anchorId="07633AE1" wp14:editId="04D690ED">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FD72F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7E9544E4" w14:textId="77777777" w:rsidR="004B60DB" w:rsidRDefault="004B60DB">
    <w:pPr>
      <w:pStyle w:val="NoSpacing"/>
      <w:rPr>
        <w:sz w:val="2"/>
        <w:szCs w:val="2"/>
      </w:rPr>
    </w:pPr>
  </w:p>
  <w:p w14:paraId="3F80D06B" w14:textId="77777777" w:rsidR="004B60DB" w:rsidRDefault="004B60DB"/>
  <w:p w14:paraId="4BC880CC" w14:textId="77777777" w:rsidR="004B60DB" w:rsidRDefault="004B60DB"/>
  <w:p w14:paraId="6601E979" w14:textId="77777777" w:rsidR="004B60DB" w:rsidRDefault="004B60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28F46" w14:textId="321D5177" w:rsidR="004B60DB" w:rsidRDefault="00292999" w:rsidP="0047339B">
    <w:pPr>
      <w:tabs>
        <w:tab w:val="left" w:pos="720"/>
        <w:tab w:val="center" w:pos="5040"/>
      </w:tabs>
    </w:pPr>
    <w:r>
      <w:rPr>
        <w:color w:val="6076B4" w:themeColor="accent1"/>
      </w:rPr>
      <w:t>Wenger</w:t>
    </w:r>
    <w:r w:rsidR="0047339B">
      <w:rPr>
        <w:color w:val="6076B4" w:themeColor="accent1"/>
      </w:rPr>
      <w:tab/>
    </w:r>
    <w:r w:rsidR="002C3273">
      <w:rPr>
        <w:rFonts w:hint="eastAsia"/>
        <w:color w:val="6076B4" w:themeColor="accent1"/>
      </w:rPr>
      <w:fldChar w:fldCharType="begin"/>
    </w:r>
    <w:r w:rsidR="002C3273">
      <w:rPr>
        <w:rFonts w:hint="eastAsia"/>
        <w:color w:val="6076B4" w:themeColor="accent1"/>
      </w:rPr>
      <w:instrText xml:space="preserve"> </w:instrText>
    </w:r>
    <w:r w:rsidR="002C3273">
      <w:rPr>
        <w:color w:val="6076B4" w:themeColor="accent1"/>
      </w:rPr>
      <w:instrText>STYLEREF  "Heading 1"</w:instrText>
    </w:r>
    <w:r w:rsidR="002C3273">
      <w:rPr>
        <w:rFonts w:hint="eastAsia"/>
        <w:color w:val="6076B4" w:themeColor="accent1"/>
      </w:rPr>
      <w:instrText xml:space="preserve"> </w:instrText>
    </w:r>
    <w:r w:rsidR="002C3273">
      <w:rPr>
        <w:rFonts w:hint="eastAsia"/>
        <w:color w:val="6076B4" w:themeColor="accent1"/>
      </w:rPr>
      <w:fldChar w:fldCharType="separate"/>
    </w:r>
    <w:r w:rsidR="00C47CC1">
      <w:rPr>
        <w:noProof/>
        <w:color w:val="6076B4" w:themeColor="accent1"/>
      </w:rPr>
      <w:t>Lab Topology</w:t>
    </w:r>
    <w:r w:rsidR="002C3273">
      <w:rPr>
        <w:rFonts w:hint="eastAsia"/>
        <w:color w:val="6076B4" w:themeColor="accent1"/>
      </w:rPr>
      <w:fldChar w:fldCharType="end"/>
    </w:r>
    <w:r w:rsidR="002C3273">
      <w:rPr>
        <w:color w:val="6076B4" w:themeColor="accent1"/>
      </w:rPr>
      <w:t xml:space="preserve"> </w:t>
    </w:r>
    <w:r w:rsidR="002C3273">
      <w:rPr>
        <w:color w:val="6076B4" w:themeColor="accent1"/>
      </w:rPr>
      <w:sym w:font="Wingdings" w:char="F09F"/>
    </w:r>
    <w:r w:rsidR="002C3273">
      <w:rPr>
        <w:color w:val="6076B4" w:themeColor="accent1"/>
      </w:rPr>
      <w:t xml:space="preserve"> </w:t>
    </w:r>
    <w:r w:rsidR="002C3273">
      <w:rPr>
        <w:color w:val="6076B4" w:themeColor="accent1"/>
      </w:rPr>
      <w:fldChar w:fldCharType="begin"/>
    </w:r>
    <w:r w:rsidR="002C3273">
      <w:rPr>
        <w:color w:val="6076B4" w:themeColor="accent1"/>
      </w:rPr>
      <w:instrText xml:space="preserve"> PAGE  \* Arabic  \* MERGEFORMAT </w:instrText>
    </w:r>
    <w:r w:rsidR="002C3273">
      <w:rPr>
        <w:color w:val="6076B4" w:themeColor="accent1"/>
      </w:rPr>
      <w:fldChar w:fldCharType="separate"/>
    </w:r>
    <w:r w:rsidR="00C47CC1">
      <w:rPr>
        <w:noProof/>
        <w:color w:val="6076B4" w:themeColor="accent1"/>
      </w:rPr>
      <w:t>6</w:t>
    </w:r>
    <w:r w:rsidR="002C3273">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2225C" w14:textId="77777777" w:rsidR="000D03B4" w:rsidRDefault="000D03B4">
      <w:pPr>
        <w:spacing w:after="0" w:line="240" w:lineRule="auto"/>
      </w:pPr>
      <w:r>
        <w:separator/>
      </w:r>
    </w:p>
  </w:footnote>
  <w:footnote w:type="continuationSeparator" w:id="0">
    <w:p w14:paraId="641FB12F" w14:textId="77777777" w:rsidR="000D03B4" w:rsidRDefault="000D0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498FB" w14:textId="22C274E3" w:rsidR="004B60DB" w:rsidRDefault="0047339B" w:rsidP="0047339B">
    <w:pPr>
      <w:tabs>
        <w:tab w:val="center" w:pos="5040"/>
        <w:tab w:val="right" w:pos="10080"/>
      </w:tabs>
      <w:spacing w:after="0"/>
      <w:rPr>
        <w:color w:val="E4E9EF" w:themeColor="background2"/>
      </w:rPr>
    </w:pPr>
    <w:r>
      <w:rPr>
        <w:color w:val="6076B4" w:themeColor="accent1"/>
      </w:rPr>
      <w:tab/>
    </w:r>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r w:rsidR="004028C4">
          <w:rPr>
            <w:color w:val="6076B4" w:themeColor="accent1"/>
          </w:rPr>
          <w:t>Special OSPF Area Types</w:t>
        </w:r>
      </w:sdtContent>
    </w:sdt>
    <w:r>
      <w:rPr>
        <w:color w:val="6076B4" w:themeColor="accent1"/>
      </w:rPr>
      <w:tab/>
    </w:r>
  </w:p>
  <w:p w14:paraId="56ED7D1F" w14:textId="77777777" w:rsidR="004B60DB" w:rsidRDefault="002C327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8F1E9" w14:textId="77777777" w:rsidR="0047339B" w:rsidRDefault="0047339B" w:rsidP="0047339B">
    <w:pPr>
      <w:pStyle w:val="Header"/>
      <w:jc w:val="right"/>
    </w:pPr>
    <w:r>
      <w:rPr>
        <w:color w:val="6076B4" w:themeColor="accent1"/>
      </w:rPr>
      <w:t>Maxwell Wenger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F00D3"/>
    <w:multiLevelType w:val="hybridMultilevel"/>
    <w:tmpl w:val="9174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B4"/>
    <w:rsid w:val="00002B43"/>
    <w:rsid w:val="0000606B"/>
    <w:rsid w:val="00007C28"/>
    <w:rsid w:val="000300FA"/>
    <w:rsid w:val="0008589E"/>
    <w:rsid w:val="0008663B"/>
    <w:rsid w:val="00093E66"/>
    <w:rsid w:val="000C110D"/>
    <w:rsid w:val="000C2261"/>
    <w:rsid w:val="000D03B4"/>
    <w:rsid w:val="000D4FDF"/>
    <w:rsid w:val="000E2D63"/>
    <w:rsid w:val="000F290F"/>
    <w:rsid w:val="00113441"/>
    <w:rsid w:val="00113C13"/>
    <w:rsid w:val="001234F9"/>
    <w:rsid w:val="0012576A"/>
    <w:rsid w:val="00125C61"/>
    <w:rsid w:val="001330BF"/>
    <w:rsid w:val="00136584"/>
    <w:rsid w:val="00165ABB"/>
    <w:rsid w:val="00176492"/>
    <w:rsid w:val="001770B2"/>
    <w:rsid w:val="00181535"/>
    <w:rsid w:val="00185CD0"/>
    <w:rsid w:val="001B2C66"/>
    <w:rsid w:val="001C1814"/>
    <w:rsid w:val="001D1CA8"/>
    <w:rsid w:val="00213BFC"/>
    <w:rsid w:val="00223236"/>
    <w:rsid w:val="00231FA1"/>
    <w:rsid w:val="00263300"/>
    <w:rsid w:val="00267E05"/>
    <w:rsid w:val="00292999"/>
    <w:rsid w:val="002A2C63"/>
    <w:rsid w:val="002A6C55"/>
    <w:rsid w:val="002C3273"/>
    <w:rsid w:val="002D3EBE"/>
    <w:rsid w:val="002D6CEC"/>
    <w:rsid w:val="002F0FB9"/>
    <w:rsid w:val="002F2BA9"/>
    <w:rsid w:val="002F42A0"/>
    <w:rsid w:val="00314B15"/>
    <w:rsid w:val="00335FD6"/>
    <w:rsid w:val="00367E4A"/>
    <w:rsid w:val="00383053"/>
    <w:rsid w:val="003B4E2B"/>
    <w:rsid w:val="003C1E62"/>
    <w:rsid w:val="003E3426"/>
    <w:rsid w:val="004028C4"/>
    <w:rsid w:val="00402B94"/>
    <w:rsid w:val="004111D1"/>
    <w:rsid w:val="00445EB9"/>
    <w:rsid w:val="004559DA"/>
    <w:rsid w:val="0047339B"/>
    <w:rsid w:val="00485A8D"/>
    <w:rsid w:val="00486C6D"/>
    <w:rsid w:val="004A42CB"/>
    <w:rsid w:val="004B60DB"/>
    <w:rsid w:val="004D40F5"/>
    <w:rsid w:val="004F452D"/>
    <w:rsid w:val="0050034B"/>
    <w:rsid w:val="005265E3"/>
    <w:rsid w:val="00532045"/>
    <w:rsid w:val="00543EF2"/>
    <w:rsid w:val="0055055F"/>
    <w:rsid w:val="00552AB9"/>
    <w:rsid w:val="00560DC7"/>
    <w:rsid w:val="0058375A"/>
    <w:rsid w:val="00585F1B"/>
    <w:rsid w:val="005C1FF0"/>
    <w:rsid w:val="005C26EC"/>
    <w:rsid w:val="005C4922"/>
    <w:rsid w:val="005D0C95"/>
    <w:rsid w:val="005E7F04"/>
    <w:rsid w:val="005F1E59"/>
    <w:rsid w:val="005F7445"/>
    <w:rsid w:val="00600AC2"/>
    <w:rsid w:val="00611D43"/>
    <w:rsid w:val="00613A21"/>
    <w:rsid w:val="00624AC3"/>
    <w:rsid w:val="00624C1F"/>
    <w:rsid w:val="0064201A"/>
    <w:rsid w:val="00652445"/>
    <w:rsid w:val="00661A6A"/>
    <w:rsid w:val="006903D6"/>
    <w:rsid w:val="006932E8"/>
    <w:rsid w:val="006A39F9"/>
    <w:rsid w:val="006D2AD5"/>
    <w:rsid w:val="007007DE"/>
    <w:rsid w:val="00713136"/>
    <w:rsid w:val="007427DA"/>
    <w:rsid w:val="00754F8C"/>
    <w:rsid w:val="00763A5B"/>
    <w:rsid w:val="00773680"/>
    <w:rsid w:val="00777409"/>
    <w:rsid w:val="0078548F"/>
    <w:rsid w:val="00792043"/>
    <w:rsid w:val="007A5E6D"/>
    <w:rsid w:val="007B0C98"/>
    <w:rsid w:val="007B7D7F"/>
    <w:rsid w:val="007E1466"/>
    <w:rsid w:val="007E325E"/>
    <w:rsid w:val="007F60A2"/>
    <w:rsid w:val="007F768D"/>
    <w:rsid w:val="00803F9D"/>
    <w:rsid w:val="00817D1F"/>
    <w:rsid w:val="00837AEF"/>
    <w:rsid w:val="00844017"/>
    <w:rsid w:val="0085420F"/>
    <w:rsid w:val="00876E64"/>
    <w:rsid w:val="00881FA9"/>
    <w:rsid w:val="008905B1"/>
    <w:rsid w:val="008952F2"/>
    <w:rsid w:val="008F1778"/>
    <w:rsid w:val="00903030"/>
    <w:rsid w:val="009041E5"/>
    <w:rsid w:val="0092005B"/>
    <w:rsid w:val="00956C0F"/>
    <w:rsid w:val="00973E8A"/>
    <w:rsid w:val="009A17BD"/>
    <w:rsid w:val="009A201E"/>
    <w:rsid w:val="009C1135"/>
    <w:rsid w:val="009D6A25"/>
    <w:rsid w:val="009D7702"/>
    <w:rsid w:val="009E0C9B"/>
    <w:rsid w:val="00A020FA"/>
    <w:rsid w:val="00A1615D"/>
    <w:rsid w:val="00A341D8"/>
    <w:rsid w:val="00A35643"/>
    <w:rsid w:val="00A3679C"/>
    <w:rsid w:val="00A90259"/>
    <w:rsid w:val="00A93E3F"/>
    <w:rsid w:val="00A957F9"/>
    <w:rsid w:val="00AB6438"/>
    <w:rsid w:val="00B15BB2"/>
    <w:rsid w:val="00B16535"/>
    <w:rsid w:val="00B22BF6"/>
    <w:rsid w:val="00B36B29"/>
    <w:rsid w:val="00B73C2E"/>
    <w:rsid w:val="00B80BB1"/>
    <w:rsid w:val="00B93115"/>
    <w:rsid w:val="00BC63DE"/>
    <w:rsid w:val="00BC77C4"/>
    <w:rsid w:val="00BD6662"/>
    <w:rsid w:val="00C370B4"/>
    <w:rsid w:val="00C379B8"/>
    <w:rsid w:val="00C47CC1"/>
    <w:rsid w:val="00C517C4"/>
    <w:rsid w:val="00C61458"/>
    <w:rsid w:val="00C666FB"/>
    <w:rsid w:val="00C66DCF"/>
    <w:rsid w:val="00C7568B"/>
    <w:rsid w:val="00C90056"/>
    <w:rsid w:val="00C97A94"/>
    <w:rsid w:val="00CA3D23"/>
    <w:rsid w:val="00CD4910"/>
    <w:rsid w:val="00CE2A59"/>
    <w:rsid w:val="00CF1DAB"/>
    <w:rsid w:val="00CF5A90"/>
    <w:rsid w:val="00D07F51"/>
    <w:rsid w:val="00D13736"/>
    <w:rsid w:val="00D3519D"/>
    <w:rsid w:val="00D36B11"/>
    <w:rsid w:val="00D43D8E"/>
    <w:rsid w:val="00D51F13"/>
    <w:rsid w:val="00D54040"/>
    <w:rsid w:val="00D54E9C"/>
    <w:rsid w:val="00D649A2"/>
    <w:rsid w:val="00D651FD"/>
    <w:rsid w:val="00D676CE"/>
    <w:rsid w:val="00D7376F"/>
    <w:rsid w:val="00D853BF"/>
    <w:rsid w:val="00D9477E"/>
    <w:rsid w:val="00DC03FF"/>
    <w:rsid w:val="00DD2A8E"/>
    <w:rsid w:val="00DE3086"/>
    <w:rsid w:val="00DE5FBA"/>
    <w:rsid w:val="00DF0B75"/>
    <w:rsid w:val="00E10084"/>
    <w:rsid w:val="00E2535E"/>
    <w:rsid w:val="00E31596"/>
    <w:rsid w:val="00E46345"/>
    <w:rsid w:val="00E60E7D"/>
    <w:rsid w:val="00E702E8"/>
    <w:rsid w:val="00E83438"/>
    <w:rsid w:val="00E83E45"/>
    <w:rsid w:val="00EB143D"/>
    <w:rsid w:val="00EB506C"/>
    <w:rsid w:val="00F10C7E"/>
    <w:rsid w:val="00F12845"/>
    <w:rsid w:val="00F46764"/>
    <w:rsid w:val="00F662DD"/>
    <w:rsid w:val="00F95B76"/>
    <w:rsid w:val="00FB355E"/>
    <w:rsid w:val="00FC7ED0"/>
    <w:rsid w:val="00FE691D"/>
    <w:rsid w:val="00FE7316"/>
    <w:rsid w:val="00FF3526"/>
    <w:rsid w:val="00FF6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E665B3D"/>
  <w15:docId w15:val="{74E1E447-EEF5-4A1A-9DEE-D8272F1F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9D7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5F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D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FC7ED0"/>
    <w:rPr>
      <w:sz w:val="16"/>
      <w:szCs w:val="16"/>
    </w:rPr>
  </w:style>
  <w:style w:type="paragraph" w:styleId="CommentText">
    <w:name w:val="annotation text"/>
    <w:basedOn w:val="Normal"/>
    <w:link w:val="CommentTextChar"/>
    <w:uiPriority w:val="99"/>
    <w:semiHidden/>
    <w:unhideWhenUsed/>
    <w:rsid w:val="00FC7ED0"/>
    <w:pPr>
      <w:spacing w:line="240" w:lineRule="auto"/>
    </w:pPr>
    <w:rPr>
      <w:sz w:val="20"/>
      <w:szCs w:val="20"/>
    </w:rPr>
  </w:style>
  <w:style w:type="character" w:customStyle="1" w:styleId="CommentTextChar">
    <w:name w:val="Comment Text Char"/>
    <w:basedOn w:val="DefaultParagraphFont"/>
    <w:link w:val="CommentText"/>
    <w:uiPriority w:val="99"/>
    <w:semiHidden/>
    <w:rsid w:val="00FC7ED0"/>
    <w:rPr>
      <w:sz w:val="20"/>
      <w:szCs w:val="20"/>
    </w:rPr>
  </w:style>
  <w:style w:type="paragraph" w:styleId="CommentSubject">
    <w:name w:val="annotation subject"/>
    <w:basedOn w:val="CommentText"/>
    <w:next w:val="CommentText"/>
    <w:link w:val="CommentSubjectChar"/>
    <w:uiPriority w:val="99"/>
    <w:semiHidden/>
    <w:unhideWhenUsed/>
    <w:rsid w:val="00FC7ED0"/>
    <w:rPr>
      <w:b/>
      <w:bCs/>
    </w:rPr>
  </w:style>
  <w:style w:type="character" w:customStyle="1" w:styleId="CommentSubjectChar">
    <w:name w:val="Comment Subject Char"/>
    <w:basedOn w:val="CommentTextChar"/>
    <w:link w:val="CommentSubject"/>
    <w:uiPriority w:val="99"/>
    <w:semiHidden/>
    <w:rsid w:val="00FC7ED0"/>
    <w:rPr>
      <w:b/>
      <w:bCs/>
      <w:sz w:val="20"/>
      <w:szCs w:val="20"/>
    </w:rPr>
  </w:style>
  <w:style w:type="table" w:styleId="ListTable2-Accent1">
    <w:name w:val="List Table 2 Accent 1"/>
    <w:basedOn w:val="TableNormal"/>
    <w:uiPriority w:val="47"/>
    <w:rsid w:val="007B0C98"/>
    <w:pPr>
      <w:spacing w:after="0" w:line="240" w:lineRule="auto"/>
    </w:pPr>
    <w:tblPr>
      <w:tblStyleRowBandSize w:val="1"/>
      <w:tblStyleColBandSize w:val="1"/>
      <w:tblBorders>
        <w:top w:val="single" w:sz="4" w:space="0" w:color="9FACD2" w:themeColor="accent1" w:themeTint="99"/>
        <w:bottom w:val="single" w:sz="4" w:space="0" w:color="9FACD2" w:themeColor="accent1" w:themeTint="99"/>
        <w:insideH w:val="single" w:sz="4" w:space="0" w:color="9FAC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3F0" w:themeFill="accent1" w:themeFillTint="33"/>
      </w:tcPr>
    </w:tblStylePr>
    <w:tblStylePr w:type="band1Horz">
      <w:tblPr/>
      <w:tcPr>
        <w:shd w:val="clear" w:color="auto" w:fill="DFE3F0" w:themeFill="accent1" w:themeFillTint="33"/>
      </w:tcPr>
    </w:tblStylePr>
  </w:style>
  <w:style w:type="table" w:styleId="GridTable3-Accent1">
    <w:name w:val="Grid Table 3 Accent 1"/>
    <w:basedOn w:val="TableNormal"/>
    <w:uiPriority w:val="48"/>
    <w:rsid w:val="00E31596"/>
    <w:pPr>
      <w:spacing w:after="0" w:line="240" w:lineRule="auto"/>
    </w:pPr>
    <w:tblPr>
      <w:tblStyleRowBandSize w:val="1"/>
      <w:tblStyleColBandSize w:val="1"/>
      <w:tblBorders>
        <w:top w:val="single" w:sz="4" w:space="0" w:color="9FACD2" w:themeColor="accent1" w:themeTint="99"/>
        <w:left w:val="single" w:sz="4" w:space="0" w:color="9FACD2" w:themeColor="accent1" w:themeTint="99"/>
        <w:bottom w:val="single" w:sz="4" w:space="0" w:color="9FACD2" w:themeColor="accent1" w:themeTint="99"/>
        <w:right w:val="single" w:sz="4" w:space="0" w:color="9FACD2" w:themeColor="accent1" w:themeTint="99"/>
        <w:insideH w:val="single" w:sz="4" w:space="0" w:color="9FACD2" w:themeColor="accent1" w:themeTint="99"/>
        <w:insideV w:val="single" w:sz="4" w:space="0" w:color="9FAC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3F0" w:themeFill="accent1" w:themeFillTint="33"/>
      </w:tcPr>
    </w:tblStylePr>
    <w:tblStylePr w:type="band1Horz">
      <w:tblPr/>
      <w:tcPr>
        <w:shd w:val="clear" w:color="auto" w:fill="DFE3F0" w:themeFill="accent1" w:themeFillTint="33"/>
      </w:tcPr>
    </w:tblStylePr>
    <w:tblStylePr w:type="neCell">
      <w:tblPr/>
      <w:tcPr>
        <w:tcBorders>
          <w:bottom w:val="single" w:sz="4" w:space="0" w:color="9FACD2" w:themeColor="accent1" w:themeTint="99"/>
        </w:tcBorders>
      </w:tcPr>
    </w:tblStylePr>
    <w:tblStylePr w:type="nwCell">
      <w:tblPr/>
      <w:tcPr>
        <w:tcBorders>
          <w:bottom w:val="single" w:sz="4" w:space="0" w:color="9FACD2" w:themeColor="accent1" w:themeTint="99"/>
        </w:tcBorders>
      </w:tcPr>
    </w:tblStylePr>
    <w:tblStylePr w:type="seCell">
      <w:tblPr/>
      <w:tcPr>
        <w:tcBorders>
          <w:top w:val="single" w:sz="4" w:space="0" w:color="9FACD2" w:themeColor="accent1" w:themeTint="99"/>
        </w:tcBorders>
      </w:tcPr>
    </w:tblStylePr>
    <w:tblStylePr w:type="swCell">
      <w:tblPr/>
      <w:tcPr>
        <w:tcBorders>
          <w:top w:val="single" w:sz="4" w:space="0" w:color="9FACD2" w:themeColor="accent1" w:themeTint="99"/>
        </w:tcBorders>
      </w:tcPr>
    </w:tblStylePr>
  </w:style>
  <w:style w:type="table" w:styleId="PlainTable2">
    <w:name w:val="Plain Table 2"/>
    <w:basedOn w:val="TableNormal"/>
    <w:uiPriority w:val="42"/>
    <w:rsid w:val="00006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11D43"/>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2993">
      <w:bodyDiv w:val="1"/>
      <w:marLeft w:val="0"/>
      <w:marRight w:val="0"/>
      <w:marTop w:val="0"/>
      <w:marBottom w:val="0"/>
      <w:divBdr>
        <w:top w:val="none" w:sz="0" w:space="0" w:color="auto"/>
        <w:left w:val="none" w:sz="0" w:space="0" w:color="auto"/>
        <w:bottom w:val="none" w:sz="0" w:space="0" w:color="auto"/>
        <w:right w:val="none" w:sz="0" w:space="0" w:color="auto"/>
      </w:divBdr>
      <w:divsChild>
        <w:div w:id="1354039826">
          <w:marLeft w:val="0"/>
          <w:marRight w:val="0"/>
          <w:marTop w:val="0"/>
          <w:marBottom w:val="0"/>
          <w:divBdr>
            <w:top w:val="none" w:sz="0" w:space="0" w:color="auto"/>
            <w:left w:val="none" w:sz="0" w:space="0" w:color="auto"/>
            <w:bottom w:val="none" w:sz="0" w:space="0" w:color="auto"/>
            <w:right w:val="none" w:sz="0" w:space="0" w:color="auto"/>
          </w:divBdr>
          <w:divsChild>
            <w:div w:id="1965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313">
      <w:bodyDiv w:val="1"/>
      <w:marLeft w:val="0"/>
      <w:marRight w:val="0"/>
      <w:marTop w:val="0"/>
      <w:marBottom w:val="0"/>
      <w:divBdr>
        <w:top w:val="none" w:sz="0" w:space="0" w:color="auto"/>
        <w:left w:val="none" w:sz="0" w:space="0" w:color="auto"/>
        <w:bottom w:val="none" w:sz="0" w:space="0" w:color="auto"/>
        <w:right w:val="none" w:sz="0" w:space="0" w:color="auto"/>
      </w:divBdr>
    </w:div>
    <w:div w:id="397676876">
      <w:bodyDiv w:val="1"/>
      <w:marLeft w:val="0"/>
      <w:marRight w:val="0"/>
      <w:marTop w:val="0"/>
      <w:marBottom w:val="0"/>
      <w:divBdr>
        <w:top w:val="none" w:sz="0" w:space="0" w:color="auto"/>
        <w:left w:val="none" w:sz="0" w:space="0" w:color="auto"/>
        <w:bottom w:val="none" w:sz="0" w:space="0" w:color="auto"/>
        <w:right w:val="none" w:sz="0" w:space="0" w:color="auto"/>
      </w:divBdr>
    </w:div>
    <w:div w:id="419256232">
      <w:bodyDiv w:val="1"/>
      <w:marLeft w:val="0"/>
      <w:marRight w:val="0"/>
      <w:marTop w:val="0"/>
      <w:marBottom w:val="0"/>
      <w:divBdr>
        <w:top w:val="none" w:sz="0" w:space="0" w:color="auto"/>
        <w:left w:val="none" w:sz="0" w:space="0" w:color="auto"/>
        <w:bottom w:val="none" w:sz="0" w:space="0" w:color="auto"/>
        <w:right w:val="none" w:sz="0" w:space="0" w:color="auto"/>
      </w:divBdr>
    </w:div>
    <w:div w:id="424115135">
      <w:bodyDiv w:val="1"/>
      <w:marLeft w:val="0"/>
      <w:marRight w:val="0"/>
      <w:marTop w:val="0"/>
      <w:marBottom w:val="0"/>
      <w:divBdr>
        <w:top w:val="none" w:sz="0" w:space="0" w:color="auto"/>
        <w:left w:val="none" w:sz="0" w:space="0" w:color="auto"/>
        <w:bottom w:val="none" w:sz="0" w:space="0" w:color="auto"/>
        <w:right w:val="none" w:sz="0" w:space="0" w:color="auto"/>
      </w:divBdr>
    </w:div>
    <w:div w:id="720206441">
      <w:bodyDiv w:val="1"/>
      <w:marLeft w:val="0"/>
      <w:marRight w:val="0"/>
      <w:marTop w:val="0"/>
      <w:marBottom w:val="0"/>
      <w:divBdr>
        <w:top w:val="none" w:sz="0" w:space="0" w:color="auto"/>
        <w:left w:val="none" w:sz="0" w:space="0" w:color="auto"/>
        <w:bottom w:val="none" w:sz="0" w:space="0" w:color="auto"/>
        <w:right w:val="none" w:sz="0" w:space="0" w:color="auto"/>
      </w:divBdr>
    </w:div>
    <w:div w:id="1117260448">
      <w:bodyDiv w:val="1"/>
      <w:marLeft w:val="0"/>
      <w:marRight w:val="0"/>
      <w:marTop w:val="0"/>
      <w:marBottom w:val="0"/>
      <w:divBdr>
        <w:top w:val="none" w:sz="0" w:space="0" w:color="auto"/>
        <w:left w:val="none" w:sz="0" w:space="0" w:color="auto"/>
        <w:bottom w:val="none" w:sz="0" w:space="0" w:color="auto"/>
        <w:right w:val="none" w:sz="0" w:space="0" w:color="auto"/>
      </w:divBdr>
      <w:divsChild>
        <w:div w:id="966005526">
          <w:marLeft w:val="0"/>
          <w:marRight w:val="0"/>
          <w:marTop w:val="0"/>
          <w:marBottom w:val="0"/>
          <w:divBdr>
            <w:top w:val="none" w:sz="0" w:space="0" w:color="auto"/>
            <w:left w:val="none" w:sz="0" w:space="0" w:color="auto"/>
            <w:bottom w:val="none" w:sz="0" w:space="0" w:color="auto"/>
            <w:right w:val="none" w:sz="0" w:space="0" w:color="auto"/>
          </w:divBdr>
          <w:divsChild>
            <w:div w:id="507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687">
      <w:bodyDiv w:val="1"/>
      <w:marLeft w:val="0"/>
      <w:marRight w:val="0"/>
      <w:marTop w:val="0"/>
      <w:marBottom w:val="0"/>
      <w:divBdr>
        <w:top w:val="none" w:sz="0" w:space="0" w:color="auto"/>
        <w:left w:val="none" w:sz="0" w:space="0" w:color="auto"/>
        <w:bottom w:val="none" w:sz="0" w:space="0" w:color="auto"/>
        <w:right w:val="none" w:sz="0" w:space="0" w:color="auto"/>
      </w:divBdr>
      <w:divsChild>
        <w:div w:id="1439251669">
          <w:marLeft w:val="0"/>
          <w:marRight w:val="0"/>
          <w:marTop w:val="0"/>
          <w:marBottom w:val="0"/>
          <w:divBdr>
            <w:top w:val="none" w:sz="0" w:space="0" w:color="auto"/>
            <w:left w:val="none" w:sz="0" w:space="0" w:color="auto"/>
            <w:bottom w:val="none" w:sz="0" w:space="0" w:color="auto"/>
            <w:right w:val="none" w:sz="0" w:space="0" w:color="auto"/>
          </w:divBdr>
          <w:divsChild>
            <w:div w:id="705760902">
              <w:marLeft w:val="0"/>
              <w:marRight w:val="0"/>
              <w:marTop w:val="0"/>
              <w:marBottom w:val="0"/>
              <w:divBdr>
                <w:top w:val="none" w:sz="0" w:space="0" w:color="auto"/>
                <w:left w:val="none" w:sz="0" w:space="0" w:color="auto"/>
                <w:bottom w:val="none" w:sz="0" w:space="0" w:color="auto"/>
                <w:right w:val="none" w:sz="0" w:space="0" w:color="auto"/>
              </w:divBdr>
            </w:div>
            <w:div w:id="909581743">
              <w:marLeft w:val="0"/>
              <w:marRight w:val="0"/>
              <w:marTop w:val="0"/>
              <w:marBottom w:val="0"/>
              <w:divBdr>
                <w:top w:val="none" w:sz="0" w:space="0" w:color="auto"/>
                <w:left w:val="none" w:sz="0" w:space="0" w:color="auto"/>
                <w:bottom w:val="none" w:sz="0" w:space="0" w:color="auto"/>
                <w:right w:val="none" w:sz="0" w:space="0" w:color="auto"/>
              </w:divBdr>
            </w:div>
            <w:div w:id="1346975727">
              <w:marLeft w:val="0"/>
              <w:marRight w:val="0"/>
              <w:marTop w:val="0"/>
              <w:marBottom w:val="0"/>
              <w:divBdr>
                <w:top w:val="none" w:sz="0" w:space="0" w:color="auto"/>
                <w:left w:val="none" w:sz="0" w:space="0" w:color="auto"/>
                <w:bottom w:val="none" w:sz="0" w:space="0" w:color="auto"/>
                <w:right w:val="none" w:sz="0" w:space="0" w:color="auto"/>
              </w:divBdr>
            </w:div>
            <w:div w:id="1395006482">
              <w:marLeft w:val="0"/>
              <w:marRight w:val="0"/>
              <w:marTop w:val="0"/>
              <w:marBottom w:val="0"/>
              <w:divBdr>
                <w:top w:val="none" w:sz="0" w:space="0" w:color="auto"/>
                <w:left w:val="none" w:sz="0" w:space="0" w:color="auto"/>
                <w:bottom w:val="none" w:sz="0" w:space="0" w:color="auto"/>
                <w:right w:val="none" w:sz="0" w:space="0" w:color="auto"/>
              </w:divBdr>
            </w:div>
            <w:div w:id="1849951463">
              <w:marLeft w:val="0"/>
              <w:marRight w:val="0"/>
              <w:marTop w:val="0"/>
              <w:marBottom w:val="0"/>
              <w:divBdr>
                <w:top w:val="none" w:sz="0" w:space="0" w:color="auto"/>
                <w:left w:val="none" w:sz="0" w:space="0" w:color="auto"/>
                <w:bottom w:val="none" w:sz="0" w:space="0" w:color="auto"/>
                <w:right w:val="none" w:sz="0" w:space="0" w:color="auto"/>
              </w:divBdr>
            </w:div>
            <w:div w:id="514540437">
              <w:marLeft w:val="0"/>
              <w:marRight w:val="0"/>
              <w:marTop w:val="0"/>
              <w:marBottom w:val="0"/>
              <w:divBdr>
                <w:top w:val="none" w:sz="0" w:space="0" w:color="auto"/>
                <w:left w:val="none" w:sz="0" w:space="0" w:color="auto"/>
                <w:bottom w:val="none" w:sz="0" w:space="0" w:color="auto"/>
                <w:right w:val="none" w:sz="0" w:space="0" w:color="auto"/>
              </w:divBdr>
            </w:div>
            <w:div w:id="1134639922">
              <w:marLeft w:val="0"/>
              <w:marRight w:val="0"/>
              <w:marTop w:val="0"/>
              <w:marBottom w:val="0"/>
              <w:divBdr>
                <w:top w:val="none" w:sz="0" w:space="0" w:color="auto"/>
                <w:left w:val="none" w:sz="0" w:space="0" w:color="auto"/>
                <w:bottom w:val="none" w:sz="0" w:space="0" w:color="auto"/>
                <w:right w:val="none" w:sz="0" w:space="0" w:color="auto"/>
              </w:divBdr>
            </w:div>
            <w:div w:id="2033413702">
              <w:marLeft w:val="0"/>
              <w:marRight w:val="0"/>
              <w:marTop w:val="0"/>
              <w:marBottom w:val="0"/>
              <w:divBdr>
                <w:top w:val="none" w:sz="0" w:space="0" w:color="auto"/>
                <w:left w:val="none" w:sz="0" w:space="0" w:color="auto"/>
                <w:bottom w:val="none" w:sz="0" w:space="0" w:color="auto"/>
                <w:right w:val="none" w:sz="0" w:space="0" w:color="auto"/>
              </w:divBdr>
            </w:div>
            <w:div w:id="399401730">
              <w:marLeft w:val="0"/>
              <w:marRight w:val="0"/>
              <w:marTop w:val="0"/>
              <w:marBottom w:val="0"/>
              <w:divBdr>
                <w:top w:val="none" w:sz="0" w:space="0" w:color="auto"/>
                <w:left w:val="none" w:sz="0" w:space="0" w:color="auto"/>
                <w:bottom w:val="none" w:sz="0" w:space="0" w:color="auto"/>
                <w:right w:val="none" w:sz="0" w:space="0" w:color="auto"/>
              </w:divBdr>
            </w:div>
            <w:div w:id="1607426142">
              <w:marLeft w:val="0"/>
              <w:marRight w:val="0"/>
              <w:marTop w:val="0"/>
              <w:marBottom w:val="0"/>
              <w:divBdr>
                <w:top w:val="none" w:sz="0" w:space="0" w:color="auto"/>
                <w:left w:val="none" w:sz="0" w:space="0" w:color="auto"/>
                <w:bottom w:val="none" w:sz="0" w:space="0" w:color="auto"/>
                <w:right w:val="none" w:sz="0" w:space="0" w:color="auto"/>
              </w:divBdr>
            </w:div>
            <w:div w:id="4979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190">
      <w:bodyDiv w:val="1"/>
      <w:marLeft w:val="0"/>
      <w:marRight w:val="0"/>
      <w:marTop w:val="0"/>
      <w:marBottom w:val="0"/>
      <w:divBdr>
        <w:top w:val="none" w:sz="0" w:space="0" w:color="auto"/>
        <w:left w:val="none" w:sz="0" w:space="0" w:color="auto"/>
        <w:bottom w:val="none" w:sz="0" w:space="0" w:color="auto"/>
        <w:right w:val="none" w:sz="0" w:space="0" w:color="auto"/>
      </w:divBdr>
    </w:div>
    <w:div w:id="1863208363">
      <w:bodyDiv w:val="1"/>
      <w:marLeft w:val="0"/>
      <w:marRight w:val="0"/>
      <w:marTop w:val="0"/>
      <w:marBottom w:val="0"/>
      <w:divBdr>
        <w:top w:val="none" w:sz="0" w:space="0" w:color="auto"/>
        <w:left w:val="none" w:sz="0" w:space="0" w:color="auto"/>
        <w:bottom w:val="none" w:sz="0" w:space="0" w:color="auto"/>
        <w:right w:val="none" w:sz="0" w:space="0" w:color="auto"/>
      </w:divBdr>
    </w:div>
    <w:div w:id="19210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oleObject" Target="embeddings/oleObject4.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oleObject" Target="embeddings/oleObject5.bin"/><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co\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73E7249024363B75D339D1E398697"/>
        <w:category>
          <w:name w:val="General"/>
          <w:gallery w:val="placeholder"/>
        </w:category>
        <w:types>
          <w:type w:val="bbPlcHdr"/>
        </w:types>
        <w:behaviors>
          <w:behavior w:val="content"/>
        </w:behaviors>
        <w:guid w:val="{C67AC576-0C6A-456F-B71D-D70545D56FE5}"/>
      </w:docPartPr>
      <w:docPartBody>
        <w:p w:rsidR="007F57FC" w:rsidRDefault="00825E84">
          <w:pPr>
            <w:pStyle w:val="04F73E7249024363B75D339D1E398697"/>
          </w:pPr>
          <w:r>
            <w:rPr>
              <w:rFonts w:asciiTheme="majorHAnsi" w:eastAsiaTheme="majorEastAsia" w:hAnsiTheme="majorHAnsi" w:cstheme="majorBidi"/>
              <w:sz w:val="80"/>
              <w:szCs w:val="80"/>
            </w:rPr>
            <w:t>[Type the document title]</w:t>
          </w:r>
        </w:p>
      </w:docPartBody>
    </w:docPart>
    <w:docPart>
      <w:docPartPr>
        <w:name w:val="CEAEE0CB164941788BC17A2AFE4EFC34"/>
        <w:category>
          <w:name w:val="General"/>
          <w:gallery w:val="placeholder"/>
        </w:category>
        <w:types>
          <w:type w:val="bbPlcHdr"/>
        </w:types>
        <w:behaviors>
          <w:behavior w:val="content"/>
        </w:behaviors>
        <w:guid w:val="{1CF72F60-54AD-429D-ADF9-263A2E6CF918}"/>
      </w:docPartPr>
      <w:docPartBody>
        <w:p w:rsidR="007F57FC" w:rsidRDefault="00825E84">
          <w:pPr>
            <w:pStyle w:val="CEAEE0CB164941788BC17A2AFE4EFC3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84"/>
    <w:rsid w:val="007F57FC"/>
    <w:rsid w:val="008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73E7249024363B75D339D1E398697">
    <w:name w:val="04F73E7249024363B75D339D1E398697"/>
  </w:style>
  <w:style w:type="paragraph" w:customStyle="1" w:styleId="CEAEE0CB164941788BC17A2AFE4EFC34">
    <w:name w:val="CEAEE0CB164941788BC17A2AFE4EFC34"/>
  </w:style>
  <w:style w:type="paragraph" w:customStyle="1" w:styleId="164845108BBA43A69EBC8901F5A831D1">
    <w:name w:val="164845108BBA43A69EBC8901F5A831D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A1754780E2D49599BAE7331A06E8680">
    <w:name w:val="1A1754780E2D49599BAE7331A06E8680"/>
  </w:style>
  <w:style w:type="paragraph" w:customStyle="1" w:styleId="B9EDA1B41F5C4EC19AA7D1C54A60ACF2">
    <w:name w:val="B9EDA1B41F5C4EC19AA7D1C54A60ACF2"/>
    <w:rsid w:val="00825E84"/>
  </w:style>
  <w:style w:type="paragraph" w:customStyle="1" w:styleId="2EF5236110814552981FBF6899B6B5CA">
    <w:name w:val="2EF5236110814552981FBF6899B6B5CA"/>
    <w:rsid w:val="00825E84"/>
  </w:style>
  <w:style w:type="paragraph" w:customStyle="1" w:styleId="0BBDB0815AB14A71BC9F4A3713BA4847">
    <w:name w:val="0BBDB0815AB14A71BC9F4A3713BA4847"/>
    <w:rsid w:val="00825E84"/>
  </w:style>
  <w:style w:type="paragraph" w:customStyle="1" w:styleId="DE796DEE5C63424A936378CEF26E4253">
    <w:name w:val="DE796DEE5C63424A936378CEF26E4253"/>
    <w:rsid w:val="00825E84"/>
  </w:style>
  <w:style w:type="paragraph" w:customStyle="1" w:styleId="F65AD9B91A264C5486724E6B0C40BA79">
    <w:name w:val="F65AD9B91A264C5486724E6B0C40BA79"/>
    <w:rsid w:val="00825E84"/>
  </w:style>
  <w:style w:type="paragraph" w:customStyle="1" w:styleId="5EB987CA6FBA4B26A55D213D2BCD5167">
    <w:name w:val="5EB987CA6FBA4B26A55D213D2BCD5167"/>
    <w:rsid w:val="00825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lab is designed to explore the optimization and encapsulation of OSPF areas through the use of Stub, Totally Stubby, Not-So-Stubby, and Totally Not-So-Stubby networks.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74D8DA19-35BD-46F5-96BA-F727333D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1102</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Special OSPF Area Types</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OSPF Area Types</dc:title>
  <dc:subject>Optimizing Large Networks with Special OSPF Areas</dc:subject>
  <dc:creator>cisco</dc:creator>
  <cp:keywords/>
  <cp:lastModifiedBy>cisco</cp:lastModifiedBy>
  <cp:revision>149</cp:revision>
  <cp:lastPrinted>2017-09-10T23:25:00Z</cp:lastPrinted>
  <dcterms:created xsi:type="dcterms:W3CDTF">2017-09-07T20:27:00Z</dcterms:created>
  <dcterms:modified xsi:type="dcterms:W3CDTF">2017-09-22T21:54:00Z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