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74D6" w14:textId="590D9E77" w:rsidR="00A71ED8" w:rsidRPr="00560F2D" w:rsidRDefault="005762A8">
      <w:pPr>
        <w:rPr>
          <w:b/>
        </w:rPr>
      </w:pPr>
      <w:r>
        <w:rPr>
          <w:b/>
          <w:sz w:val="28"/>
        </w:rPr>
        <w:t xml:space="preserve">Finding patterns in </w:t>
      </w:r>
      <w:r w:rsidR="00242D31">
        <w:rPr>
          <w:b/>
          <w:sz w:val="28"/>
        </w:rPr>
        <w:t>food access</w:t>
      </w:r>
      <w:r>
        <w:rPr>
          <w:b/>
          <w:sz w:val="28"/>
        </w:rPr>
        <w:t xml:space="preserve"> data</w:t>
      </w:r>
    </w:p>
    <w:p w14:paraId="33651940" w14:textId="7CEF8BCA" w:rsidR="00BA613E" w:rsidRPr="00560F2D" w:rsidRDefault="00BA613E">
      <w:pPr>
        <w:rPr>
          <w:i/>
        </w:rPr>
      </w:pPr>
      <w:r w:rsidRPr="00560F2D">
        <w:rPr>
          <w:i/>
        </w:rPr>
        <w:t>Proposed by</w:t>
      </w:r>
      <w:r w:rsidR="005762A8">
        <w:rPr>
          <w:i/>
        </w:rPr>
        <w:t xml:space="preserve"> Louise McMillan</w:t>
      </w:r>
      <w:r w:rsidR="00AA23C0">
        <w:rPr>
          <w:i/>
        </w:rPr>
        <w:t>, 6/Jul/2023</w:t>
      </w:r>
    </w:p>
    <w:p w14:paraId="3970AA9D" w14:textId="74B1CD14" w:rsidR="005762A8" w:rsidRDefault="00BA613E" w:rsidP="00560F2D">
      <w:pPr>
        <w:spacing w:after="120" w:line="240" w:lineRule="auto"/>
        <w:rPr>
          <w:rFonts w:cstheme="minorHAnsi"/>
        </w:rPr>
      </w:pPr>
      <w:r w:rsidRPr="00560F2D">
        <w:rPr>
          <w:rFonts w:cstheme="minorHAnsi"/>
        </w:rPr>
        <w:t xml:space="preserve">This project </w:t>
      </w:r>
      <w:r w:rsidR="005762A8">
        <w:rPr>
          <w:rFonts w:cstheme="minorHAnsi"/>
        </w:rPr>
        <w:t xml:space="preserve">is about finding patterns in </w:t>
      </w:r>
      <w:r w:rsidR="005B7695">
        <w:rPr>
          <w:rFonts w:cstheme="minorHAnsi"/>
        </w:rPr>
        <w:t>publicly available data from the Food Access Research Atlas in the USA</w:t>
      </w:r>
      <w:r w:rsidR="005762A8">
        <w:rPr>
          <w:rFonts w:cstheme="minorHAnsi"/>
        </w:rPr>
        <w:t>:</w:t>
      </w:r>
    </w:p>
    <w:p w14:paraId="64155E2B" w14:textId="524E2CFA" w:rsidR="005B7695" w:rsidRDefault="005B7695" w:rsidP="00560F2D">
      <w:pPr>
        <w:spacing w:after="120" w:line="240" w:lineRule="auto"/>
        <w:rPr>
          <w:rFonts w:cstheme="minorHAnsi"/>
        </w:rPr>
      </w:pPr>
      <w:hyperlink r:id="rId6" w:history="1">
        <w:r w:rsidRPr="008316D3">
          <w:rPr>
            <w:rStyle w:val="Hyperlink"/>
            <w:rFonts w:cstheme="minorHAnsi"/>
          </w:rPr>
          <w:t>https://www.ers.usda.gov/data-products/food-access-research-atlas/download-the-data/</w:t>
        </w:r>
      </w:hyperlink>
    </w:p>
    <w:p w14:paraId="2E1585FB" w14:textId="66BE5CF2" w:rsidR="00E55243" w:rsidRDefault="00306052" w:rsidP="00560F2D">
      <w:pPr>
        <w:spacing w:after="120" w:line="240" w:lineRule="auto"/>
        <w:rPr>
          <w:rFonts w:cstheme="minorHAnsi"/>
        </w:rPr>
      </w:pPr>
      <w:hyperlink r:id="rId7" w:history="1">
        <w:r w:rsidRPr="008316D3">
          <w:rPr>
            <w:rStyle w:val="Hyperlink"/>
            <w:rFonts w:cstheme="minorHAnsi"/>
          </w:rPr>
          <w:t>https://www.ers.usda.gov/data-products/food-access-research-atlas/documentation/</w:t>
        </w:r>
      </w:hyperlink>
    </w:p>
    <w:p w14:paraId="7CC40658" w14:textId="58C800CB" w:rsidR="00306052" w:rsidRDefault="00306052" w:rsidP="00560F2D">
      <w:pPr>
        <w:spacing w:after="120" w:line="240" w:lineRule="auto"/>
        <w:rPr>
          <w:rFonts w:cstheme="minorHAnsi"/>
        </w:rPr>
      </w:pPr>
      <w:r>
        <w:rPr>
          <w:rFonts w:cstheme="minorHAnsi"/>
        </w:rPr>
        <w:t>The data list the number of people in each census tract (small regions in the United States of America) have low access to supermarkets, supercentres and large grocery stores, along with other details such as vehicle access that can affect people’s ability to obtain healthy food.</w:t>
      </w:r>
      <w:r w:rsidR="00AA23C0">
        <w:rPr>
          <w:rFonts w:cstheme="minorHAnsi"/>
        </w:rPr>
        <w:t xml:space="preserve"> </w:t>
      </w:r>
      <w:r w:rsidR="00AA23C0">
        <w:rPr>
          <w:rFonts w:cstheme="minorHAnsi"/>
        </w:rPr>
        <w:t>The first link lists the latest data, from 2019, and also gives access to the 2015 and 2010 datasets.</w:t>
      </w:r>
      <w:r w:rsidR="00AA23C0">
        <w:rPr>
          <w:rFonts w:cstheme="minorHAnsi"/>
        </w:rPr>
        <w:t xml:space="preserve"> The second link includes definitions of the fields in the dataset. </w:t>
      </w:r>
    </w:p>
    <w:p w14:paraId="68B9A537" w14:textId="6022F39F" w:rsidR="00E55243" w:rsidRDefault="00AA23C0" w:rsidP="00560F2D">
      <w:pPr>
        <w:spacing w:after="120" w:line="240" w:lineRule="auto"/>
        <w:rPr>
          <w:rFonts w:cstheme="minorHAnsi"/>
        </w:rPr>
      </w:pPr>
      <w:r>
        <w:rPr>
          <w:rFonts w:cstheme="minorHAnsi"/>
        </w:rPr>
        <w:t>The United States Census Bureau also releases data on population sizes in each census tract.</w:t>
      </w:r>
    </w:p>
    <w:p w14:paraId="37E90C6E" w14:textId="3F4EED16" w:rsidR="00AA23C0" w:rsidRDefault="00AA23C0" w:rsidP="00560F2D">
      <w:pPr>
        <w:spacing w:after="120" w:line="240" w:lineRule="auto"/>
        <w:rPr>
          <w:rFonts w:cstheme="minorHAnsi"/>
        </w:rPr>
      </w:pPr>
      <w:hyperlink r:id="rId8" w:history="1">
        <w:r w:rsidRPr="008316D3">
          <w:rPr>
            <w:rStyle w:val="Hyperlink"/>
            <w:rFonts w:cstheme="minorHAnsi"/>
          </w:rPr>
          <w:t>https://data.census.gov/</w:t>
        </w:r>
      </w:hyperlink>
    </w:p>
    <w:p w14:paraId="1C2D8B7E" w14:textId="18EDEB8D" w:rsidR="001F5FE1" w:rsidRDefault="00AA23C0" w:rsidP="00560F2D">
      <w:pPr>
        <w:spacing w:after="120" w:line="240" w:lineRule="auto"/>
        <w:rPr>
          <w:rFonts w:cstheme="minorHAnsi"/>
        </w:rPr>
      </w:pPr>
      <w:r>
        <w:rPr>
          <w:rFonts w:cstheme="minorHAnsi"/>
        </w:rPr>
        <w:t>These data can be combined, along with any other relevant datasets with information about different US states, to look at what factors might be linked to the proportion of local population with low access to healthy food.</w:t>
      </w:r>
    </w:p>
    <w:p w14:paraId="35BDCE7E" w14:textId="760C0951" w:rsidR="008A03F5" w:rsidRDefault="008A03F5" w:rsidP="00560F2D">
      <w:pPr>
        <w:spacing w:after="120" w:line="240" w:lineRule="auto"/>
        <w:rPr>
          <w:rFonts w:cstheme="minorHAnsi"/>
        </w:rPr>
      </w:pPr>
      <w:r>
        <w:rPr>
          <w:rFonts w:cstheme="minorHAnsi"/>
        </w:rPr>
        <w:t>Students will need to</w:t>
      </w:r>
    </w:p>
    <w:p w14:paraId="46CE6688" w14:textId="22DB8A63" w:rsidR="008A03F5" w:rsidRDefault="008A03F5" w:rsidP="008A03F5">
      <w:pPr>
        <w:pStyle w:val="ListParagraph"/>
        <w:numPr>
          <w:ilvl w:val="0"/>
          <w:numId w:val="5"/>
        </w:numPr>
        <w:spacing w:after="120" w:line="240" w:lineRule="auto"/>
        <w:rPr>
          <w:rFonts w:cstheme="minorHAnsi"/>
        </w:rPr>
      </w:pPr>
      <w:r>
        <w:rPr>
          <w:rFonts w:cstheme="minorHAnsi"/>
        </w:rPr>
        <w:t>Integrate multiple large datasets, some fine-grained and some wide-scale</w:t>
      </w:r>
    </w:p>
    <w:p w14:paraId="757D05DA" w14:textId="2E80066F" w:rsidR="00AA23C0" w:rsidRDefault="00AA23C0" w:rsidP="008A03F5">
      <w:pPr>
        <w:pStyle w:val="ListParagraph"/>
        <w:numPr>
          <w:ilvl w:val="0"/>
          <w:numId w:val="5"/>
        </w:numPr>
        <w:spacing w:after="120" w:line="240" w:lineRule="auto"/>
        <w:rPr>
          <w:rFonts w:cstheme="minorHAnsi"/>
        </w:rPr>
      </w:pPr>
      <w:r>
        <w:rPr>
          <w:rFonts w:cstheme="minorHAnsi"/>
        </w:rPr>
        <w:t>Correctly interpret variables with complex definitions</w:t>
      </w:r>
    </w:p>
    <w:p w14:paraId="3D36C62A" w14:textId="2A50EEC4" w:rsidR="008A03F5" w:rsidRDefault="00DE24AD" w:rsidP="008A03F5">
      <w:pPr>
        <w:pStyle w:val="ListParagraph"/>
        <w:numPr>
          <w:ilvl w:val="0"/>
          <w:numId w:val="5"/>
        </w:numPr>
        <w:spacing w:after="120" w:line="240" w:lineRule="auto"/>
        <w:rPr>
          <w:rFonts w:cstheme="minorHAnsi"/>
        </w:rPr>
      </w:pPr>
      <w:r>
        <w:rPr>
          <w:rFonts w:cstheme="minorHAnsi"/>
        </w:rPr>
        <w:t>C</w:t>
      </w:r>
      <w:r w:rsidR="008A03F5">
        <w:rPr>
          <w:rFonts w:cstheme="minorHAnsi"/>
        </w:rPr>
        <w:t>arry out an exploratory analysis, choosing a subset of variables and features to report</w:t>
      </w:r>
    </w:p>
    <w:p w14:paraId="1E6ACD28" w14:textId="375DBE27" w:rsidR="008A03F5" w:rsidRDefault="008A03F5" w:rsidP="008A03F5">
      <w:pPr>
        <w:pStyle w:val="ListParagraph"/>
        <w:numPr>
          <w:ilvl w:val="0"/>
          <w:numId w:val="5"/>
        </w:numPr>
        <w:spacing w:after="120" w:line="240" w:lineRule="auto"/>
        <w:rPr>
          <w:rFonts w:cstheme="minorHAnsi"/>
        </w:rPr>
      </w:pPr>
      <w:r>
        <w:rPr>
          <w:rFonts w:cstheme="minorHAnsi"/>
        </w:rPr>
        <w:t>Determine which datasets need to be integrated to answer specific questions and/or make specific predictions</w:t>
      </w:r>
    </w:p>
    <w:p w14:paraId="0CAD7029" w14:textId="44017E01" w:rsidR="00DE24AD" w:rsidRDefault="008A03F5" w:rsidP="00DE24AD">
      <w:pPr>
        <w:pStyle w:val="ListParagraph"/>
        <w:numPr>
          <w:ilvl w:val="0"/>
          <w:numId w:val="5"/>
        </w:numPr>
        <w:spacing w:after="120" w:line="240" w:lineRule="auto"/>
        <w:rPr>
          <w:rFonts w:cstheme="minorHAnsi"/>
        </w:rPr>
      </w:pPr>
      <w:r>
        <w:rPr>
          <w:rFonts w:cstheme="minorHAnsi"/>
        </w:rPr>
        <w:t>Carry out the analyses required to answer specific questions, and display the chosen model(s) and results</w:t>
      </w:r>
    </w:p>
    <w:p w14:paraId="084BCFF2" w14:textId="18E79A20" w:rsidR="00DE24AD" w:rsidRPr="00DE24AD" w:rsidRDefault="00DE24AD" w:rsidP="00DE24AD">
      <w:pPr>
        <w:pStyle w:val="ListParagraph"/>
        <w:numPr>
          <w:ilvl w:val="0"/>
          <w:numId w:val="5"/>
        </w:numPr>
        <w:spacing w:after="120" w:line="240" w:lineRule="auto"/>
        <w:rPr>
          <w:rFonts w:cstheme="minorHAnsi"/>
        </w:rPr>
      </w:pPr>
      <w:r>
        <w:rPr>
          <w:rFonts w:cstheme="minorHAnsi"/>
        </w:rPr>
        <w:t>Consider any ethical aspects when reporting the results</w:t>
      </w:r>
    </w:p>
    <w:p w14:paraId="21803902" w14:textId="77777777" w:rsidR="00BC45BF" w:rsidRPr="002F2825" w:rsidRDefault="00BC45BF" w:rsidP="002F2825">
      <w:pPr>
        <w:rPr>
          <w:rFonts w:ascii="NimbusRomNo9L-Regu" w:hAnsi="NimbusRomNo9L-Regu" w:cs="NimbusRomNo9L-Regu"/>
          <w:sz w:val="20"/>
          <w:szCs w:val="20"/>
        </w:rPr>
      </w:pPr>
    </w:p>
    <w:sectPr w:rsidR="00BC45BF" w:rsidRPr="002F2825" w:rsidSect="0024482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2F0B"/>
    <w:multiLevelType w:val="hybridMultilevel"/>
    <w:tmpl w:val="01DA4F9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F44E85"/>
    <w:multiLevelType w:val="hybridMultilevel"/>
    <w:tmpl w:val="121E78BC"/>
    <w:lvl w:ilvl="0" w:tplc="1382ABB0">
      <w:start w:val="1"/>
      <w:numFmt w:val="bullet"/>
      <w:lvlText w:val="-"/>
      <w:lvlJc w:val="left"/>
      <w:pPr>
        <w:ind w:left="720" w:hanging="360"/>
      </w:pPr>
      <w:rPr>
        <w:rFonts w:ascii="NimbusRomNo9L-Regu" w:eastAsiaTheme="minorEastAsia" w:hAnsi="NimbusRomNo9L-Regu" w:cs="NimbusRomNo9L-Regu"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D235F97"/>
    <w:multiLevelType w:val="hybridMultilevel"/>
    <w:tmpl w:val="E66C5A0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5639AB"/>
    <w:multiLevelType w:val="hybridMultilevel"/>
    <w:tmpl w:val="4746DA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493414A"/>
    <w:multiLevelType w:val="hybridMultilevel"/>
    <w:tmpl w:val="EB6E73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4790235">
    <w:abstractNumId w:val="1"/>
  </w:num>
  <w:num w:numId="2" w16cid:durableId="2023431982">
    <w:abstractNumId w:val="3"/>
  </w:num>
  <w:num w:numId="3" w16cid:durableId="1052193530">
    <w:abstractNumId w:val="0"/>
  </w:num>
  <w:num w:numId="4" w16cid:durableId="1181166871">
    <w:abstractNumId w:val="2"/>
  </w:num>
  <w:num w:numId="5" w16cid:durableId="1432698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3E"/>
    <w:rsid w:val="001F5FE1"/>
    <w:rsid w:val="00242D31"/>
    <w:rsid w:val="0024482C"/>
    <w:rsid w:val="0025684D"/>
    <w:rsid w:val="002F2825"/>
    <w:rsid w:val="00306052"/>
    <w:rsid w:val="00560F2D"/>
    <w:rsid w:val="005762A8"/>
    <w:rsid w:val="005B7695"/>
    <w:rsid w:val="00840A42"/>
    <w:rsid w:val="008A03F5"/>
    <w:rsid w:val="00952186"/>
    <w:rsid w:val="0099511E"/>
    <w:rsid w:val="00A71ED8"/>
    <w:rsid w:val="00AA23C0"/>
    <w:rsid w:val="00B44B32"/>
    <w:rsid w:val="00BA613E"/>
    <w:rsid w:val="00BC45BF"/>
    <w:rsid w:val="00DE24AD"/>
    <w:rsid w:val="00E55243"/>
    <w:rsid w:val="00ED0504"/>
    <w:rsid w:val="00ED077F"/>
    <w:rsid w:val="00F156B0"/>
    <w:rsid w:val="00F775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EEB0"/>
  <w15:chartTrackingRefBased/>
  <w15:docId w15:val="{79FE211B-13FA-49B4-9729-4C261495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1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13E"/>
    <w:rPr>
      <w:color w:val="0000FF"/>
      <w:u w:val="single"/>
    </w:rPr>
  </w:style>
  <w:style w:type="paragraph" w:styleId="ListParagraph">
    <w:name w:val="List Paragraph"/>
    <w:basedOn w:val="Normal"/>
    <w:uiPriority w:val="34"/>
    <w:qFormat/>
    <w:rsid w:val="00ED0504"/>
    <w:pPr>
      <w:ind w:left="720"/>
      <w:contextualSpacing/>
    </w:pPr>
  </w:style>
  <w:style w:type="character" w:styleId="UnresolvedMention">
    <w:name w:val="Unresolved Mention"/>
    <w:basedOn w:val="DefaultParagraphFont"/>
    <w:uiPriority w:val="99"/>
    <w:semiHidden/>
    <w:unhideWhenUsed/>
    <w:rsid w:val="00576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 TargetMode="External"/><Relationship Id="rId3" Type="http://schemas.openxmlformats.org/officeDocument/2006/relationships/styles" Target="styles.xml"/><Relationship Id="rId7" Type="http://schemas.openxmlformats.org/officeDocument/2006/relationships/hyperlink" Target="https://www.ers.usda.gov/data-products/food-access-research-atlas/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rs.usda.gov/data-products/food-access-research-atlas/download-the-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E0064-AB80-4623-AB00-D9304609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 Binh</dc:creator>
  <cp:keywords/>
  <dc:description/>
  <cp:lastModifiedBy>Louise McMillan</cp:lastModifiedBy>
  <cp:revision>7</cp:revision>
  <cp:lastPrinted>2022-07-07T02:34:00Z</cp:lastPrinted>
  <dcterms:created xsi:type="dcterms:W3CDTF">2023-07-06T02:27:00Z</dcterms:created>
  <dcterms:modified xsi:type="dcterms:W3CDTF">2023-07-06T03:54:00Z</dcterms:modified>
</cp:coreProperties>
</file>