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C732" w14:textId="384F1D84" w:rsidR="008F1FF5" w:rsidRDefault="008F1FF5" w:rsidP="008F1FF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Informatização</w:t>
      </w:r>
      <w:r w:rsidRPr="008D5C20">
        <w:rPr>
          <w:rFonts w:ascii="Times New Roman" w:hAnsi="Times New Roman" w:cs="Times New Roman"/>
          <w:b/>
          <w:bCs/>
        </w:rPr>
        <w:t xml:space="preserve"> e </w:t>
      </w:r>
      <w:r>
        <w:rPr>
          <w:rFonts w:ascii="Times New Roman" w:hAnsi="Times New Roman" w:cs="Times New Roman"/>
          <w:b/>
          <w:bCs/>
        </w:rPr>
        <w:t>a Complexidade</w:t>
      </w:r>
      <w:r w:rsidRPr="008D5C20">
        <w:rPr>
          <w:rFonts w:ascii="Times New Roman" w:hAnsi="Times New Roman" w:cs="Times New Roman"/>
          <w:b/>
          <w:bCs/>
        </w:rPr>
        <w:t xml:space="preserve"> do Trabalho: </w:t>
      </w:r>
      <w:r>
        <w:rPr>
          <w:rFonts w:ascii="Times New Roman" w:hAnsi="Times New Roman" w:cs="Times New Roman"/>
          <w:b/>
          <w:bCs/>
        </w:rPr>
        <w:t xml:space="preserve">Uma Análise Fatorial das Habilidades </w:t>
      </w:r>
      <w:r w:rsidR="00F0672B">
        <w:rPr>
          <w:rFonts w:ascii="Times New Roman" w:hAnsi="Times New Roman" w:cs="Times New Roman"/>
          <w:b/>
          <w:bCs/>
        </w:rPr>
        <w:t>Cognitivas</w:t>
      </w:r>
      <w:r>
        <w:rPr>
          <w:rFonts w:ascii="Times New Roman" w:hAnsi="Times New Roman" w:cs="Times New Roman"/>
          <w:b/>
          <w:bCs/>
        </w:rPr>
        <w:t xml:space="preserve"> de Ordem Superior</w:t>
      </w:r>
    </w:p>
    <w:p w14:paraId="2344AA7F" w14:textId="77777777" w:rsidR="008F1FF5" w:rsidRPr="008D5C20" w:rsidRDefault="008F1FF5" w:rsidP="008F1FF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C4DA22E" w14:textId="77777777" w:rsidR="008F1FF5" w:rsidRPr="00071631" w:rsidRDefault="008F1FF5" w:rsidP="008F1FF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071631">
        <w:rPr>
          <w:rFonts w:ascii="Times New Roman" w:hAnsi="Times New Roman" w:cs="Times New Roman"/>
          <w:b/>
          <w:bCs/>
        </w:rPr>
        <w:t>1 Introdução</w:t>
      </w:r>
    </w:p>
    <w:p w14:paraId="69538298" w14:textId="77777777" w:rsidR="008F1FF5" w:rsidRDefault="008F1FF5" w:rsidP="008F1FF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2AA0015A" w14:textId="12BB58EC" w:rsidR="008F1FF5" w:rsidRDefault="008F1FF5" w:rsidP="008F1FF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F5C0C">
        <w:rPr>
          <w:rFonts w:ascii="Times New Roman" w:hAnsi="Times New Roman" w:cs="Times New Roman"/>
        </w:rPr>
        <w:t xml:space="preserve">A </w:t>
      </w:r>
      <w:r w:rsidRPr="008F1FF5">
        <w:rPr>
          <w:rFonts w:ascii="Times New Roman" w:hAnsi="Times New Roman" w:cs="Times New Roman"/>
        </w:rPr>
        <w:t>informatização</w:t>
      </w:r>
      <w:r>
        <w:rPr>
          <w:rFonts w:ascii="Times New Roman" w:hAnsi="Times New Roman" w:cs="Times New Roman"/>
        </w:rPr>
        <w:t xml:space="preserve"> transforma a</w:t>
      </w:r>
      <w:r w:rsidRPr="004F5C0C">
        <w:rPr>
          <w:rFonts w:ascii="Times New Roman" w:hAnsi="Times New Roman" w:cs="Times New Roman"/>
        </w:rPr>
        <w:t xml:space="preserve"> estrutura das tarefas laborais </w:t>
      </w:r>
      <w:r>
        <w:rPr>
          <w:rFonts w:ascii="Times New Roman" w:hAnsi="Times New Roman" w:cs="Times New Roman"/>
        </w:rPr>
        <w:t xml:space="preserve">(Frey; Osborne, 2017) por meio de dinâmicas de </w:t>
      </w:r>
      <w:r w:rsidRPr="004F5C0C">
        <w:rPr>
          <w:rFonts w:ascii="Times New Roman" w:hAnsi="Times New Roman" w:cs="Times New Roman"/>
        </w:rPr>
        <w:t>destruição criativ</w:t>
      </w:r>
      <w:r>
        <w:rPr>
          <w:rFonts w:ascii="Times New Roman" w:hAnsi="Times New Roman" w:cs="Times New Roman"/>
        </w:rPr>
        <w:t>a (</w:t>
      </w:r>
      <w:r w:rsidRPr="004F5C0C">
        <w:rPr>
          <w:rFonts w:ascii="Times New Roman" w:hAnsi="Times New Roman" w:cs="Times New Roman"/>
        </w:rPr>
        <w:t xml:space="preserve">Schumpeter, </w:t>
      </w:r>
      <w:r>
        <w:rPr>
          <w:rFonts w:ascii="Times New Roman" w:hAnsi="Times New Roman" w:cs="Times New Roman"/>
        </w:rPr>
        <w:t xml:space="preserve">1942), na qual </w:t>
      </w:r>
      <w:r w:rsidRPr="004F5C0C">
        <w:rPr>
          <w:rFonts w:ascii="Times New Roman" w:hAnsi="Times New Roman" w:cs="Times New Roman"/>
        </w:rPr>
        <w:t>promove simultaneamente a obsolescência de determinadas funções e a emergência de novas demandas ocupacionais</w:t>
      </w:r>
      <w:r>
        <w:rPr>
          <w:rFonts w:ascii="Times New Roman" w:hAnsi="Times New Roman" w:cs="Times New Roman"/>
        </w:rPr>
        <w:t xml:space="preserve"> (Liang et al., 2025)</w:t>
      </w:r>
      <w:r w:rsidRPr="004F5C0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cujo</w:t>
      </w:r>
      <w:r w:rsidRPr="004F5C0C">
        <w:rPr>
          <w:rFonts w:ascii="Times New Roman" w:hAnsi="Times New Roman" w:cs="Times New Roman"/>
        </w:rPr>
        <w:t xml:space="preserve"> nível de qualificação influencia diretamente a capacidade adaptativa dos trabalhadores frente às tecnologias digitais (</w:t>
      </w:r>
      <w:proofErr w:type="spellStart"/>
      <w:r w:rsidRPr="004F5C0C">
        <w:rPr>
          <w:rFonts w:ascii="Times New Roman" w:hAnsi="Times New Roman" w:cs="Times New Roman"/>
        </w:rPr>
        <w:t>Hudomiet</w:t>
      </w:r>
      <w:proofErr w:type="spellEnd"/>
      <w:r w:rsidR="008D1B83">
        <w:rPr>
          <w:rFonts w:ascii="Times New Roman" w:hAnsi="Times New Roman" w:cs="Times New Roman"/>
        </w:rPr>
        <w:t>;</w:t>
      </w:r>
      <w:r w:rsidRPr="004F5C0C">
        <w:rPr>
          <w:rFonts w:ascii="Times New Roman" w:hAnsi="Times New Roman" w:cs="Times New Roman"/>
        </w:rPr>
        <w:t xml:space="preserve"> Willis, 2022).</w:t>
      </w:r>
      <w:r>
        <w:rPr>
          <w:rFonts w:ascii="Times New Roman" w:hAnsi="Times New Roman" w:cs="Times New Roman"/>
        </w:rPr>
        <w:t xml:space="preserve"> Não obstante, as tarefas não-rotineiras, como as de inteligências criativa e social, representam um desafio temporário para automação à medida que acumulo de dados e padronização possibilitam que algoritmos computacionais substituam trabalhos humanos complexos (Frey; Osborne, 2017).  Sob essa perspectiva, especialistas atentam-se a velocidade que as tecnologias substituem a força de trabalho humana, sendo a inteligência artificial (IA) uma preocupação social significativa, devido à sua capacidade de emular processos cognitivos humanos (</w:t>
      </w:r>
      <w:proofErr w:type="spellStart"/>
      <w:r>
        <w:rPr>
          <w:rFonts w:ascii="Times New Roman" w:hAnsi="Times New Roman" w:cs="Times New Roman"/>
        </w:rPr>
        <w:t>Kagali</w:t>
      </w:r>
      <w:proofErr w:type="spellEnd"/>
      <w:r>
        <w:rPr>
          <w:rFonts w:ascii="Times New Roman" w:hAnsi="Times New Roman" w:cs="Times New Roman"/>
        </w:rPr>
        <w:t xml:space="preserve">; </w:t>
      </w:r>
      <w:proofErr w:type="spellStart"/>
      <w:r>
        <w:rPr>
          <w:rFonts w:ascii="Times New Roman" w:hAnsi="Times New Roman" w:cs="Times New Roman"/>
        </w:rPr>
        <w:t>Mekid</w:t>
      </w:r>
      <w:proofErr w:type="spellEnd"/>
      <w:r>
        <w:rPr>
          <w:rFonts w:ascii="Times New Roman" w:hAnsi="Times New Roman" w:cs="Times New Roman"/>
        </w:rPr>
        <w:t xml:space="preserve">, 2023). Em contraste, estudos como o de </w:t>
      </w:r>
      <w:r w:rsidRPr="00C712DE">
        <w:rPr>
          <w:rFonts w:ascii="Times New Roman" w:hAnsi="Times New Roman" w:cs="Times New Roman"/>
        </w:rPr>
        <w:t>Liang</w:t>
      </w:r>
      <w:r>
        <w:rPr>
          <w:rFonts w:ascii="Times New Roman" w:hAnsi="Times New Roman" w:cs="Times New Roman"/>
        </w:rPr>
        <w:t xml:space="preserve"> et al. </w:t>
      </w:r>
      <w:r w:rsidRPr="00C712DE">
        <w:rPr>
          <w:rFonts w:ascii="Times New Roman" w:hAnsi="Times New Roman" w:cs="Times New Roman"/>
        </w:rPr>
        <w:t>(2025)</w:t>
      </w:r>
      <w:r>
        <w:rPr>
          <w:rFonts w:ascii="Times New Roman" w:hAnsi="Times New Roman" w:cs="Times New Roman"/>
        </w:rPr>
        <w:t xml:space="preserve">, apresentam casos de ganho de eficiência produtiva, na qual a IA é inserida no processo produtivo como uma ferramenta colaborativa. Dessa forma, </w:t>
      </w:r>
      <w:r w:rsidRPr="00C7456C">
        <w:rPr>
          <w:rFonts w:ascii="Times New Roman" w:hAnsi="Times New Roman" w:cs="Times New Roman"/>
        </w:rPr>
        <w:t>a</w:t>
      </w:r>
      <w:r w:rsidR="00840F69">
        <w:rPr>
          <w:rFonts w:ascii="Times New Roman" w:hAnsi="Times New Roman" w:cs="Times New Roman"/>
        </w:rPr>
        <w:t xml:space="preserve"> informatização</w:t>
      </w:r>
      <w:r w:rsidRPr="00C7456C">
        <w:rPr>
          <w:rFonts w:ascii="Times New Roman" w:hAnsi="Times New Roman" w:cs="Times New Roman"/>
        </w:rPr>
        <w:t>, em vez de promover substituição direta do trabalho humano, atua na redefinição de suas funções</w:t>
      </w:r>
      <w:r>
        <w:rPr>
          <w:rFonts w:ascii="Times New Roman" w:hAnsi="Times New Roman" w:cs="Times New Roman"/>
        </w:rPr>
        <w:t xml:space="preserve">, </w:t>
      </w:r>
      <w:r w:rsidRPr="00C7456C">
        <w:rPr>
          <w:rFonts w:ascii="Times New Roman" w:hAnsi="Times New Roman" w:cs="Times New Roman"/>
        </w:rPr>
        <w:t>deslocando</w:t>
      </w:r>
      <w:r>
        <w:rPr>
          <w:rFonts w:ascii="Times New Roman" w:hAnsi="Times New Roman" w:cs="Times New Roman"/>
        </w:rPr>
        <w:t>-os das tarefas</w:t>
      </w:r>
      <w:r w:rsidRPr="00C7456C">
        <w:rPr>
          <w:rFonts w:ascii="Times New Roman" w:hAnsi="Times New Roman" w:cs="Times New Roman"/>
        </w:rPr>
        <w:t xml:space="preserve"> operacionais para funções estratégicas e criativas</w:t>
      </w:r>
      <w:r>
        <w:rPr>
          <w:rFonts w:ascii="Times New Roman" w:hAnsi="Times New Roman" w:cs="Times New Roman"/>
        </w:rPr>
        <w:t xml:space="preserve"> (Liang et al., 2025).</w:t>
      </w:r>
    </w:p>
    <w:p w14:paraId="31AC7946" w14:textId="4E2C2B3E" w:rsidR="008F1FF5" w:rsidRDefault="008F1FF5" w:rsidP="008F1FF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A3BE5">
        <w:rPr>
          <w:rFonts w:ascii="Times New Roman" w:hAnsi="Times New Roman" w:cs="Times New Roman"/>
        </w:rPr>
        <w:t xml:space="preserve">Estudos contemporâneos sobre a interação </w:t>
      </w:r>
      <w:proofErr w:type="spellStart"/>
      <w:r w:rsidRPr="00EA3BE5">
        <w:rPr>
          <w:rFonts w:ascii="Times New Roman" w:hAnsi="Times New Roman" w:cs="Times New Roman"/>
        </w:rPr>
        <w:t>humano-IA</w:t>
      </w:r>
      <w:proofErr w:type="spellEnd"/>
      <w:r w:rsidRPr="00EA3BE5">
        <w:rPr>
          <w:rFonts w:ascii="Times New Roman" w:hAnsi="Times New Roman" w:cs="Times New Roman"/>
        </w:rPr>
        <w:t xml:space="preserve">, exemplificados por </w:t>
      </w:r>
      <w:proofErr w:type="spellStart"/>
      <w:r w:rsidRPr="00EA3BE5">
        <w:rPr>
          <w:rFonts w:ascii="Times New Roman" w:hAnsi="Times New Roman" w:cs="Times New Roman"/>
        </w:rPr>
        <w:t>Yatani</w:t>
      </w:r>
      <w:proofErr w:type="spellEnd"/>
      <w:r w:rsidRPr="00EA3BE5">
        <w:rPr>
          <w:rFonts w:ascii="Times New Roman" w:hAnsi="Times New Roman" w:cs="Times New Roman"/>
        </w:rPr>
        <w:t xml:space="preserve"> et al. (2024), operam sob o paradigma de que sistemas de IA são projetados primariamente para complementar ou facilitar a cognição humana, e não para fomentá-la autonomamente. </w:t>
      </w:r>
      <w:r>
        <w:rPr>
          <w:rFonts w:ascii="Times New Roman" w:hAnsi="Times New Roman" w:cs="Times New Roman"/>
        </w:rPr>
        <w:t>Os autores</w:t>
      </w:r>
      <w:r w:rsidRPr="00EA3BE5">
        <w:rPr>
          <w:rFonts w:ascii="Times New Roman" w:hAnsi="Times New Roman" w:cs="Times New Roman"/>
        </w:rPr>
        <w:t xml:space="preserve"> sustentam</w:t>
      </w:r>
      <w:r>
        <w:rPr>
          <w:rFonts w:ascii="Times New Roman" w:hAnsi="Times New Roman" w:cs="Times New Roman"/>
        </w:rPr>
        <w:t xml:space="preserve">, entretanto, que a </w:t>
      </w:r>
      <w:r w:rsidRPr="00EA3BE5">
        <w:rPr>
          <w:rFonts w:ascii="Times New Roman" w:hAnsi="Times New Roman" w:cs="Times New Roman"/>
        </w:rPr>
        <w:t>IA representa riscos ao desenvolvimento cognitivo, visto que a dependência excessiva e a automação do raciocínio podem acarretar o enfraquecimento de habilidades cognitivas</w:t>
      </w:r>
      <w:r>
        <w:rPr>
          <w:rFonts w:ascii="Times New Roman" w:hAnsi="Times New Roman" w:cs="Times New Roman"/>
        </w:rPr>
        <w:t xml:space="preserve">, </w:t>
      </w:r>
      <w:r w:rsidRPr="00EA3BE5">
        <w:rPr>
          <w:rFonts w:ascii="Times New Roman" w:hAnsi="Times New Roman" w:cs="Times New Roman"/>
        </w:rPr>
        <w:t>perda de agência humana e redução do engajamento cognitivo profundo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5B51EF">
        <w:rPr>
          <w:rFonts w:ascii="Times New Roman" w:hAnsi="Times New Roman" w:cs="Times New Roman"/>
        </w:rPr>
        <w:t>Yatani</w:t>
      </w:r>
      <w:proofErr w:type="spellEnd"/>
      <w:r w:rsidRPr="005B51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et al., 2024)</w:t>
      </w:r>
      <w:r w:rsidRPr="00EA3BE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EA3BE5">
        <w:rPr>
          <w:rFonts w:ascii="Times New Roman" w:hAnsi="Times New Roman" w:cs="Times New Roman"/>
        </w:rPr>
        <w:t>Nesse c</w:t>
      </w:r>
      <w:r>
        <w:rPr>
          <w:rFonts w:ascii="Times New Roman" w:hAnsi="Times New Roman" w:cs="Times New Roman"/>
        </w:rPr>
        <w:t>enário</w:t>
      </w:r>
      <w:r w:rsidRPr="00EA3BE5">
        <w:rPr>
          <w:rFonts w:ascii="Times New Roman" w:hAnsi="Times New Roman" w:cs="Times New Roman"/>
        </w:rPr>
        <w:t xml:space="preserve">, identifica-se a imperatividade </w:t>
      </w:r>
      <w:r>
        <w:rPr>
          <w:rFonts w:ascii="Times New Roman" w:hAnsi="Times New Roman" w:cs="Times New Roman"/>
        </w:rPr>
        <w:t>d</w:t>
      </w:r>
      <w:r w:rsidRPr="00CB5282">
        <w:rPr>
          <w:rFonts w:ascii="Times New Roman" w:hAnsi="Times New Roman" w:cs="Times New Roman"/>
        </w:rPr>
        <w:t xml:space="preserve">e remodelar a interação </w:t>
      </w:r>
      <w:proofErr w:type="spellStart"/>
      <w:r w:rsidRPr="00CB5282">
        <w:rPr>
          <w:rFonts w:ascii="Times New Roman" w:hAnsi="Times New Roman" w:cs="Times New Roman"/>
        </w:rPr>
        <w:t>humano-IA</w:t>
      </w:r>
      <w:proofErr w:type="spellEnd"/>
      <w:r>
        <w:rPr>
          <w:rFonts w:ascii="Times New Roman" w:hAnsi="Times New Roman" w:cs="Times New Roman"/>
        </w:rPr>
        <w:t>,</w:t>
      </w:r>
      <w:r w:rsidRPr="00230E61">
        <w:t xml:space="preserve"> </w:t>
      </w:r>
      <w:r w:rsidRPr="00230E61">
        <w:rPr>
          <w:rFonts w:ascii="Times New Roman" w:hAnsi="Times New Roman" w:cs="Times New Roman"/>
        </w:rPr>
        <w:t>pautando-se na taxonomia da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B5282">
        <w:rPr>
          <w:rFonts w:ascii="Times New Roman" w:hAnsi="Times New Roman" w:cs="Times New Roman"/>
          <w:i/>
          <w:iCs/>
        </w:rPr>
        <w:t>Higher-Order</w:t>
      </w:r>
      <w:proofErr w:type="spellEnd"/>
      <w:r w:rsidRPr="00CB52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B5282">
        <w:rPr>
          <w:rFonts w:ascii="Times New Roman" w:hAnsi="Times New Roman" w:cs="Times New Roman"/>
          <w:i/>
          <w:iCs/>
        </w:rPr>
        <w:t>Thinking</w:t>
      </w:r>
      <w:proofErr w:type="spellEnd"/>
      <w:r w:rsidRPr="00CB5282">
        <w:rPr>
          <w:rFonts w:ascii="Times New Roman" w:hAnsi="Times New Roman" w:cs="Times New Roman"/>
          <w:i/>
          <w:iCs/>
        </w:rPr>
        <w:t xml:space="preserve"> Skills</w:t>
      </w:r>
      <w:r w:rsidRPr="00CB5282">
        <w:rPr>
          <w:rFonts w:ascii="Times New Roman" w:hAnsi="Times New Roman" w:cs="Times New Roman"/>
        </w:rPr>
        <w:t xml:space="preserve"> (HOTS), estabelecendo um construto de equilíbrio dinâmico </w:t>
      </w:r>
      <w:r>
        <w:rPr>
          <w:rFonts w:ascii="Times New Roman" w:hAnsi="Times New Roman" w:cs="Times New Roman"/>
        </w:rPr>
        <w:t xml:space="preserve">entre </w:t>
      </w:r>
      <w:r w:rsidRPr="00230E61">
        <w:rPr>
          <w:rFonts w:ascii="Times New Roman" w:hAnsi="Times New Roman" w:cs="Times New Roman"/>
        </w:rPr>
        <w:t>eficiência operacional e a mediação do desenvolvimento cognitivo superior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5B51EF">
        <w:rPr>
          <w:rFonts w:ascii="Times New Roman" w:hAnsi="Times New Roman" w:cs="Times New Roman"/>
        </w:rPr>
        <w:t>Yatani</w:t>
      </w:r>
      <w:proofErr w:type="spellEnd"/>
      <w:r w:rsidRPr="005B51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et al., 2024)</w:t>
      </w:r>
      <w:r w:rsidRPr="00EA3BE5">
        <w:rPr>
          <w:rFonts w:ascii="Times New Roman" w:hAnsi="Times New Roman" w:cs="Times New Roman"/>
        </w:rPr>
        <w:t xml:space="preserve">. </w:t>
      </w:r>
      <w:r w:rsidRPr="00CB5282">
        <w:rPr>
          <w:rFonts w:ascii="Times New Roman" w:hAnsi="Times New Roman" w:cs="Times New Roman"/>
        </w:rPr>
        <w:t xml:space="preserve">Com base na sistematização </w:t>
      </w:r>
      <w:r>
        <w:rPr>
          <w:rFonts w:ascii="Times New Roman" w:hAnsi="Times New Roman" w:cs="Times New Roman"/>
        </w:rPr>
        <w:t>de</w:t>
      </w:r>
      <w:r w:rsidRPr="00EA3BE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A3BE5">
        <w:rPr>
          <w:rFonts w:ascii="Times New Roman" w:hAnsi="Times New Roman" w:cs="Times New Roman"/>
        </w:rPr>
        <w:t xml:space="preserve">Liu et al. (2024), as HOTS </w:t>
      </w:r>
      <w:r w:rsidRPr="00CB5282">
        <w:rPr>
          <w:rFonts w:ascii="Times New Roman" w:hAnsi="Times New Roman" w:cs="Times New Roman"/>
        </w:rPr>
        <w:t xml:space="preserve">constituem um constructo multidimensional de capacidades cognitivas, que se manifesta </w:t>
      </w:r>
      <w:r>
        <w:rPr>
          <w:rFonts w:ascii="Times New Roman" w:hAnsi="Times New Roman" w:cs="Times New Roman"/>
        </w:rPr>
        <w:t xml:space="preserve">nas </w:t>
      </w:r>
      <w:r w:rsidRPr="00EA3BE5">
        <w:rPr>
          <w:rFonts w:ascii="Times New Roman" w:hAnsi="Times New Roman" w:cs="Times New Roman"/>
        </w:rPr>
        <w:t>dimensões</w:t>
      </w:r>
      <w:r>
        <w:rPr>
          <w:rFonts w:ascii="Times New Roman" w:hAnsi="Times New Roman" w:cs="Times New Roman"/>
        </w:rPr>
        <w:t xml:space="preserve"> de </w:t>
      </w:r>
      <w:r w:rsidRPr="00EA3BE5">
        <w:rPr>
          <w:rFonts w:ascii="Times New Roman" w:hAnsi="Times New Roman" w:cs="Times New Roman"/>
        </w:rPr>
        <w:t>resolução de problemas, pensamento crítico, metacognição, trabalho colaborativo e desenvolvimento inovador</w:t>
      </w:r>
      <w:r>
        <w:rPr>
          <w:rFonts w:ascii="Times New Roman" w:hAnsi="Times New Roman" w:cs="Times New Roman"/>
        </w:rPr>
        <w:t>.</w:t>
      </w:r>
    </w:p>
    <w:p w14:paraId="44962971" w14:textId="61F3592D" w:rsidR="008F1FF5" w:rsidRDefault="008F1FF5" w:rsidP="00F0672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F1FF5">
        <w:rPr>
          <w:rFonts w:ascii="Times New Roman" w:hAnsi="Times New Roman" w:cs="Times New Roman"/>
        </w:rPr>
        <w:lastRenderedPageBreak/>
        <w:t>À luz do exposto e da literatura recente indexada na base Scopus, observa-se que pesquisas que atuam sob a mesma temática</w:t>
      </w:r>
      <w:r w:rsidR="00F0672B">
        <w:rPr>
          <w:rFonts w:ascii="Times New Roman" w:hAnsi="Times New Roman" w:cs="Times New Roman"/>
        </w:rPr>
        <w:t xml:space="preserve">, </w:t>
      </w:r>
      <w:r w:rsidRPr="008F1FF5">
        <w:rPr>
          <w:rFonts w:ascii="Times New Roman" w:hAnsi="Times New Roman" w:cs="Times New Roman"/>
        </w:rPr>
        <w:t xml:space="preserve">se ramificam em duas linhas principais. A tendencia de </w:t>
      </w:r>
      <w:r w:rsidR="00840F69">
        <w:rPr>
          <w:rFonts w:ascii="Times New Roman" w:hAnsi="Times New Roman" w:cs="Times New Roman"/>
        </w:rPr>
        <w:t>informatização</w:t>
      </w:r>
      <w:r w:rsidRPr="008F1FF5">
        <w:rPr>
          <w:rFonts w:ascii="Times New Roman" w:hAnsi="Times New Roman" w:cs="Times New Roman"/>
        </w:rPr>
        <w:t xml:space="preserve"> das tarefas (Frey; Osborne, 2017) com o nível de qualificação do trabalhador (</w:t>
      </w:r>
      <w:proofErr w:type="spellStart"/>
      <w:r w:rsidRPr="008F1FF5">
        <w:rPr>
          <w:rFonts w:ascii="Times New Roman" w:hAnsi="Times New Roman" w:cs="Times New Roman"/>
        </w:rPr>
        <w:t>Hudomiet</w:t>
      </w:r>
      <w:proofErr w:type="spellEnd"/>
      <w:r w:rsidRPr="008F1FF5">
        <w:rPr>
          <w:rFonts w:ascii="Times New Roman" w:hAnsi="Times New Roman" w:cs="Times New Roman"/>
        </w:rPr>
        <w:t>; Willis, 2022) funcionando como um subsídio de adaptação (</w:t>
      </w:r>
      <w:proofErr w:type="spellStart"/>
      <w:r w:rsidRPr="008F1FF5">
        <w:rPr>
          <w:rFonts w:ascii="Times New Roman" w:hAnsi="Times New Roman" w:cs="Times New Roman"/>
        </w:rPr>
        <w:t>Aubakir</w:t>
      </w:r>
      <w:proofErr w:type="spellEnd"/>
      <w:r w:rsidRPr="008F1FF5">
        <w:rPr>
          <w:rFonts w:ascii="Times New Roman" w:hAnsi="Times New Roman" w:cs="Times New Roman"/>
        </w:rPr>
        <w:t xml:space="preserve"> et al., 2026; </w:t>
      </w:r>
      <w:proofErr w:type="spellStart"/>
      <w:r w:rsidRPr="008F1FF5">
        <w:rPr>
          <w:rFonts w:ascii="Times New Roman" w:hAnsi="Times New Roman" w:cs="Times New Roman"/>
        </w:rPr>
        <w:t>Bulut</w:t>
      </w:r>
      <w:proofErr w:type="spellEnd"/>
      <w:r w:rsidRPr="008F1FF5">
        <w:rPr>
          <w:rFonts w:ascii="Times New Roman" w:hAnsi="Times New Roman" w:cs="Times New Roman"/>
        </w:rPr>
        <w:t xml:space="preserve">, 2026; Lee; Wong, 2026) as contingências tecnológicas (Liang; et al., 2025; </w:t>
      </w:r>
      <w:proofErr w:type="spellStart"/>
      <w:r w:rsidRPr="008F1FF5">
        <w:rPr>
          <w:rFonts w:ascii="Times New Roman" w:hAnsi="Times New Roman" w:cs="Times New Roman"/>
        </w:rPr>
        <w:t>Litvinenko</w:t>
      </w:r>
      <w:proofErr w:type="spellEnd"/>
      <w:r w:rsidRPr="008F1FF5">
        <w:rPr>
          <w:rFonts w:ascii="Times New Roman" w:hAnsi="Times New Roman" w:cs="Times New Roman"/>
        </w:rPr>
        <w:t xml:space="preserve">, 2026; Van Dao, 2026). E em paralelo, o esforço para compreender as competências humanas a partir de formatações cognitivas (Garcia-Barrios, 2025; Zhu, 2026; Martinez, 2025; Qiao et al., 2026) com construções de modelos sistematizados que dimensionam </w:t>
      </w:r>
      <w:r w:rsidR="00840F69" w:rsidRPr="00840F69">
        <w:rPr>
          <w:rFonts w:ascii="Times New Roman" w:hAnsi="Times New Roman" w:cs="Times New Roman"/>
        </w:rPr>
        <w:t>HOTS</w:t>
      </w:r>
      <w:r w:rsidR="00840F69">
        <w:rPr>
          <w:rFonts w:ascii="Times New Roman" w:hAnsi="Times New Roman" w:cs="Times New Roman"/>
          <w:i/>
          <w:iCs/>
        </w:rPr>
        <w:t xml:space="preserve"> </w:t>
      </w:r>
      <w:r w:rsidRPr="008F1FF5">
        <w:rPr>
          <w:rFonts w:ascii="Times New Roman" w:hAnsi="Times New Roman" w:cs="Times New Roman"/>
        </w:rPr>
        <w:t>(</w:t>
      </w:r>
      <w:proofErr w:type="spellStart"/>
      <w:r w:rsidR="00F0672B">
        <w:rPr>
          <w:rFonts w:ascii="Times New Roman" w:hAnsi="Times New Roman" w:cs="Times New Roman"/>
        </w:rPr>
        <w:t>Jun</w:t>
      </w:r>
      <w:proofErr w:type="spellEnd"/>
      <w:r w:rsidR="00F0672B">
        <w:rPr>
          <w:rFonts w:ascii="Times New Roman" w:hAnsi="Times New Roman" w:cs="Times New Roman"/>
        </w:rPr>
        <w:t xml:space="preserve"> </w:t>
      </w:r>
      <w:r w:rsidR="00F0672B" w:rsidRPr="00EA3BE5">
        <w:rPr>
          <w:rFonts w:ascii="Times New Roman" w:hAnsi="Times New Roman" w:cs="Times New Roman"/>
        </w:rPr>
        <w:t>Liu et al.</w:t>
      </w:r>
      <w:r w:rsidR="00F0672B">
        <w:rPr>
          <w:rFonts w:ascii="Times New Roman" w:hAnsi="Times New Roman" w:cs="Times New Roman"/>
        </w:rPr>
        <w:t xml:space="preserve">; </w:t>
      </w:r>
      <w:r w:rsidR="00F0672B" w:rsidRPr="00EA3BE5">
        <w:rPr>
          <w:rFonts w:ascii="Times New Roman" w:hAnsi="Times New Roman" w:cs="Times New Roman"/>
        </w:rPr>
        <w:t>2024</w:t>
      </w:r>
      <w:r w:rsidRPr="008F1FF5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Pr="008F1FF5">
        <w:rPr>
          <w:rFonts w:ascii="Times New Roman" w:hAnsi="Times New Roman" w:cs="Times New Roman"/>
        </w:rPr>
        <w:t>Além disso, uma consulta na base de dados da Scopus utilizando termos referentes a análise fatorial e com a especificação da HOTS, revelaram 37 estudos que atuam majoritariamente em temáticas relacionadas a educação</w:t>
      </w:r>
      <w:r w:rsidR="002E4C58">
        <w:rPr>
          <w:rFonts w:ascii="Times New Roman" w:hAnsi="Times New Roman" w:cs="Times New Roman"/>
        </w:rPr>
        <w:t xml:space="preserve"> </w:t>
      </w:r>
      <w:r w:rsidR="002E4C58" w:rsidRPr="002E4C58">
        <w:rPr>
          <w:rFonts w:ascii="Times New Roman" w:hAnsi="Times New Roman" w:cs="Times New Roman"/>
        </w:rPr>
        <w:t>(</w:t>
      </w:r>
      <w:proofErr w:type="spellStart"/>
      <w:r w:rsidR="002E4C58" w:rsidRPr="002E4C58">
        <w:rPr>
          <w:rFonts w:ascii="Times New Roman" w:hAnsi="Times New Roman" w:cs="Times New Roman"/>
        </w:rPr>
        <w:t>Fourie</w:t>
      </w:r>
      <w:proofErr w:type="spellEnd"/>
      <w:r w:rsidR="002E4C58" w:rsidRPr="002E4C58">
        <w:rPr>
          <w:rFonts w:ascii="Times New Roman" w:hAnsi="Times New Roman" w:cs="Times New Roman"/>
        </w:rPr>
        <w:t xml:space="preserve"> et al., 2026)</w:t>
      </w:r>
      <w:r w:rsidR="00F0672B">
        <w:rPr>
          <w:rFonts w:ascii="Times New Roman" w:hAnsi="Times New Roman" w:cs="Times New Roman"/>
        </w:rPr>
        <w:t xml:space="preserve">, indicando uma </w:t>
      </w:r>
      <w:r w:rsidRPr="008F1FF5">
        <w:rPr>
          <w:rFonts w:ascii="Times New Roman" w:hAnsi="Times New Roman" w:cs="Times New Roman"/>
        </w:rPr>
        <w:t>aparente lacuna de pesquisas que atu</w:t>
      </w:r>
      <w:r w:rsidR="00F0672B">
        <w:rPr>
          <w:rFonts w:ascii="Times New Roman" w:hAnsi="Times New Roman" w:cs="Times New Roman"/>
        </w:rPr>
        <w:t>a</w:t>
      </w:r>
      <w:r w:rsidRPr="008F1FF5">
        <w:rPr>
          <w:rFonts w:ascii="Times New Roman" w:hAnsi="Times New Roman" w:cs="Times New Roman"/>
        </w:rPr>
        <w:t xml:space="preserve"> nos</w:t>
      </w:r>
      <w:r w:rsidR="00F0672B">
        <w:rPr>
          <w:rFonts w:ascii="Times New Roman" w:hAnsi="Times New Roman" w:cs="Times New Roman"/>
        </w:rPr>
        <w:t xml:space="preserve"> mesmo</w:t>
      </w:r>
      <w:r w:rsidR="00F0672B" w:rsidRPr="008F1FF5">
        <w:rPr>
          <w:rFonts w:ascii="Times New Roman" w:hAnsi="Times New Roman" w:cs="Times New Roman"/>
        </w:rPr>
        <w:t>s termos específicos</w:t>
      </w:r>
      <w:r w:rsidRPr="008F1FF5">
        <w:rPr>
          <w:rFonts w:ascii="Times New Roman" w:hAnsi="Times New Roman" w:cs="Times New Roman"/>
        </w:rPr>
        <w:t xml:space="preserve"> deste estudo. Diante desse cenário de pesquisa, apresenta-se a oportunidade para estudos que articule empiricamente a intensidade de tecnologias digitais, a estrutura das </w:t>
      </w:r>
      <w:r w:rsidRPr="00F0672B">
        <w:rPr>
          <w:rFonts w:ascii="Times New Roman" w:hAnsi="Times New Roman" w:cs="Times New Roman"/>
          <w:i/>
          <w:iCs/>
        </w:rPr>
        <w:t>skills</w:t>
      </w:r>
      <w:r w:rsidRPr="008F1FF5">
        <w:rPr>
          <w:rFonts w:ascii="Times New Roman" w:hAnsi="Times New Roman" w:cs="Times New Roman"/>
        </w:rPr>
        <w:t xml:space="preserve"> ocupacionais e o modelo teórico de HOTS</w:t>
      </w:r>
      <w:r w:rsidR="00840F69">
        <w:rPr>
          <w:rFonts w:ascii="Times New Roman" w:hAnsi="Times New Roman" w:cs="Times New Roman"/>
        </w:rPr>
        <w:t xml:space="preserve">. Por esse motivo, esta </w:t>
      </w:r>
      <w:r w:rsidR="00840F69" w:rsidRPr="00840F69">
        <w:rPr>
          <w:rFonts w:ascii="Times New Roman" w:hAnsi="Times New Roman" w:cs="Times New Roman"/>
        </w:rPr>
        <w:t>pesquisa visa responder a seguinte problemática</w:t>
      </w:r>
      <w:r w:rsidR="00840F69">
        <w:rPr>
          <w:rFonts w:ascii="Times New Roman" w:hAnsi="Times New Roman" w:cs="Times New Roman"/>
        </w:rPr>
        <w:t>:</w:t>
      </w:r>
      <w:r w:rsidRPr="008F1FF5">
        <w:rPr>
          <w:rFonts w:ascii="Times New Roman" w:hAnsi="Times New Roman" w:cs="Times New Roman"/>
        </w:rPr>
        <w:t xml:space="preserve"> </w:t>
      </w:r>
      <w:r w:rsidR="00840F69">
        <w:rPr>
          <w:rFonts w:ascii="Times New Roman" w:hAnsi="Times New Roman" w:cs="Times New Roman"/>
        </w:rPr>
        <w:t>c</w:t>
      </w:r>
      <w:r w:rsidRPr="008F1FF5">
        <w:rPr>
          <w:rFonts w:ascii="Times New Roman" w:hAnsi="Times New Roman" w:cs="Times New Roman"/>
        </w:rPr>
        <w:t xml:space="preserve">omo a </w:t>
      </w:r>
      <w:r w:rsidR="00840F69">
        <w:rPr>
          <w:rFonts w:ascii="Times New Roman" w:hAnsi="Times New Roman" w:cs="Times New Roman"/>
        </w:rPr>
        <w:t>informatização</w:t>
      </w:r>
      <w:r w:rsidRPr="008F1FF5">
        <w:rPr>
          <w:rFonts w:ascii="Times New Roman" w:hAnsi="Times New Roman" w:cs="Times New Roman"/>
        </w:rPr>
        <w:t xml:space="preserve"> influencia a complexidade cognitiva das ocupações, especialmente em contextos de </w:t>
      </w:r>
      <w:r w:rsidR="00840F69">
        <w:rPr>
          <w:rFonts w:ascii="Times New Roman" w:hAnsi="Times New Roman" w:cs="Times New Roman"/>
        </w:rPr>
        <w:t>intensidade tecnológica</w:t>
      </w:r>
      <w:r w:rsidRPr="008F1FF5">
        <w:rPr>
          <w:rFonts w:ascii="Times New Roman" w:hAnsi="Times New Roman" w:cs="Times New Roman"/>
        </w:rPr>
        <w:t>, à luz do modelo de HOTS?</w:t>
      </w:r>
    </w:p>
    <w:p w14:paraId="0E8A2BBE" w14:textId="366A55F2" w:rsidR="009C05BB" w:rsidRDefault="00840F69" w:rsidP="009C05B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Provocado por essa</w:t>
      </w:r>
      <w:r w:rsidRPr="00840F69">
        <w:rPr>
          <w:rFonts w:ascii="Times New Roman" w:hAnsi="Times New Roman" w:cs="Times New Roman"/>
        </w:rPr>
        <w:t xml:space="preserve"> problemática</w:t>
      </w:r>
      <w:r>
        <w:rPr>
          <w:rFonts w:ascii="Times New Roman" w:hAnsi="Times New Roman" w:cs="Times New Roman"/>
        </w:rPr>
        <w:t xml:space="preserve">, </w:t>
      </w:r>
      <w:r w:rsidRPr="00840F69">
        <w:rPr>
          <w:rFonts w:ascii="Times New Roman" w:hAnsi="Times New Roman" w:cs="Times New Roman"/>
        </w:rPr>
        <w:t xml:space="preserve">o objetivo geral desse estudo consiste em: analisar a relação entre a intensidade de </w:t>
      </w:r>
      <w:r>
        <w:rPr>
          <w:rFonts w:ascii="Times New Roman" w:hAnsi="Times New Roman" w:cs="Times New Roman"/>
        </w:rPr>
        <w:t>informatização</w:t>
      </w:r>
      <w:r w:rsidRPr="00840F69">
        <w:rPr>
          <w:rFonts w:ascii="Times New Roman" w:hAnsi="Times New Roman" w:cs="Times New Roman"/>
        </w:rPr>
        <w:t xml:space="preserve"> das ocupações e a estrutura da HOTS. Nesse sentido</w:t>
      </w:r>
      <w:r w:rsidR="009C05BB">
        <w:rPr>
          <w:rFonts w:ascii="Times New Roman" w:hAnsi="Times New Roman" w:cs="Times New Roman"/>
        </w:rPr>
        <w:t>,</w:t>
      </w:r>
      <w:r w:rsidRPr="00840F69">
        <w:rPr>
          <w:rFonts w:ascii="Times New Roman" w:hAnsi="Times New Roman" w:cs="Times New Roman"/>
        </w:rPr>
        <w:t xml:space="preserve"> são objetivos específicos: construir um índice de intensidade de </w:t>
      </w:r>
      <w:r>
        <w:rPr>
          <w:rFonts w:ascii="Times New Roman" w:hAnsi="Times New Roman" w:cs="Times New Roman"/>
        </w:rPr>
        <w:t>informatização</w:t>
      </w:r>
      <w:r w:rsidRPr="00840F69">
        <w:rPr>
          <w:rFonts w:ascii="Times New Roman" w:hAnsi="Times New Roman" w:cs="Times New Roman"/>
        </w:rPr>
        <w:t xml:space="preserve"> das ocupações</w:t>
      </w:r>
      <w:r w:rsidR="001E547A">
        <w:rPr>
          <w:rFonts w:ascii="Times New Roman" w:hAnsi="Times New Roman" w:cs="Times New Roman"/>
        </w:rPr>
        <w:t>,</w:t>
      </w:r>
      <w:r w:rsidRPr="00840F69">
        <w:rPr>
          <w:rFonts w:ascii="Times New Roman" w:hAnsi="Times New Roman" w:cs="Times New Roman"/>
        </w:rPr>
        <w:t xml:space="preserve"> identificar e selecionar ocupações com alto nível de intensidade de tecnologias digitais</w:t>
      </w:r>
      <w:r w:rsidR="001E547A">
        <w:rPr>
          <w:rFonts w:ascii="Times New Roman" w:hAnsi="Times New Roman" w:cs="Times New Roman"/>
        </w:rPr>
        <w:t xml:space="preserve">, </w:t>
      </w:r>
      <w:r w:rsidRPr="00840F69">
        <w:rPr>
          <w:rFonts w:ascii="Times New Roman" w:hAnsi="Times New Roman" w:cs="Times New Roman"/>
        </w:rPr>
        <w:t xml:space="preserve">classificar qualitativamente as </w:t>
      </w:r>
      <w:r w:rsidRPr="009C05BB">
        <w:rPr>
          <w:rFonts w:ascii="Times New Roman" w:hAnsi="Times New Roman" w:cs="Times New Roman"/>
          <w:i/>
          <w:iCs/>
        </w:rPr>
        <w:t>skills</w:t>
      </w:r>
      <w:r w:rsidRPr="00840F69">
        <w:rPr>
          <w:rFonts w:ascii="Times New Roman" w:hAnsi="Times New Roman" w:cs="Times New Roman"/>
        </w:rPr>
        <w:t xml:space="preserve"> ocupacionais nas dimensões do modelo HOT</w:t>
      </w:r>
      <w:r w:rsidR="001E547A">
        <w:rPr>
          <w:rFonts w:ascii="Times New Roman" w:hAnsi="Times New Roman" w:cs="Times New Roman"/>
        </w:rPr>
        <w:t>S,</w:t>
      </w:r>
      <w:r w:rsidRPr="00840F69">
        <w:rPr>
          <w:rFonts w:ascii="Times New Roman" w:hAnsi="Times New Roman" w:cs="Times New Roman"/>
        </w:rPr>
        <w:t xml:space="preserve"> testar empiricamente a validade da estrutura fatorial modelo teórico de HOTS como </w:t>
      </w:r>
      <w:r w:rsidRPr="009C05BB">
        <w:rPr>
          <w:rFonts w:ascii="Times New Roman" w:hAnsi="Times New Roman" w:cs="Times New Roman"/>
          <w:i/>
          <w:iCs/>
        </w:rPr>
        <w:t>skills</w:t>
      </w:r>
      <w:r w:rsidRPr="00840F69">
        <w:rPr>
          <w:rFonts w:ascii="Times New Roman" w:hAnsi="Times New Roman" w:cs="Times New Roman"/>
        </w:rPr>
        <w:t xml:space="preserve"> ocupacionais</w:t>
      </w:r>
      <w:r w:rsidR="001E547A">
        <w:rPr>
          <w:rFonts w:ascii="Times New Roman" w:hAnsi="Times New Roman" w:cs="Times New Roman"/>
        </w:rPr>
        <w:t>,</w:t>
      </w:r>
      <w:r w:rsidRPr="00840F69">
        <w:rPr>
          <w:rFonts w:ascii="Times New Roman" w:hAnsi="Times New Roman" w:cs="Times New Roman"/>
        </w:rPr>
        <w:t xml:space="preserve"> interpretar os resultados estatísticos a partir de teorias organizacionais e macroeconômicas relevantes.</w:t>
      </w:r>
      <w:r>
        <w:rPr>
          <w:rFonts w:ascii="Times New Roman" w:hAnsi="Times New Roman" w:cs="Times New Roman"/>
        </w:rPr>
        <w:t xml:space="preserve"> Sob a perspectiva desses objetivos</w:t>
      </w:r>
      <w:r w:rsidRPr="00840F69">
        <w:rPr>
          <w:rFonts w:ascii="Times New Roman" w:hAnsi="Times New Roman" w:cs="Times New Roman"/>
        </w:rPr>
        <w:t xml:space="preserve">, a presente pesquisa se justifica ao propor uma abordagem integrada que conecta colaboração humano-tecnologia a complexidade cognitiva do trabalho, promovendo investigações que avancem na compreensão da </w:t>
      </w:r>
      <w:r>
        <w:rPr>
          <w:rFonts w:ascii="Times New Roman" w:hAnsi="Times New Roman" w:cs="Times New Roman"/>
        </w:rPr>
        <w:t>informatização</w:t>
      </w:r>
      <w:r w:rsidRPr="00840F69">
        <w:rPr>
          <w:rFonts w:ascii="Times New Roman" w:hAnsi="Times New Roman" w:cs="Times New Roman"/>
        </w:rPr>
        <w:t xml:space="preserve"> como um fenômeno contingencial, sociotécnico e cognitivo</w:t>
      </w:r>
      <w:r w:rsidR="009C05BB">
        <w:rPr>
          <w:rFonts w:ascii="Times New Roman" w:hAnsi="Times New Roman" w:cs="Times New Roman"/>
        </w:rPr>
        <w:t xml:space="preserve">, podendo dessa formar, fundamentar práticas de gestão de desenvolvimento humano ou políticas públicas educacionais e econômicas </w:t>
      </w:r>
      <w:r w:rsidR="002E4C58">
        <w:rPr>
          <w:rFonts w:ascii="Times New Roman" w:hAnsi="Times New Roman" w:cs="Times New Roman"/>
        </w:rPr>
        <w:t xml:space="preserve">voltados </w:t>
      </w:r>
      <w:r w:rsidR="00646D1C">
        <w:rPr>
          <w:rFonts w:ascii="Times New Roman" w:hAnsi="Times New Roman" w:cs="Times New Roman"/>
        </w:rPr>
        <w:t>para</w:t>
      </w:r>
      <w:r w:rsidR="002E4C58" w:rsidRPr="002E4C58">
        <w:rPr>
          <w:rFonts w:ascii="Times New Roman" w:hAnsi="Times New Roman" w:cs="Times New Roman"/>
        </w:rPr>
        <w:t xml:space="preserve"> preservação </w:t>
      </w:r>
      <w:r w:rsidR="002E4C58">
        <w:rPr>
          <w:rFonts w:ascii="Times New Roman" w:hAnsi="Times New Roman" w:cs="Times New Roman"/>
        </w:rPr>
        <w:t>da participação</w:t>
      </w:r>
      <w:r w:rsidR="002E4C58" w:rsidRPr="002E4C58">
        <w:rPr>
          <w:rFonts w:ascii="Times New Roman" w:hAnsi="Times New Roman" w:cs="Times New Roman"/>
        </w:rPr>
        <w:t xml:space="preserve"> human</w:t>
      </w:r>
      <w:r w:rsidR="002E4C58">
        <w:rPr>
          <w:rFonts w:ascii="Times New Roman" w:hAnsi="Times New Roman" w:cs="Times New Roman"/>
        </w:rPr>
        <w:t>a no trabalho.</w:t>
      </w:r>
    </w:p>
    <w:p w14:paraId="5E7B4770" w14:textId="77777777" w:rsidR="00ED76FB" w:rsidRDefault="00ED76FB" w:rsidP="00ED76F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DDC0538" w14:textId="77777777" w:rsidR="009C05BB" w:rsidRDefault="009C05BB" w:rsidP="00ED76F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96CC1D5" w14:textId="77777777" w:rsidR="009C05BB" w:rsidRDefault="009C05BB" w:rsidP="00ED76F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9FE4F4E" w14:textId="77777777" w:rsidR="009C05BB" w:rsidRDefault="009C05BB" w:rsidP="00ED76F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8122F9B" w14:textId="6B2FA617" w:rsidR="00ED76FB" w:rsidRDefault="00ED76FB" w:rsidP="00ED76F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D76FB">
        <w:rPr>
          <w:rFonts w:ascii="Times New Roman" w:hAnsi="Times New Roman" w:cs="Times New Roman"/>
          <w:b/>
          <w:bCs/>
        </w:rPr>
        <w:lastRenderedPageBreak/>
        <w:t xml:space="preserve">2 Referencial </w:t>
      </w:r>
      <w:r>
        <w:rPr>
          <w:rFonts w:ascii="Times New Roman" w:hAnsi="Times New Roman" w:cs="Times New Roman"/>
          <w:b/>
          <w:bCs/>
        </w:rPr>
        <w:t>t</w:t>
      </w:r>
      <w:r w:rsidRPr="00ED76FB">
        <w:rPr>
          <w:rFonts w:ascii="Times New Roman" w:hAnsi="Times New Roman" w:cs="Times New Roman"/>
          <w:b/>
          <w:bCs/>
        </w:rPr>
        <w:t>eórico</w:t>
      </w:r>
    </w:p>
    <w:p w14:paraId="4F54D887" w14:textId="77777777" w:rsidR="00ED76FB" w:rsidRDefault="00ED76FB" w:rsidP="00ED76F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1EBA2D2" w14:textId="1742B5A4" w:rsidR="003816DB" w:rsidRDefault="009307B9" w:rsidP="003816D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307B9">
        <w:rPr>
          <w:rFonts w:ascii="Times New Roman" w:hAnsi="Times New Roman" w:cs="Times New Roman"/>
        </w:rPr>
        <w:t xml:space="preserve">A informatização </w:t>
      </w:r>
      <w:r>
        <w:rPr>
          <w:rFonts w:ascii="Times New Roman" w:hAnsi="Times New Roman" w:cs="Times New Roman"/>
        </w:rPr>
        <w:t>compreende um</w:t>
      </w:r>
      <w:r w:rsidRPr="009307B9">
        <w:rPr>
          <w:rFonts w:ascii="Times New Roman" w:hAnsi="Times New Roman" w:cs="Times New Roman"/>
        </w:rPr>
        <w:t xml:space="preserve"> processo de transformar tarefas manuais ou mecânicas em processos automatizados por meio do uso de </w:t>
      </w:r>
      <w:r>
        <w:rPr>
          <w:rFonts w:ascii="Times New Roman" w:hAnsi="Times New Roman" w:cs="Times New Roman"/>
        </w:rPr>
        <w:t>tecnologias</w:t>
      </w:r>
      <w:r w:rsidRPr="009307B9">
        <w:rPr>
          <w:rFonts w:ascii="Times New Roman" w:hAnsi="Times New Roman" w:cs="Times New Roman"/>
        </w:rPr>
        <w:t xml:space="preserve"> computacionais, possibilitando processamento de dados, ganhos de eficiência e mudanças estruturais em organizações e mercados de trabalho</w:t>
      </w:r>
      <w:r>
        <w:rPr>
          <w:rFonts w:ascii="Times New Roman" w:hAnsi="Times New Roman" w:cs="Times New Roman"/>
        </w:rPr>
        <w:t xml:space="preserve"> </w:t>
      </w:r>
      <w:r w:rsidR="003816DB" w:rsidRPr="003816DB">
        <w:rPr>
          <w:rFonts w:ascii="Times New Roman" w:hAnsi="Times New Roman" w:cs="Times New Roman"/>
        </w:rPr>
        <w:t xml:space="preserve">(Frey; Osborne, 2017; </w:t>
      </w:r>
      <w:proofErr w:type="spellStart"/>
      <w:r w:rsidR="003816DB" w:rsidRPr="003816DB">
        <w:rPr>
          <w:rFonts w:ascii="Times New Roman" w:hAnsi="Times New Roman" w:cs="Times New Roman"/>
        </w:rPr>
        <w:t>Moed</w:t>
      </w:r>
      <w:proofErr w:type="spellEnd"/>
      <w:r w:rsidR="003816DB" w:rsidRPr="003816DB">
        <w:rPr>
          <w:rFonts w:ascii="Times New Roman" w:hAnsi="Times New Roman" w:cs="Times New Roman"/>
        </w:rPr>
        <w:t xml:space="preserve">, 2015). Sob a perspectiva da teoria sociotécnica, </w:t>
      </w:r>
      <w:r w:rsidR="00CE7633">
        <w:rPr>
          <w:rFonts w:ascii="Times New Roman" w:hAnsi="Times New Roman" w:cs="Times New Roman"/>
        </w:rPr>
        <w:t>e</w:t>
      </w:r>
      <w:r w:rsidR="00CE7633" w:rsidRPr="00CE7633">
        <w:rPr>
          <w:rFonts w:ascii="Times New Roman" w:hAnsi="Times New Roman" w:cs="Times New Roman"/>
        </w:rPr>
        <w:t xml:space="preserve">ste processo não opera em isolamento, </w:t>
      </w:r>
      <w:r w:rsidR="009C05BB">
        <w:rPr>
          <w:rFonts w:ascii="Times New Roman" w:hAnsi="Times New Roman" w:cs="Times New Roman"/>
        </w:rPr>
        <w:t>contudo,</w:t>
      </w:r>
      <w:r w:rsidR="00CE7633" w:rsidRPr="00CE7633">
        <w:rPr>
          <w:rFonts w:ascii="Times New Roman" w:hAnsi="Times New Roman" w:cs="Times New Roman"/>
        </w:rPr>
        <w:t xml:space="preserve"> integra sistemas sociotécnicos onde subsistemas sociais </w:t>
      </w:r>
      <w:r w:rsidR="009C05BB">
        <w:rPr>
          <w:rFonts w:ascii="Times New Roman" w:hAnsi="Times New Roman" w:cs="Times New Roman"/>
        </w:rPr>
        <w:t>laborais</w:t>
      </w:r>
      <w:r>
        <w:rPr>
          <w:rFonts w:ascii="Times New Roman" w:hAnsi="Times New Roman" w:cs="Times New Roman"/>
        </w:rPr>
        <w:t xml:space="preserve"> </w:t>
      </w:r>
      <w:r w:rsidR="00CE7633" w:rsidRPr="00CE7633">
        <w:rPr>
          <w:rFonts w:ascii="Times New Roman" w:hAnsi="Times New Roman" w:cs="Times New Roman"/>
        </w:rPr>
        <w:t xml:space="preserve">e técnicos </w:t>
      </w:r>
      <w:r w:rsidR="009C05BB">
        <w:rPr>
          <w:rFonts w:ascii="Times New Roman" w:hAnsi="Times New Roman" w:cs="Times New Roman"/>
        </w:rPr>
        <w:t>tecnológicos</w:t>
      </w:r>
      <w:r>
        <w:rPr>
          <w:rFonts w:ascii="Times New Roman" w:hAnsi="Times New Roman" w:cs="Times New Roman"/>
        </w:rPr>
        <w:t xml:space="preserve"> digitais</w:t>
      </w:r>
      <w:r w:rsidR="00CE7633" w:rsidRPr="00CE7633">
        <w:rPr>
          <w:rFonts w:ascii="Times New Roman" w:hAnsi="Times New Roman" w:cs="Times New Roman"/>
        </w:rPr>
        <w:t xml:space="preserve"> interagem de maneira complementar e interdependente </w:t>
      </w:r>
      <w:r w:rsidR="003816DB" w:rsidRPr="003816DB">
        <w:rPr>
          <w:rFonts w:ascii="Times New Roman" w:hAnsi="Times New Roman" w:cs="Times New Roman"/>
        </w:rPr>
        <w:t>(</w:t>
      </w:r>
      <w:proofErr w:type="spellStart"/>
      <w:r w:rsidR="003816DB" w:rsidRPr="003816DB">
        <w:rPr>
          <w:rFonts w:ascii="Times New Roman" w:hAnsi="Times New Roman" w:cs="Times New Roman"/>
        </w:rPr>
        <w:t>Pasmore</w:t>
      </w:r>
      <w:proofErr w:type="spellEnd"/>
      <w:r w:rsidR="003816DB" w:rsidRPr="003816DB">
        <w:rPr>
          <w:rFonts w:ascii="Times New Roman" w:hAnsi="Times New Roman" w:cs="Times New Roman"/>
        </w:rPr>
        <w:t xml:space="preserve"> et al., 1982). Nesse contexto, a informatização desencadeia uma reorganização das tarefas, caracterizada pela redução de atividades rotineiras e pela expansão de tarefas não rotineiras, sobretudo aquelas que exigem julgamento, criatividade e interação social</w:t>
      </w:r>
      <w:r w:rsidR="009C05BB">
        <w:rPr>
          <w:rFonts w:ascii="Times New Roman" w:hAnsi="Times New Roman" w:cs="Times New Roman"/>
        </w:rPr>
        <w:t xml:space="preserve"> (</w:t>
      </w:r>
      <w:proofErr w:type="spellStart"/>
      <w:r w:rsidR="009C05BB" w:rsidRPr="009C05BB">
        <w:rPr>
          <w:rFonts w:ascii="Times New Roman" w:hAnsi="Times New Roman" w:cs="Times New Roman"/>
        </w:rPr>
        <w:t>Alahmar</w:t>
      </w:r>
      <w:proofErr w:type="spellEnd"/>
      <w:r w:rsidR="009C05BB">
        <w:rPr>
          <w:rFonts w:ascii="Times New Roman" w:hAnsi="Times New Roman" w:cs="Times New Roman"/>
        </w:rPr>
        <w:t>;</w:t>
      </w:r>
      <w:r w:rsidR="009C05BB" w:rsidRPr="009C05BB">
        <w:rPr>
          <w:rFonts w:ascii="Times New Roman" w:hAnsi="Times New Roman" w:cs="Times New Roman"/>
        </w:rPr>
        <w:t xml:space="preserve"> </w:t>
      </w:r>
      <w:proofErr w:type="spellStart"/>
      <w:r w:rsidR="009C05BB" w:rsidRPr="009C05BB">
        <w:rPr>
          <w:rFonts w:ascii="Times New Roman" w:hAnsi="Times New Roman" w:cs="Times New Roman"/>
        </w:rPr>
        <w:t>Alkhatib</w:t>
      </w:r>
      <w:proofErr w:type="spellEnd"/>
      <w:r w:rsidR="009C05BB">
        <w:rPr>
          <w:rFonts w:ascii="Times New Roman" w:hAnsi="Times New Roman" w:cs="Times New Roman"/>
        </w:rPr>
        <w:t>, 2022)</w:t>
      </w:r>
      <w:r w:rsidR="003816DB" w:rsidRPr="003816DB">
        <w:rPr>
          <w:rFonts w:ascii="Times New Roman" w:hAnsi="Times New Roman" w:cs="Times New Roman"/>
        </w:rPr>
        <w:t>. Tal dinâmica não implica apenas substituição do trabalho humano, mas um processo de transformação qualitativa das funções laborais, no qual a tecnologia redefine os requisitos cognitivos das ocupações</w:t>
      </w:r>
      <w:r w:rsidR="003E3E41">
        <w:rPr>
          <w:rFonts w:ascii="Times New Roman" w:hAnsi="Times New Roman" w:cs="Times New Roman"/>
        </w:rPr>
        <w:t xml:space="preserve"> (</w:t>
      </w:r>
      <w:proofErr w:type="spellStart"/>
      <w:r w:rsidR="003E3E41" w:rsidRPr="008F1FF5">
        <w:rPr>
          <w:rFonts w:ascii="Times New Roman" w:hAnsi="Times New Roman" w:cs="Times New Roman"/>
        </w:rPr>
        <w:t>Hudomiet</w:t>
      </w:r>
      <w:proofErr w:type="spellEnd"/>
      <w:r w:rsidR="003E3E41" w:rsidRPr="008F1FF5">
        <w:rPr>
          <w:rFonts w:ascii="Times New Roman" w:hAnsi="Times New Roman" w:cs="Times New Roman"/>
        </w:rPr>
        <w:t>; Willis, 2022</w:t>
      </w:r>
      <w:r w:rsidR="003E3E41">
        <w:rPr>
          <w:rFonts w:ascii="Times New Roman" w:hAnsi="Times New Roman" w:cs="Times New Roman"/>
        </w:rPr>
        <w:t>)</w:t>
      </w:r>
      <w:r w:rsidR="003816DB" w:rsidRPr="003816DB">
        <w:rPr>
          <w:rFonts w:ascii="Times New Roman" w:hAnsi="Times New Roman" w:cs="Times New Roman"/>
        </w:rPr>
        <w:t>.</w:t>
      </w:r>
      <w:r w:rsidR="00CE7633">
        <w:rPr>
          <w:rFonts w:ascii="Times New Roman" w:hAnsi="Times New Roman" w:cs="Times New Roman"/>
        </w:rPr>
        <w:t xml:space="preserve"> </w:t>
      </w:r>
      <w:r w:rsidR="009C05BB">
        <w:rPr>
          <w:rFonts w:ascii="Times New Roman" w:hAnsi="Times New Roman" w:cs="Times New Roman"/>
        </w:rPr>
        <w:t>Como base nessa dinâmica, a</w:t>
      </w:r>
      <w:r w:rsidR="00CE7633" w:rsidRPr="00CE7633">
        <w:rPr>
          <w:rFonts w:ascii="Times New Roman" w:hAnsi="Times New Roman" w:cs="Times New Roman"/>
        </w:rPr>
        <w:t xml:space="preserve"> Figura 1 apresenta o modelo teórico proposto </w:t>
      </w:r>
      <w:r w:rsidR="009C05BB">
        <w:rPr>
          <w:rFonts w:ascii="Times New Roman" w:hAnsi="Times New Roman" w:cs="Times New Roman"/>
        </w:rPr>
        <w:t>para descrever esse funcionamento sistêmico</w:t>
      </w:r>
      <w:r w:rsidR="00CE7633">
        <w:rPr>
          <w:rFonts w:ascii="Times New Roman" w:hAnsi="Times New Roman" w:cs="Times New Roman"/>
        </w:rPr>
        <w:t>:</w:t>
      </w:r>
    </w:p>
    <w:p w14:paraId="4E14FDBF" w14:textId="77777777" w:rsidR="00CE7633" w:rsidRDefault="00CE7633" w:rsidP="00CE763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6843D3E" w14:textId="61AC4C9E" w:rsidR="00CE7633" w:rsidRPr="00CE7633" w:rsidRDefault="00CE7633" w:rsidP="00CE763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E7633">
        <w:rPr>
          <w:rFonts w:ascii="Times New Roman" w:hAnsi="Times New Roman" w:cs="Times New Roman"/>
          <w:b/>
          <w:bCs/>
        </w:rPr>
        <w:t>Figura 1</w:t>
      </w:r>
    </w:p>
    <w:p w14:paraId="7E580F58" w14:textId="6891D266" w:rsidR="00CE7633" w:rsidRPr="00CE7633" w:rsidRDefault="00CE7633" w:rsidP="00CE7633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 w:rsidRPr="00CE7633">
        <w:rPr>
          <w:rFonts w:ascii="Times New Roman" w:hAnsi="Times New Roman" w:cs="Times New Roman"/>
          <w:i/>
          <w:iCs/>
        </w:rPr>
        <w:t>Modelo teóric</w:t>
      </w:r>
      <w:r>
        <w:rPr>
          <w:rFonts w:ascii="Times New Roman" w:hAnsi="Times New Roman" w:cs="Times New Roman"/>
          <w:i/>
          <w:iCs/>
        </w:rPr>
        <w:t>o de</w:t>
      </w:r>
      <w:r w:rsidRPr="00CE7633">
        <w:rPr>
          <w:rFonts w:ascii="Times New Roman" w:hAnsi="Times New Roman" w:cs="Times New Roman"/>
          <w:i/>
          <w:iCs/>
        </w:rPr>
        <w:t xml:space="preserve"> ocupação humano-tecnológico</w:t>
      </w:r>
    </w:p>
    <w:p w14:paraId="329F2E63" w14:textId="1A1C2694" w:rsidR="00CE7633" w:rsidRDefault="00CE7633" w:rsidP="00CE763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00C6EB" wp14:editId="22BCAC37">
            <wp:extent cx="5760085" cy="1799590"/>
            <wp:effectExtent l="0" t="0" r="0" b="0"/>
            <wp:docPr id="2090663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63425" name="Imagem 20906634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60AE" w14:textId="310D9358" w:rsidR="00CE7633" w:rsidRPr="00CE7633" w:rsidRDefault="00CE7633" w:rsidP="00CE7633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E7633">
        <w:rPr>
          <w:rFonts w:ascii="Times New Roman" w:hAnsi="Times New Roman" w:cs="Times New Roman"/>
          <w:b/>
          <w:bCs/>
          <w:sz w:val="22"/>
          <w:szCs w:val="22"/>
        </w:rPr>
        <w:t>Nota.</w:t>
      </w:r>
      <w:r w:rsidRPr="00CE7633">
        <w:rPr>
          <w:rFonts w:ascii="Times New Roman" w:hAnsi="Times New Roman" w:cs="Times New Roman"/>
          <w:sz w:val="22"/>
          <w:szCs w:val="22"/>
        </w:rPr>
        <w:t xml:space="preserve"> O modelo sintetiza a relação entre informatização, reconfiguração ocupacional e complexidade cognitiva do trabalho.</w:t>
      </w:r>
    </w:p>
    <w:p w14:paraId="032CF4A8" w14:textId="77777777" w:rsidR="00CE7633" w:rsidRDefault="00CE7633" w:rsidP="00CE763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D21F20E" w14:textId="0233C9F5" w:rsidR="003816DB" w:rsidRDefault="003816DB" w:rsidP="004A085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816DB">
        <w:rPr>
          <w:rFonts w:ascii="Times New Roman" w:hAnsi="Times New Roman" w:cs="Times New Roman"/>
        </w:rPr>
        <w:t xml:space="preserve">Essa reconfiguração das ocupações à luz do conceito de aprendizagem interativa, central na abordagem dos sistemas de inovação proposta por </w:t>
      </w:r>
      <w:proofErr w:type="spellStart"/>
      <w:r w:rsidRPr="003816DB">
        <w:rPr>
          <w:rFonts w:ascii="Times New Roman" w:hAnsi="Times New Roman" w:cs="Times New Roman"/>
        </w:rPr>
        <w:t>Lundvall</w:t>
      </w:r>
      <w:proofErr w:type="spellEnd"/>
      <w:r>
        <w:rPr>
          <w:rFonts w:ascii="Times New Roman" w:hAnsi="Times New Roman" w:cs="Times New Roman"/>
        </w:rPr>
        <w:t xml:space="preserve"> (1992)</w:t>
      </w:r>
      <w:r w:rsidRPr="003816DB">
        <w:rPr>
          <w:rFonts w:ascii="Times New Roman" w:hAnsi="Times New Roman" w:cs="Times New Roman"/>
        </w:rPr>
        <w:t xml:space="preserve">, </w:t>
      </w:r>
      <w:r w:rsidR="004A0851">
        <w:rPr>
          <w:rFonts w:ascii="Times New Roman" w:hAnsi="Times New Roman" w:cs="Times New Roman"/>
        </w:rPr>
        <w:t>descreve que</w:t>
      </w:r>
      <w:r w:rsidRPr="003816DB">
        <w:rPr>
          <w:rFonts w:ascii="Times New Roman" w:hAnsi="Times New Roman" w:cs="Times New Roman"/>
        </w:rPr>
        <w:t xml:space="preserve"> o conhecimento é o principal recurso econômico e seu desenvolvimento ocorre por meio de interações sociais e institucionais. Nesse sentido, a informatização, quando inserida em ambientes organizacionais e institucionais dinâmicos, favorece processos de coevolução </w:t>
      </w:r>
      <w:r w:rsidRPr="003816DB">
        <w:rPr>
          <w:rFonts w:ascii="Times New Roman" w:hAnsi="Times New Roman" w:cs="Times New Roman"/>
        </w:rPr>
        <w:lastRenderedPageBreak/>
        <w:t>humano</w:t>
      </w:r>
      <w:r>
        <w:rPr>
          <w:rFonts w:ascii="Times New Roman" w:hAnsi="Times New Roman" w:cs="Times New Roman"/>
        </w:rPr>
        <w:t>-</w:t>
      </w:r>
      <w:r w:rsidRPr="003816DB">
        <w:rPr>
          <w:rFonts w:ascii="Times New Roman" w:hAnsi="Times New Roman" w:cs="Times New Roman"/>
        </w:rPr>
        <w:t>tecnologia, nos quais trabalhadores aprendem ao interagir com sistemas digitais, ao mesmo tempo em que tais sistemas são ajustados a partir do uso e da experiência. Esse processo é mediado pela qualificação do trabalhador, que atua como um mecanismo de absorção tecnológica e adaptação às novas demandas cognitivas. Assim, a relação entre tecnologia e trabalho deixa de ser unidirecional e passa a ser entendida como um fenômeno contingencial e sistêmico, no qual aprendizagem, inovação e reorganização produtiva se reforçam mutuamente</w:t>
      </w:r>
      <w:r w:rsidR="004A0851">
        <w:rPr>
          <w:rFonts w:ascii="Times New Roman" w:hAnsi="Times New Roman" w:cs="Times New Roman"/>
        </w:rPr>
        <w:t xml:space="preserve"> (</w:t>
      </w:r>
      <w:r w:rsidR="004A0851" w:rsidRPr="008F1FF5">
        <w:rPr>
          <w:rFonts w:ascii="Times New Roman" w:hAnsi="Times New Roman" w:cs="Times New Roman"/>
        </w:rPr>
        <w:t>Garcia-Barrios, 2025</w:t>
      </w:r>
      <w:r w:rsidR="004A0851">
        <w:rPr>
          <w:rFonts w:ascii="Times New Roman" w:hAnsi="Times New Roman" w:cs="Times New Roman"/>
        </w:rPr>
        <w:t xml:space="preserve">; </w:t>
      </w:r>
      <w:proofErr w:type="spellStart"/>
      <w:r w:rsidR="004A0851" w:rsidRPr="008F1FF5">
        <w:rPr>
          <w:rFonts w:ascii="Times New Roman" w:hAnsi="Times New Roman" w:cs="Times New Roman"/>
        </w:rPr>
        <w:t>Bulut</w:t>
      </w:r>
      <w:proofErr w:type="spellEnd"/>
      <w:r w:rsidR="004A0851" w:rsidRPr="008F1FF5">
        <w:rPr>
          <w:rFonts w:ascii="Times New Roman" w:hAnsi="Times New Roman" w:cs="Times New Roman"/>
        </w:rPr>
        <w:t>, 2026</w:t>
      </w:r>
      <w:r w:rsidR="004A0851">
        <w:rPr>
          <w:rFonts w:ascii="Times New Roman" w:hAnsi="Times New Roman" w:cs="Times New Roman"/>
        </w:rPr>
        <w:t>).</w:t>
      </w:r>
    </w:p>
    <w:p w14:paraId="1C445CD4" w14:textId="0A6CB35F" w:rsidR="003816DB" w:rsidRDefault="003816DB" w:rsidP="003816D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816DB">
        <w:rPr>
          <w:rFonts w:ascii="Times New Roman" w:hAnsi="Times New Roman" w:cs="Times New Roman"/>
        </w:rPr>
        <w:t>A partir dessa perspectiva, a crescente complexidade cognitiva das ocupações pode ser interpretada como resultado de processos de aprendizagem interativa em sistemas sociotécnicos intensivos em tecnologia, sendo operacionalizada por meio das</w:t>
      </w:r>
      <w:r>
        <w:rPr>
          <w:rFonts w:ascii="Times New Roman" w:hAnsi="Times New Roman" w:cs="Times New Roman"/>
        </w:rPr>
        <w:t xml:space="preserve"> HOTS. </w:t>
      </w:r>
      <w:r w:rsidRPr="003816DB">
        <w:rPr>
          <w:rFonts w:ascii="Times New Roman" w:hAnsi="Times New Roman" w:cs="Times New Roman"/>
        </w:rPr>
        <w:t xml:space="preserve">Tais habilidades envolvem processos cognitivos avançados, como pensamento crítico, resolução de problemas e metacognição, os quais permitem ao indivíduo analisar, avaliar e produzir conhecimento em contextos complexos. No contexto da interação humano–IA, estudos recentes </w:t>
      </w:r>
      <w:r>
        <w:rPr>
          <w:rFonts w:ascii="Times New Roman" w:hAnsi="Times New Roman" w:cs="Times New Roman"/>
        </w:rPr>
        <w:t>argumentam</w:t>
      </w:r>
      <w:r w:rsidRPr="003816DB">
        <w:rPr>
          <w:rFonts w:ascii="Times New Roman" w:hAnsi="Times New Roman" w:cs="Times New Roman"/>
        </w:rPr>
        <w:t xml:space="preserve"> que a tecnologia pode tanto reduzir o engajamento cognitivo</w:t>
      </w:r>
      <w:r>
        <w:rPr>
          <w:rFonts w:ascii="Times New Roman" w:hAnsi="Times New Roman" w:cs="Times New Roman"/>
        </w:rPr>
        <w:t>,</w:t>
      </w:r>
      <w:r w:rsidRPr="003816DB">
        <w:rPr>
          <w:rFonts w:ascii="Times New Roman" w:hAnsi="Times New Roman" w:cs="Times New Roman"/>
        </w:rPr>
        <w:t xml:space="preserve"> ao automatizar o raciocínio</w:t>
      </w:r>
      <w:r w:rsidR="003E3E41">
        <w:rPr>
          <w:rFonts w:ascii="Times New Roman" w:hAnsi="Times New Roman" w:cs="Times New Roman"/>
        </w:rPr>
        <w:t xml:space="preserve"> (</w:t>
      </w:r>
      <w:r w:rsidR="003E3E41" w:rsidRPr="008F1FF5">
        <w:rPr>
          <w:rFonts w:ascii="Times New Roman" w:hAnsi="Times New Roman" w:cs="Times New Roman"/>
        </w:rPr>
        <w:t>Garcia-Barrios, 2025</w:t>
      </w:r>
      <w:r w:rsidR="003E3E41">
        <w:rPr>
          <w:rFonts w:ascii="Times New Roman" w:hAnsi="Times New Roman" w:cs="Times New Roman"/>
        </w:rPr>
        <w:t xml:space="preserve">; </w:t>
      </w:r>
      <w:proofErr w:type="spellStart"/>
      <w:r w:rsidR="003E3E41" w:rsidRPr="008F1FF5">
        <w:rPr>
          <w:rFonts w:ascii="Times New Roman" w:hAnsi="Times New Roman" w:cs="Times New Roman"/>
        </w:rPr>
        <w:t>Yatani</w:t>
      </w:r>
      <w:proofErr w:type="spellEnd"/>
      <w:r w:rsidR="003E3E41" w:rsidRPr="008F1FF5">
        <w:rPr>
          <w:rFonts w:ascii="Times New Roman" w:hAnsi="Times New Roman" w:cs="Times New Roman"/>
        </w:rPr>
        <w:t xml:space="preserve"> et al., 2024</w:t>
      </w:r>
      <w:r w:rsidR="003E3E4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</w:t>
      </w:r>
      <w:r w:rsidRPr="003816DB">
        <w:rPr>
          <w:rFonts w:ascii="Times New Roman" w:hAnsi="Times New Roman" w:cs="Times New Roman"/>
        </w:rPr>
        <w:t xml:space="preserve"> quanto potencializá-lo, ao estimular processos reflexivos e colaborativos. Assim, a complexidade cognitiva do trabalho emerge como um constructo multidimensional, no qual a tecnologia atua como mediadora da cognição humana, podendo ampliar ou restringir o desenvolvimento dessas habilidades. Dessa forma, o modelo HOTS oferece um arcabouço teórico robusto</w:t>
      </w:r>
      <w:r w:rsidR="003E3E41">
        <w:rPr>
          <w:rFonts w:ascii="Times New Roman" w:hAnsi="Times New Roman" w:cs="Times New Roman"/>
        </w:rPr>
        <w:t xml:space="preserve"> (</w:t>
      </w:r>
      <w:proofErr w:type="spellStart"/>
      <w:r w:rsidR="004A0851" w:rsidRPr="004A0851">
        <w:rPr>
          <w:rFonts w:ascii="Times New Roman" w:hAnsi="Times New Roman" w:cs="Times New Roman"/>
        </w:rPr>
        <w:t>Jun</w:t>
      </w:r>
      <w:proofErr w:type="spellEnd"/>
      <w:r w:rsidR="004A0851" w:rsidRPr="004A0851">
        <w:rPr>
          <w:rFonts w:ascii="Times New Roman" w:hAnsi="Times New Roman" w:cs="Times New Roman"/>
        </w:rPr>
        <w:t xml:space="preserve"> Liu et al., 2024</w:t>
      </w:r>
      <w:r w:rsidR="003E3E41">
        <w:rPr>
          <w:rFonts w:ascii="Times New Roman" w:hAnsi="Times New Roman" w:cs="Times New Roman"/>
        </w:rPr>
        <w:t>)</w:t>
      </w:r>
      <w:r w:rsidRPr="003816DB">
        <w:rPr>
          <w:rFonts w:ascii="Times New Roman" w:hAnsi="Times New Roman" w:cs="Times New Roman"/>
        </w:rPr>
        <w:t xml:space="preserve"> para analisar como a informatização influencia qualitativamente as competências cognitivas no trabalho, cuja sistematização conceitual das dimensões </w:t>
      </w:r>
      <w:r>
        <w:rPr>
          <w:rFonts w:ascii="Times New Roman" w:hAnsi="Times New Roman" w:cs="Times New Roman"/>
        </w:rPr>
        <w:t>esta</w:t>
      </w:r>
      <w:r w:rsidRPr="003816DB">
        <w:rPr>
          <w:rFonts w:ascii="Times New Roman" w:hAnsi="Times New Roman" w:cs="Times New Roman"/>
        </w:rPr>
        <w:t xml:space="preserve"> apresentada </w:t>
      </w:r>
      <w:r w:rsidR="009307B9">
        <w:rPr>
          <w:rFonts w:ascii="Times New Roman" w:hAnsi="Times New Roman" w:cs="Times New Roman"/>
        </w:rPr>
        <w:t>n</w:t>
      </w:r>
      <w:r w:rsidR="00770DAD">
        <w:rPr>
          <w:rFonts w:ascii="Times New Roman" w:hAnsi="Times New Roman" w:cs="Times New Roman"/>
        </w:rPr>
        <w:t xml:space="preserve">a tabela </w:t>
      </w:r>
      <w:r>
        <w:rPr>
          <w:rFonts w:ascii="Times New Roman" w:hAnsi="Times New Roman" w:cs="Times New Roman"/>
        </w:rPr>
        <w:t>1</w:t>
      </w:r>
      <w:r w:rsidRPr="003816DB">
        <w:rPr>
          <w:rFonts w:ascii="Times New Roman" w:hAnsi="Times New Roman" w:cs="Times New Roman"/>
        </w:rPr>
        <w:t xml:space="preserve"> a seguir</w:t>
      </w:r>
      <w:r>
        <w:rPr>
          <w:rFonts w:ascii="Times New Roman" w:hAnsi="Times New Roman" w:cs="Times New Roman"/>
        </w:rPr>
        <w:t>:</w:t>
      </w:r>
    </w:p>
    <w:p w14:paraId="4042F4D9" w14:textId="77777777" w:rsidR="009307B9" w:rsidRDefault="009307B9" w:rsidP="009307B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4EB0674" w14:textId="354CE77F" w:rsidR="009307B9" w:rsidRPr="009307B9" w:rsidRDefault="00770DAD" w:rsidP="009307B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Tabela</w:t>
      </w:r>
      <w:r w:rsidR="009307B9" w:rsidRPr="009307B9">
        <w:rPr>
          <w:rFonts w:ascii="Times New Roman" w:hAnsi="Times New Roman" w:cs="Times New Roman"/>
          <w:b/>
          <w:bCs/>
        </w:rPr>
        <w:t xml:space="preserve"> 1</w:t>
      </w:r>
    </w:p>
    <w:p w14:paraId="7A1B0993" w14:textId="7E49D9CF" w:rsidR="009307B9" w:rsidRPr="00D362BD" w:rsidRDefault="009307B9" w:rsidP="009307B9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 w:rsidRPr="00D362BD">
        <w:rPr>
          <w:rFonts w:ascii="Times New Roman" w:hAnsi="Times New Roman" w:cs="Times New Roman"/>
          <w:i/>
          <w:iCs/>
        </w:rPr>
        <w:t xml:space="preserve">As dimensões de </w:t>
      </w:r>
      <w:proofErr w:type="spellStart"/>
      <w:r w:rsidRPr="00D362BD">
        <w:rPr>
          <w:rFonts w:ascii="Times New Roman" w:hAnsi="Times New Roman" w:cs="Times New Roman"/>
          <w:i/>
          <w:iCs/>
        </w:rPr>
        <w:t>higher-order</w:t>
      </w:r>
      <w:proofErr w:type="spellEnd"/>
      <w:r w:rsidRPr="00D362B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362BD">
        <w:rPr>
          <w:rFonts w:ascii="Times New Roman" w:hAnsi="Times New Roman" w:cs="Times New Roman"/>
          <w:i/>
          <w:iCs/>
        </w:rPr>
        <w:t>thinking</w:t>
      </w:r>
      <w:proofErr w:type="spellEnd"/>
      <w:r w:rsidRPr="00D362BD">
        <w:rPr>
          <w:rFonts w:ascii="Times New Roman" w:hAnsi="Times New Roman" w:cs="Times New Roman"/>
          <w:i/>
          <w:iCs/>
        </w:rPr>
        <w:t xml:space="preserve"> skills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1418"/>
        <w:gridCol w:w="7643"/>
      </w:tblGrid>
      <w:tr w:rsidR="00770DAD" w14:paraId="2340B196" w14:textId="77777777" w:rsidTr="003E3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F9C9D3B" w14:textId="33F95241" w:rsidR="00770DAD" w:rsidRPr="003E3E41" w:rsidRDefault="00770DAD" w:rsidP="00770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3E41">
              <w:rPr>
                <w:rFonts w:ascii="Times New Roman" w:hAnsi="Times New Roman" w:cs="Times New Roman"/>
              </w:rPr>
              <w:t>Autores</w:t>
            </w:r>
          </w:p>
        </w:tc>
        <w:tc>
          <w:tcPr>
            <w:tcW w:w="7643" w:type="dxa"/>
          </w:tcPr>
          <w:p w14:paraId="3648D5D9" w14:textId="16C18F57" w:rsidR="00770DAD" w:rsidRPr="003E3E41" w:rsidRDefault="00770DAD" w:rsidP="00770DA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E3E41">
              <w:rPr>
                <w:rFonts w:ascii="Times New Roman" w:hAnsi="Times New Roman" w:cs="Times New Roman"/>
              </w:rPr>
              <w:t>Dimensões de HOTS</w:t>
            </w:r>
          </w:p>
        </w:tc>
      </w:tr>
      <w:tr w:rsidR="00770DAD" w14:paraId="3AE873D7" w14:textId="77777777" w:rsidTr="003E3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 w:val="restart"/>
          </w:tcPr>
          <w:p w14:paraId="03E99379" w14:textId="21F2F9D1" w:rsidR="00770DAD" w:rsidRPr="004A0851" w:rsidRDefault="004A0851" w:rsidP="00ED76FB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4A0851">
              <w:rPr>
                <w:rFonts w:ascii="Times New Roman" w:hAnsi="Times New Roman" w:cs="Times New Roman"/>
                <w:b w:val="0"/>
                <w:bCs w:val="0"/>
              </w:rPr>
              <w:t>Jun</w:t>
            </w:r>
            <w:proofErr w:type="spellEnd"/>
            <w:r w:rsidRPr="004A0851">
              <w:rPr>
                <w:rFonts w:ascii="Times New Roman" w:hAnsi="Times New Roman" w:cs="Times New Roman"/>
                <w:b w:val="0"/>
                <w:bCs w:val="0"/>
              </w:rPr>
              <w:t xml:space="preserve"> Liu et al.</w:t>
            </w:r>
            <w:r>
              <w:rPr>
                <w:rFonts w:ascii="Times New Roman" w:hAnsi="Times New Roman" w:cs="Times New Roman"/>
                <w:b w:val="0"/>
                <w:bCs w:val="0"/>
              </w:rPr>
              <w:t>,</w:t>
            </w:r>
            <w:r w:rsidRPr="004A0851">
              <w:rPr>
                <w:rFonts w:ascii="Times New Roman" w:hAnsi="Times New Roman" w:cs="Times New Roman"/>
                <w:b w:val="0"/>
                <w:bCs w:val="0"/>
              </w:rPr>
              <w:t xml:space="preserve"> 2024</w:t>
            </w:r>
          </w:p>
        </w:tc>
        <w:tc>
          <w:tcPr>
            <w:tcW w:w="7643" w:type="dxa"/>
          </w:tcPr>
          <w:p w14:paraId="32CB437A" w14:textId="1751C50C" w:rsidR="00770DAD" w:rsidRDefault="00770DAD" w:rsidP="00ED76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Pensamento crítico: r</w:t>
            </w:r>
            <w:r w:rsidRPr="00770DAD">
              <w:rPr>
                <w:rFonts w:ascii="Times New Roman" w:hAnsi="Times New Roman" w:cs="Times New Roman"/>
              </w:rPr>
              <w:t>efere-se à capacidade de analisar, avaliar e interpretar informações de forma reflexiva e fundamentada, utilizando critérios lógicos e evidências para julgar a validade de argumentos, identificar inconsistências e tomar decisões informadas. Envolve ceticismo reflexivo, raciocínio estruturado e julgamento contextual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770DAD" w14:paraId="7A006301" w14:textId="77777777" w:rsidTr="003E3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</w:tcPr>
          <w:p w14:paraId="02B0D4C1" w14:textId="77777777" w:rsidR="00770DAD" w:rsidRDefault="00770DAD" w:rsidP="00ED76F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643" w:type="dxa"/>
          </w:tcPr>
          <w:p w14:paraId="54DE94D4" w14:textId="19922994" w:rsidR="00770DAD" w:rsidRDefault="00770DAD" w:rsidP="00ED76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Resolução de problemas: c</w:t>
            </w:r>
            <w:r w:rsidRPr="00770DAD">
              <w:rPr>
                <w:rFonts w:ascii="Times New Roman" w:hAnsi="Times New Roman" w:cs="Times New Roman"/>
              </w:rPr>
              <w:t xml:space="preserve">onsiste na habilidade de identificar, estruturar e solucionar problemas complexos e não rotineiros, mobilizando conhecimentos, estratégias e inferências para alcançar soluções eficazes. </w:t>
            </w:r>
            <w:r w:rsidRPr="00770DAD">
              <w:rPr>
                <w:rFonts w:ascii="Times New Roman" w:hAnsi="Times New Roman" w:cs="Times New Roman"/>
              </w:rPr>
              <w:lastRenderedPageBreak/>
              <w:t>Inclui a capacidade de lidar com incerteza, formular hipóteses e adaptar abordagens conforme o contexto.</w:t>
            </w:r>
          </w:p>
        </w:tc>
      </w:tr>
      <w:tr w:rsidR="00770DAD" w14:paraId="08F7BEAA" w14:textId="77777777" w:rsidTr="003E3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</w:tcPr>
          <w:p w14:paraId="7BE313F9" w14:textId="77777777" w:rsidR="00770DAD" w:rsidRDefault="00770DAD" w:rsidP="00ED76F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643" w:type="dxa"/>
          </w:tcPr>
          <w:p w14:paraId="518225FA" w14:textId="2324C705" w:rsidR="00770DAD" w:rsidRDefault="00770DAD" w:rsidP="00ED76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Metacognição: d</w:t>
            </w:r>
            <w:r w:rsidRPr="00770DAD">
              <w:rPr>
                <w:rFonts w:ascii="Times New Roman" w:hAnsi="Times New Roman" w:cs="Times New Roman"/>
              </w:rPr>
              <w:t>iz respeito à capacidade de “pensar sobre o próprio pensamento”, envolvendo a consciência, monitoramento e regulação dos próprios processos cognitivos. Inclui o planejamento de estratégias, avaliação do desempenho e ajuste de abordagens durante a execução de tarefas cognitivas.</w:t>
            </w:r>
          </w:p>
        </w:tc>
      </w:tr>
      <w:tr w:rsidR="00770DAD" w14:paraId="18AE83CB" w14:textId="77777777" w:rsidTr="003E3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</w:tcPr>
          <w:p w14:paraId="235A473E" w14:textId="77777777" w:rsidR="00770DAD" w:rsidRDefault="00770DAD" w:rsidP="00ED76F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643" w:type="dxa"/>
          </w:tcPr>
          <w:p w14:paraId="596BD3F0" w14:textId="4592E59E" w:rsidR="00770DAD" w:rsidRDefault="00770DAD" w:rsidP="00ED76F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Colaboração: r</w:t>
            </w:r>
            <w:r w:rsidRPr="00770DAD">
              <w:rPr>
                <w:rFonts w:ascii="Times New Roman" w:hAnsi="Times New Roman" w:cs="Times New Roman"/>
              </w:rPr>
              <w:t>efere-se à capacidade de interagir efetivamente com outros indivíduos na construção compartilhada de conhecimento, envolvendo comunicação, coordenação, negociação de significados e integração de diferentes perspectivas em contextos coletivos de trabalho ou aprendizagem.</w:t>
            </w:r>
          </w:p>
        </w:tc>
      </w:tr>
      <w:tr w:rsidR="00770DAD" w14:paraId="66ED3BB8" w14:textId="77777777" w:rsidTr="003E3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Merge/>
          </w:tcPr>
          <w:p w14:paraId="7A02C1E8" w14:textId="77777777" w:rsidR="00770DAD" w:rsidRDefault="00770DAD" w:rsidP="00ED76F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643" w:type="dxa"/>
          </w:tcPr>
          <w:p w14:paraId="56D5E634" w14:textId="6BE03B05" w:rsidR="00770DAD" w:rsidRDefault="00770DAD" w:rsidP="00ED76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Inovação: corresponde a</w:t>
            </w:r>
            <w:r w:rsidRPr="00770DAD">
              <w:rPr>
                <w:rFonts w:ascii="Times New Roman" w:hAnsi="Times New Roman" w:cs="Times New Roman"/>
              </w:rPr>
              <w:t xml:space="preserve"> habilidade de gerar, combinar e aplicar ideias novas e úteis, envolvendo processos de criação, experimentação e desenvolvimento de soluções originais. Inclui a identificação de lacunas, formulação de hipóteses e produção de resultados que agreguem valor em contextos específicos.</w:t>
            </w:r>
          </w:p>
        </w:tc>
      </w:tr>
    </w:tbl>
    <w:p w14:paraId="036382EE" w14:textId="553AB8A4" w:rsidR="00B42976" w:rsidRPr="00770DAD" w:rsidRDefault="00770DAD" w:rsidP="00ED76F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70DAD">
        <w:rPr>
          <w:rFonts w:ascii="Times New Roman" w:hAnsi="Times New Roman" w:cs="Times New Roman"/>
          <w:b/>
          <w:bCs/>
          <w:sz w:val="22"/>
          <w:szCs w:val="22"/>
        </w:rPr>
        <w:t>Nota.</w:t>
      </w:r>
      <w:r w:rsidRPr="00770DAD">
        <w:rPr>
          <w:sz w:val="22"/>
          <w:szCs w:val="22"/>
        </w:rPr>
        <w:t xml:space="preserve"> </w:t>
      </w:r>
      <w:r w:rsidRPr="00770DAD">
        <w:rPr>
          <w:rFonts w:ascii="Times New Roman" w:hAnsi="Times New Roman" w:cs="Times New Roman"/>
          <w:sz w:val="22"/>
          <w:szCs w:val="22"/>
        </w:rPr>
        <w:t>As dimensões de HOTS representam constructos cognitivos de ordem superior</w:t>
      </w:r>
    </w:p>
    <w:p w14:paraId="1941B07D" w14:textId="77777777" w:rsidR="009307B9" w:rsidRDefault="009307B9" w:rsidP="00ED76F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38E5B27" w14:textId="289D1E35" w:rsidR="00770DAD" w:rsidRPr="00770DAD" w:rsidRDefault="00770DAD" w:rsidP="00ED76F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770DAD">
        <w:rPr>
          <w:rFonts w:ascii="Times New Roman" w:hAnsi="Times New Roman" w:cs="Times New Roman"/>
          <w:b/>
          <w:bCs/>
        </w:rPr>
        <w:t>3 Metodologia</w:t>
      </w:r>
    </w:p>
    <w:p w14:paraId="4B1D8495" w14:textId="77777777" w:rsidR="00770DAD" w:rsidRDefault="00770DAD" w:rsidP="00ED76F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E02C6D2" w14:textId="05425346" w:rsidR="000B61D8" w:rsidRDefault="000B61D8" w:rsidP="000B61D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B61D8">
        <w:rPr>
          <w:rFonts w:ascii="Times New Roman" w:hAnsi="Times New Roman" w:cs="Times New Roman"/>
        </w:rPr>
        <w:t>A presente pesquisa adot</w:t>
      </w:r>
      <w:r w:rsidR="00D362BD">
        <w:rPr>
          <w:rFonts w:ascii="Times New Roman" w:hAnsi="Times New Roman" w:cs="Times New Roman"/>
        </w:rPr>
        <w:t>a</w:t>
      </w:r>
      <w:r w:rsidRPr="000B61D8">
        <w:rPr>
          <w:rFonts w:ascii="Times New Roman" w:hAnsi="Times New Roman" w:cs="Times New Roman"/>
        </w:rPr>
        <w:t xml:space="preserve"> uma abordagem metodológica </w:t>
      </w:r>
      <w:r>
        <w:rPr>
          <w:rFonts w:ascii="Times New Roman" w:hAnsi="Times New Roman" w:cs="Times New Roman"/>
        </w:rPr>
        <w:t>confirmatória e inferencial</w:t>
      </w:r>
      <w:r w:rsidRPr="000B61D8">
        <w:rPr>
          <w:rFonts w:ascii="Times New Roman" w:hAnsi="Times New Roman" w:cs="Times New Roman"/>
        </w:rPr>
        <w:t xml:space="preserve">. O estudo </w:t>
      </w:r>
      <w:r w:rsidR="00D362BD">
        <w:rPr>
          <w:rFonts w:ascii="Times New Roman" w:hAnsi="Times New Roman" w:cs="Times New Roman"/>
        </w:rPr>
        <w:t xml:space="preserve">é </w:t>
      </w:r>
      <w:r w:rsidRPr="000B61D8">
        <w:rPr>
          <w:rFonts w:ascii="Times New Roman" w:hAnsi="Times New Roman" w:cs="Times New Roman"/>
        </w:rPr>
        <w:t xml:space="preserve">estruturado em etapas sequenciais, organizadas como um protocolo de procedimentos que </w:t>
      </w:r>
      <w:r w:rsidR="00D362BD">
        <w:rPr>
          <w:rFonts w:ascii="Times New Roman" w:hAnsi="Times New Roman" w:cs="Times New Roman"/>
        </w:rPr>
        <w:t>contemplam a</w:t>
      </w:r>
      <w:r w:rsidRPr="000B61D8">
        <w:rPr>
          <w:rFonts w:ascii="Times New Roman" w:hAnsi="Times New Roman" w:cs="Times New Roman"/>
        </w:rPr>
        <w:t xml:space="preserve"> população investigada, o tipo de amostragem empregado</w:t>
      </w:r>
      <w:r>
        <w:rPr>
          <w:rFonts w:ascii="Times New Roman" w:hAnsi="Times New Roman" w:cs="Times New Roman"/>
        </w:rPr>
        <w:t>,</w:t>
      </w:r>
      <w:r w:rsidRPr="000B61D8">
        <w:rPr>
          <w:rFonts w:ascii="Times New Roman" w:hAnsi="Times New Roman" w:cs="Times New Roman"/>
        </w:rPr>
        <w:t xml:space="preserve"> os critérios de exclusão</w:t>
      </w:r>
      <w:r>
        <w:rPr>
          <w:rFonts w:ascii="Times New Roman" w:hAnsi="Times New Roman" w:cs="Times New Roman"/>
        </w:rPr>
        <w:t xml:space="preserve">, </w:t>
      </w:r>
      <w:r w:rsidR="00A824F6">
        <w:rPr>
          <w:rFonts w:ascii="Times New Roman" w:hAnsi="Times New Roman" w:cs="Times New Roman"/>
        </w:rPr>
        <w:t xml:space="preserve">a </w:t>
      </w:r>
      <w:r w:rsidR="00D362BD">
        <w:rPr>
          <w:rFonts w:ascii="Times New Roman" w:hAnsi="Times New Roman" w:cs="Times New Roman"/>
        </w:rPr>
        <w:t>fonte</w:t>
      </w:r>
      <w:r w:rsidR="00A824F6">
        <w:rPr>
          <w:rFonts w:ascii="Times New Roman" w:hAnsi="Times New Roman" w:cs="Times New Roman"/>
        </w:rPr>
        <w:t xml:space="preserve"> de dados</w:t>
      </w:r>
      <w:r>
        <w:rPr>
          <w:rFonts w:ascii="Times New Roman" w:hAnsi="Times New Roman" w:cs="Times New Roman"/>
        </w:rPr>
        <w:t xml:space="preserve"> e</w:t>
      </w:r>
      <w:r w:rsidRPr="000B61D8">
        <w:rPr>
          <w:rFonts w:ascii="Times New Roman" w:hAnsi="Times New Roman" w:cs="Times New Roman"/>
        </w:rPr>
        <w:t xml:space="preserve"> os procedimentos estatístico adotados para analisar as informações obtidas e fundamentar os resultados apresentados.</w:t>
      </w:r>
      <w:r>
        <w:rPr>
          <w:rFonts w:ascii="Times New Roman" w:hAnsi="Times New Roman" w:cs="Times New Roman"/>
        </w:rPr>
        <w:t xml:space="preserve"> Neste contexto, a população alvo foi composta por ocupações de trabalho, dos Estados Unidos, presentes na base de dados pública da </w:t>
      </w:r>
      <w:proofErr w:type="spellStart"/>
      <w:r w:rsidRPr="000B61D8">
        <w:rPr>
          <w:rFonts w:ascii="Times New Roman" w:hAnsi="Times New Roman" w:cs="Times New Roman"/>
          <w:i/>
          <w:iCs/>
        </w:rPr>
        <w:t>Occupational</w:t>
      </w:r>
      <w:proofErr w:type="spellEnd"/>
      <w:r w:rsidRPr="000B61D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B61D8">
        <w:rPr>
          <w:rFonts w:ascii="Times New Roman" w:hAnsi="Times New Roman" w:cs="Times New Roman"/>
          <w:i/>
          <w:iCs/>
        </w:rPr>
        <w:t>Information</w:t>
      </w:r>
      <w:proofErr w:type="spellEnd"/>
      <w:r w:rsidRPr="000B61D8">
        <w:rPr>
          <w:rFonts w:ascii="Times New Roman" w:hAnsi="Times New Roman" w:cs="Times New Roman"/>
          <w:i/>
          <w:iCs/>
        </w:rPr>
        <w:t xml:space="preserve"> Network</w:t>
      </w:r>
      <w:r w:rsidRPr="000B61D8">
        <w:rPr>
          <w:rFonts w:ascii="Times New Roman" w:hAnsi="Times New Roman" w:cs="Times New Roman"/>
        </w:rPr>
        <w:t xml:space="preserve"> (O*NET)</w:t>
      </w:r>
      <w:r w:rsidR="003E3E41">
        <w:rPr>
          <w:rFonts w:ascii="Times New Roman" w:hAnsi="Times New Roman" w:cs="Times New Roman"/>
        </w:rPr>
        <w:t xml:space="preserve"> </w:t>
      </w:r>
      <w:r w:rsidR="003E3E41" w:rsidRPr="000B61D8">
        <w:rPr>
          <w:rFonts w:ascii="Times New Roman" w:hAnsi="Times New Roman" w:cs="Times New Roman"/>
        </w:rPr>
        <w:t>(Peterson et al., 2001)</w:t>
      </w:r>
      <w:r>
        <w:rPr>
          <w:rFonts w:ascii="Times New Roman" w:hAnsi="Times New Roman" w:cs="Times New Roman"/>
        </w:rPr>
        <w:t>, sendo excluídos da amostragem aleatória, as ocupações com baixo índice de informatização.</w:t>
      </w:r>
    </w:p>
    <w:p w14:paraId="235B21B0" w14:textId="77777777" w:rsidR="000B61D8" w:rsidRDefault="000B61D8" w:rsidP="000B61D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EC83BA4" w14:textId="47D8D414" w:rsidR="000B61D8" w:rsidRPr="000B61D8" w:rsidRDefault="000B61D8" w:rsidP="000B61D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0B61D8">
        <w:rPr>
          <w:rFonts w:ascii="Times New Roman" w:hAnsi="Times New Roman" w:cs="Times New Roman"/>
          <w:b/>
          <w:bCs/>
        </w:rPr>
        <w:t>3.1 Base de dados</w:t>
      </w:r>
    </w:p>
    <w:p w14:paraId="2BEBFCBD" w14:textId="77777777" w:rsidR="000B61D8" w:rsidRDefault="000B61D8" w:rsidP="000B61D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3100EAC" w14:textId="487C8683" w:rsidR="000B61D8" w:rsidRPr="000B61D8" w:rsidRDefault="00A824F6" w:rsidP="000B61D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B61D8" w:rsidRPr="000B61D8">
        <w:rPr>
          <w:rFonts w:ascii="Times New Roman" w:hAnsi="Times New Roman" w:cs="Times New Roman"/>
        </w:rPr>
        <w:t xml:space="preserve"> base do O*NET</w:t>
      </w:r>
      <w:r>
        <w:rPr>
          <w:rFonts w:ascii="Times New Roman" w:hAnsi="Times New Roman" w:cs="Times New Roman"/>
        </w:rPr>
        <w:t xml:space="preserve"> consiste num</w:t>
      </w:r>
      <w:r w:rsidR="000B61D8" w:rsidRPr="000B61D8">
        <w:rPr>
          <w:rFonts w:ascii="Times New Roman" w:hAnsi="Times New Roman" w:cs="Times New Roman"/>
        </w:rPr>
        <w:t xml:space="preserve"> sistema desenvolvido pelo </w:t>
      </w:r>
      <w:r w:rsidR="00D362BD">
        <w:rPr>
          <w:rFonts w:ascii="Times New Roman" w:hAnsi="Times New Roman" w:cs="Times New Roman"/>
        </w:rPr>
        <w:t>d</w:t>
      </w:r>
      <w:r w:rsidR="000B61D8" w:rsidRPr="000B61D8">
        <w:rPr>
          <w:rFonts w:ascii="Times New Roman" w:hAnsi="Times New Roman" w:cs="Times New Roman"/>
        </w:rPr>
        <w:t>epartamento d</w:t>
      </w:r>
      <w:r w:rsidR="00D362BD">
        <w:rPr>
          <w:rFonts w:ascii="Times New Roman" w:hAnsi="Times New Roman" w:cs="Times New Roman"/>
        </w:rPr>
        <w:t>o</w:t>
      </w:r>
      <w:r w:rsidR="000B61D8" w:rsidRPr="000B61D8">
        <w:rPr>
          <w:rFonts w:ascii="Times New Roman" w:hAnsi="Times New Roman" w:cs="Times New Roman"/>
        </w:rPr>
        <w:t xml:space="preserve"> </w:t>
      </w:r>
      <w:r w:rsidR="00D362BD">
        <w:rPr>
          <w:rFonts w:ascii="Times New Roman" w:hAnsi="Times New Roman" w:cs="Times New Roman"/>
        </w:rPr>
        <w:t>t</w:t>
      </w:r>
      <w:r w:rsidR="000B61D8" w:rsidRPr="000B61D8">
        <w:rPr>
          <w:rFonts w:ascii="Times New Roman" w:hAnsi="Times New Roman" w:cs="Times New Roman"/>
        </w:rPr>
        <w:t>rabalho dos Estados Unidos</w:t>
      </w:r>
      <w:r>
        <w:rPr>
          <w:rFonts w:ascii="Times New Roman" w:hAnsi="Times New Roman" w:cs="Times New Roman"/>
        </w:rPr>
        <w:t xml:space="preserve">, que </w:t>
      </w:r>
      <w:r w:rsidR="00D362BD">
        <w:rPr>
          <w:rFonts w:ascii="Times New Roman" w:hAnsi="Times New Roman" w:cs="Times New Roman"/>
        </w:rPr>
        <w:t xml:space="preserve">contempla </w:t>
      </w:r>
      <w:r w:rsidR="000B61D8" w:rsidRPr="000B61D8">
        <w:rPr>
          <w:rFonts w:ascii="Times New Roman" w:hAnsi="Times New Roman" w:cs="Times New Roman"/>
        </w:rPr>
        <w:t xml:space="preserve">uma ontologia ocupacional estruturada que descreve, de forma padronizada, os requisitos de diferentes ocupações em termos de habilidades, </w:t>
      </w:r>
      <w:r w:rsidR="000B61D8" w:rsidRPr="000B61D8">
        <w:rPr>
          <w:rFonts w:ascii="Times New Roman" w:hAnsi="Times New Roman" w:cs="Times New Roman"/>
        </w:rPr>
        <w:lastRenderedPageBreak/>
        <w:t>capacidades</w:t>
      </w:r>
      <w:r>
        <w:rPr>
          <w:rFonts w:ascii="Times New Roman" w:hAnsi="Times New Roman" w:cs="Times New Roman"/>
        </w:rPr>
        <w:t xml:space="preserve">, </w:t>
      </w:r>
      <w:r w:rsidR="000B61D8" w:rsidRPr="000B61D8">
        <w:rPr>
          <w:rFonts w:ascii="Times New Roman" w:hAnsi="Times New Roman" w:cs="Times New Roman"/>
        </w:rPr>
        <w:t>atividades de trabalho e tarefas, sendo amplamente empregado em pesquisas sobre mercado de trabalho, automação e competências (Peterson et al., 2001). Os dados do O*NET são derivados de múltiplas fontes, incluindo avaliações de especialistas e trabalhadores incumbentes, e são operacionalizados por meio de escalas padronizadas que mensuram, entre outros aspectos, a importância e o nível de diferentes atributos ocupacionais. Essas escalas permitem capturar tanto a relevância relativa quanto a complexidade exigida de determinadas habilidades em contextos ocupacionais específicos, sendo consideradas adequadas para análises comparativas entre ocupações (Handel, 2016).</w:t>
      </w:r>
    </w:p>
    <w:p w14:paraId="3A0B503F" w14:textId="77777777" w:rsidR="000B61D8" w:rsidRDefault="000B61D8" w:rsidP="000B61D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B966A6C" w14:textId="0D718F57" w:rsidR="00A824F6" w:rsidRPr="00A824F6" w:rsidRDefault="00A824F6" w:rsidP="000B61D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A824F6">
        <w:rPr>
          <w:rFonts w:ascii="Times New Roman" w:hAnsi="Times New Roman" w:cs="Times New Roman"/>
          <w:b/>
          <w:bCs/>
        </w:rPr>
        <w:t>3.2 Procedimentos de Análise</w:t>
      </w:r>
    </w:p>
    <w:p w14:paraId="2C368157" w14:textId="77777777" w:rsidR="00A824F6" w:rsidRPr="00A824F6" w:rsidRDefault="00A824F6" w:rsidP="00A824F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D982BC1" w14:textId="29BA224F" w:rsidR="00A824F6" w:rsidRDefault="00A824F6" w:rsidP="00A824F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824F6">
        <w:rPr>
          <w:rFonts w:ascii="Times New Roman" w:hAnsi="Times New Roman" w:cs="Times New Roman"/>
        </w:rPr>
        <w:t xml:space="preserve">Inicialmente, </w:t>
      </w:r>
      <w:r w:rsidR="00D362BD">
        <w:rPr>
          <w:rFonts w:ascii="Times New Roman" w:hAnsi="Times New Roman" w:cs="Times New Roman"/>
        </w:rPr>
        <w:t>é</w:t>
      </w:r>
      <w:r w:rsidRPr="00A824F6">
        <w:rPr>
          <w:rFonts w:ascii="Times New Roman" w:hAnsi="Times New Roman" w:cs="Times New Roman"/>
        </w:rPr>
        <w:t xml:space="preserve"> construído um índice de intensidade de informatização das ocupações com base em variáveis selecionadas do O*NET. Para tanto</w:t>
      </w:r>
      <w:r>
        <w:rPr>
          <w:rFonts w:ascii="Times New Roman" w:hAnsi="Times New Roman" w:cs="Times New Roman"/>
        </w:rPr>
        <w:t xml:space="preserve">, </w:t>
      </w:r>
      <w:r w:rsidR="00D362BD">
        <w:rPr>
          <w:rFonts w:ascii="Times New Roman" w:hAnsi="Times New Roman" w:cs="Times New Roman"/>
        </w:rPr>
        <w:t>é</w:t>
      </w:r>
      <w:r>
        <w:rPr>
          <w:rFonts w:ascii="Times New Roman" w:hAnsi="Times New Roman" w:cs="Times New Roman"/>
        </w:rPr>
        <w:t xml:space="preserve"> utilizado </w:t>
      </w:r>
      <w:r w:rsidRPr="00A824F6">
        <w:rPr>
          <w:rFonts w:ascii="Times New Roman" w:hAnsi="Times New Roman" w:cs="Times New Roman"/>
        </w:rPr>
        <w:t xml:space="preserve">uma abordagem baseada em </w:t>
      </w:r>
      <w:r w:rsidRPr="00A824F6">
        <w:rPr>
          <w:rFonts w:ascii="Times New Roman" w:hAnsi="Times New Roman" w:cs="Times New Roman"/>
          <w:i/>
          <w:iCs/>
        </w:rPr>
        <w:t xml:space="preserve">Principal </w:t>
      </w:r>
      <w:proofErr w:type="spellStart"/>
      <w:r w:rsidRPr="00A824F6">
        <w:rPr>
          <w:rFonts w:ascii="Times New Roman" w:hAnsi="Times New Roman" w:cs="Times New Roman"/>
          <w:i/>
          <w:iCs/>
        </w:rPr>
        <w:t>Component</w:t>
      </w:r>
      <w:proofErr w:type="spellEnd"/>
      <w:r w:rsidRPr="00A824F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824F6">
        <w:rPr>
          <w:rFonts w:ascii="Times New Roman" w:hAnsi="Times New Roman" w:cs="Times New Roman"/>
          <w:i/>
          <w:iCs/>
        </w:rPr>
        <w:t>Analysis</w:t>
      </w:r>
      <w:proofErr w:type="spellEnd"/>
      <w:r w:rsidRPr="00A824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(PCA) </w:t>
      </w:r>
      <w:r w:rsidRPr="00A824F6">
        <w:rPr>
          <w:rFonts w:ascii="Times New Roman" w:hAnsi="Times New Roman" w:cs="Times New Roman"/>
        </w:rPr>
        <w:t>que permite reduzir a dimensionalidade dos dados e identificar combinações lineares que maximizam a variância explicada, reduzindo a arbitrariedade na definição de pesos (</w:t>
      </w:r>
      <w:proofErr w:type="spellStart"/>
      <w:r w:rsidRPr="00A824F6">
        <w:rPr>
          <w:rFonts w:ascii="Times New Roman" w:hAnsi="Times New Roman" w:cs="Times New Roman"/>
        </w:rPr>
        <w:t>Jolliffe</w:t>
      </w:r>
      <w:proofErr w:type="spellEnd"/>
      <w:r w:rsidRPr="00A824F6">
        <w:rPr>
          <w:rFonts w:ascii="Times New Roman" w:hAnsi="Times New Roman" w:cs="Times New Roman"/>
        </w:rPr>
        <w:t>, 2002).</w:t>
      </w:r>
      <w:r>
        <w:rPr>
          <w:rFonts w:ascii="Times New Roman" w:hAnsi="Times New Roman" w:cs="Times New Roman"/>
        </w:rPr>
        <w:t xml:space="preserve"> Em seguida, </w:t>
      </w:r>
      <w:r w:rsidRPr="00A824F6">
        <w:rPr>
          <w:rFonts w:ascii="Times New Roman" w:hAnsi="Times New Roman" w:cs="Times New Roman"/>
        </w:rPr>
        <w:t>procede-se à definição da população de interesse por meio</w:t>
      </w:r>
      <w:r>
        <w:rPr>
          <w:rFonts w:ascii="Times New Roman" w:hAnsi="Times New Roman" w:cs="Times New Roman"/>
        </w:rPr>
        <w:t xml:space="preserve"> percentil, </w:t>
      </w:r>
      <w:r w:rsidRPr="00A824F6">
        <w:rPr>
          <w:rFonts w:ascii="Times New Roman" w:hAnsi="Times New Roman" w:cs="Times New Roman"/>
        </w:rPr>
        <w:t>selecionando-se as ocupações situadas no quartil superior da distribuição</w:t>
      </w:r>
      <w:r>
        <w:rPr>
          <w:rFonts w:ascii="Times New Roman" w:hAnsi="Times New Roman" w:cs="Times New Roman"/>
        </w:rPr>
        <w:t xml:space="preserve">, </w:t>
      </w:r>
      <w:r w:rsidRPr="00A824F6">
        <w:rPr>
          <w:rFonts w:ascii="Times New Roman" w:hAnsi="Times New Roman" w:cs="Times New Roman"/>
        </w:rPr>
        <w:t>estratégia amplamente utilizada em estudos empíricos por sua robustez e independência de pressupostos distributivos (</w:t>
      </w:r>
      <w:proofErr w:type="spellStart"/>
      <w:r w:rsidRPr="00A824F6">
        <w:rPr>
          <w:rFonts w:ascii="Times New Roman" w:hAnsi="Times New Roman" w:cs="Times New Roman"/>
        </w:rPr>
        <w:t>Angrist</w:t>
      </w:r>
      <w:proofErr w:type="spellEnd"/>
      <w:r>
        <w:rPr>
          <w:rFonts w:ascii="Times New Roman" w:hAnsi="Times New Roman" w:cs="Times New Roman"/>
        </w:rPr>
        <w:t xml:space="preserve">; </w:t>
      </w:r>
      <w:proofErr w:type="spellStart"/>
      <w:r w:rsidRPr="00A824F6">
        <w:rPr>
          <w:rFonts w:ascii="Times New Roman" w:hAnsi="Times New Roman" w:cs="Times New Roman"/>
        </w:rPr>
        <w:t>Pischke</w:t>
      </w:r>
      <w:proofErr w:type="spellEnd"/>
      <w:r w:rsidRPr="00A824F6">
        <w:rPr>
          <w:rFonts w:ascii="Times New Roman" w:hAnsi="Times New Roman" w:cs="Times New Roman"/>
        </w:rPr>
        <w:t>, 2009).</w:t>
      </w:r>
      <w:r w:rsidR="000F78D3">
        <w:rPr>
          <w:rFonts w:ascii="Times New Roman" w:hAnsi="Times New Roman" w:cs="Times New Roman"/>
        </w:rPr>
        <w:t xml:space="preserve"> </w:t>
      </w:r>
      <w:r w:rsidR="000F78D3" w:rsidRPr="000F78D3">
        <w:rPr>
          <w:rFonts w:ascii="Times New Roman" w:hAnsi="Times New Roman" w:cs="Times New Roman"/>
        </w:rPr>
        <w:t xml:space="preserve">Para a operacionalização das dimensões de HOTS, foi adotada uma abordagem qualitativa </w:t>
      </w:r>
      <w:r w:rsidR="000F78D3">
        <w:rPr>
          <w:rFonts w:ascii="Times New Roman" w:hAnsi="Times New Roman" w:cs="Times New Roman"/>
        </w:rPr>
        <w:t>de</w:t>
      </w:r>
      <w:r w:rsidR="000F78D3" w:rsidRPr="000F78D3">
        <w:rPr>
          <w:rFonts w:ascii="Times New Roman" w:hAnsi="Times New Roman" w:cs="Times New Roman"/>
        </w:rPr>
        <w:t xml:space="preserve"> </w:t>
      </w:r>
      <w:proofErr w:type="spellStart"/>
      <w:r w:rsidR="000F78D3" w:rsidRPr="000F78D3">
        <w:rPr>
          <w:rFonts w:ascii="Times New Roman" w:hAnsi="Times New Roman" w:cs="Times New Roman"/>
          <w:i/>
          <w:iCs/>
        </w:rPr>
        <w:t>Directed</w:t>
      </w:r>
      <w:proofErr w:type="spellEnd"/>
      <w:r w:rsidR="000F78D3" w:rsidRPr="000F78D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0F78D3" w:rsidRPr="000F78D3">
        <w:rPr>
          <w:rFonts w:ascii="Times New Roman" w:hAnsi="Times New Roman" w:cs="Times New Roman"/>
          <w:i/>
          <w:iCs/>
        </w:rPr>
        <w:t>Content</w:t>
      </w:r>
      <w:proofErr w:type="spellEnd"/>
      <w:r w:rsidR="000F78D3" w:rsidRPr="000F78D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0F78D3" w:rsidRPr="000F78D3">
        <w:rPr>
          <w:rFonts w:ascii="Times New Roman" w:hAnsi="Times New Roman" w:cs="Times New Roman"/>
          <w:i/>
          <w:iCs/>
        </w:rPr>
        <w:t>Analysis</w:t>
      </w:r>
      <w:proofErr w:type="spellEnd"/>
      <w:r w:rsidR="000F78D3">
        <w:rPr>
          <w:rFonts w:ascii="Times New Roman" w:hAnsi="Times New Roman" w:cs="Times New Roman"/>
        </w:rPr>
        <w:t xml:space="preserve"> (DCA)</w:t>
      </w:r>
      <w:r w:rsidR="000F78D3" w:rsidRPr="000F78D3">
        <w:rPr>
          <w:rFonts w:ascii="Times New Roman" w:hAnsi="Times New Roman" w:cs="Times New Roman"/>
        </w:rPr>
        <w:t xml:space="preserve">, na qual as </w:t>
      </w:r>
      <w:r w:rsidR="000F78D3" w:rsidRPr="000F78D3">
        <w:rPr>
          <w:rFonts w:ascii="Times New Roman" w:hAnsi="Times New Roman" w:cs="Times New Roman"/>
          <w:i/>
          <w:iCs/>
        </w:rPr>
        <w:t>skills</w:t>
      </w:r>
      <w:r w:rsidR="000F78D3" w:rsidRPr="000F78D3">
        <w:rPr>
          <w:rFonts w:ascii="Times New Roman" w:hAnsi="Times New Roman" w:cs="Times New Roman"/>
        </w:rPr>
        <w:t xml:space="preserve"> do O*NET </w:t>
      </w:r>
      <w:r w:rsidR="00D362BD">
        <w:rPr>
          <w:rFonts w:ascii="Times New Roman" w:hAnsi="Times New Roman" w:cs="Times New Roman"/>
        </w:rPr>
        <w:t>são</w:t>
      </w:r>
      <w:r w:rsidR="000F78D3" w:rsidRPr="000F78D3">
        <w:rPr>
          <w:rFonts w:ascii="Times New Roman" w:hAnsi="Times New Roman" w:cs="Times New Roman"/>
        </w:rPr>
        <w:t xml:space="preserve"> classificadas em categorias previamente definidas com base na literatura teórica (Hsieh</w:t>
      </w:r>
      <w:r w:rsidR="000F78D3">
        <w:rPr>
          <w:rFonts w:ascii="Times New Roman" w:hAnsi="Times New Roman" w:cs="Times New Roman"/>
        </w:rPr>
        <w:t>;</w:t>
      </w:r>
      <w:r w:rsidR="000F78D3" w:rsidRPr="000F78D3">
        <w:rPr>
          <w:rFonts w:ascii="Times New Roman" w:hAnsi="Times New Roman" w:cs="Times New Roman"/>
        </w:rPr>
        <w:t xml:space="preserve"> Shannon, 2005). Esse procedimento </w:t>
      </w:r>
      <w:r w:rsidR="00D362BD">
        <w:rPr>
          <w:rFonts w:ascii="Times New Roman" w:hAnsi="Times New Roman" w:cs="Times New Roman"/>
        </w:rPr>
        <w:t>é</w:t>
      </w:r>
      <w:r w:rsidR="000F78D3" w:rsidRPr="000F78D3">
        <w:rPr>
          <w:rFonts w:ascii="Times New Roman" w:hAnsi="Times New Roman" w:cs="Times New Roman"/>
        </w:rPr>
        <w:t xml:space="preserve"> conduzido por múltiplos avaliadores independentes, sendo a confiabilidade da codificação avaliada por meio de coeficientes de concordância </w:t>
      </w:r>
      <w:proofErr w:type="spellStart"/>
      <w:r w:rsidR="000F78D3" w:rsidRPr="000F78D3">
        <w:rPr>
          <w:rFonts w:ascii="Times New Roman" w:hAnsi="Times New Roman" w:cs="Times New Roman"/>
        </w:rPr>
        <w:t>interavaliadores</w:t>
      </w:r>
      <w:proofErr w:type="spellEnd"/>
      <w:r w:rsidR="000F78D3" w:rsidRPr="000F78D3">
        <w:rPr>
          <w:rFonts w:ascii="Times New Roman" w:hAnsi="Times New Roman" w:cs="Times New Roman"/>
        </w:rPr>
        <w:t>, conforme recomendado para garantir rigor metodológico em análises qualitativas</w:t>
      </w:r>
      <w:r w:rsidR="000F78D3">
        <w:rPr>
          <w:rFonts w:ascii="Times New Roman" w:hAnsi="Times New Roman" w:cs="Times New Roman"/>
        </w:rPr>
        <w:t>.</w:t>
      </w:r>
    </w:p>
    <w:p w14:paraId="7E55A2EB" w14:textId="007014D5" w:rsidR="003E3E41" w:rsidRDefault="003E3E41" w:rsidP="00A824F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E3E41">
        <w:rPr>
          <w:rFonts w:ascii="Times New Roman" w:hAnsi="Times New Roman" w:cs="Times New Roman"/>
        </w:rPr>
        <w:t xml:space="preserve">Em seguida, recorre-se à </w:t>
      </w:r>
      <w:proofErr w:type="spellStart"/>
      <w:r w:rsidR="00D362BD" w:rsidRPr="00D362BD">
        <w:rPr>
          <w:rFonts w:ascii="Times New Roman" w:hAnsi="Times New Roman" w:cs="Times New Roman"/>
          <w:i/>
          <w:iCs/>
        </w:rPr>
        <w:t>Confirmatory</w:t>
      </w:r>
      <w:proofErr w:type="spellEnd"/>
      <w:r w:rsidR="00D362BD" w:rsidRPr="00D362BD">
        <w:rPr>
          <w:rFonts w:ascii="Times New Roman" w:hAnsi="Times New Roman" w:cs="Times New Roman"/>
          <w:i/>
          <w:iCs/>
        </w:rPr>
        <w:t xml:space="preserve"> Factor </w:t>
      </w:r>
      <w:proofErr w:type="spellStart"/>
      <w:r w:rsidR="00D362BD" w:rsidRPr="00D362BD">
        <w:rPr>
          <w:rFonts w:ascii="Times New Roman" w:hAnsi="Times New Roman" w:cs="Times New Roman"/>
          <w:i/>
          <w:iCs/>
        </w:rPr>
        <w:t>Analysis</w:t>
      </w:r>
      <w:proofErr w:type="spellEnd"/>
      <w:r w:rsidR="00D362BD" w:rsidRPr="00D362BD">
        <w:rPr>
          <w:rFonts w:ascii="Times New Roman" w:hAnsi="Times New Roman" w:cs="Times New Roman"/>
        </w:rPr>
        <w:t xml:space="preserve"> </w:t>
      </w:r>
      <w:r w:rsidRPr="003E3E41">
        <w:rPr>
          <w:rFonts w:ascii="Times New Roman" w:hAnsi="Times New Roman" w:cs="Times New Roman"/>
        </w:rPr>
        <w:t>(</w:t>
      </w:r>
      <w:r w:rsidR="00D362BD">
        <w:rPr>
          <w:rFonts w:ascii="Times New Roman" w:hAnsi="Times New Roman" w:cs="Times New Roman"/>
        </w:rPr>
        <w:t>CFA</w:t>
      </w:r>
      <w:r w:rsidRPr="003E3E41">
        <w:rPr>
          <w:rFonts w:ascii="Times New Roman" w:hAnsi="Times New Roman" w:cs="Times New Roman"/>
        </w:rPr>
        <w:t xml:space="preserve">), operacionalizada no contexto da </w:t>
      </w:r>
      <w:proofErr w:type="spellStart"/>
      <w:r w:rsidR="00D362BD" w:rsidRPr="00D362BD">
        <w:rPr>
          <w:rFonts w:ascii="Times New Roman" w:hAnsi="Times New Roman" w:cs="Times New Roman"/>
          <w:i/>
          <w:iCs/>
        </w:rPr>
        <w:t>Structural</w:t>
      </w:r>
      <w:proofErr w:type="spellEnd"/>
      <w:r w:rsidR="00D362BD" w:rsidRPr="00D362B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362BD" w:rsidRPr="00D362BD">
        <w:rPr>
          <w:rFonts w:ascii="Times New Roman" w:hAnsi="Times New Roman" w:cs="Times New Roman"/>
          <w:i/>
          <w:iCs/>
        </w:rPr>
        <w:t>Equation</w:t>
      </w:r>
      <w:proofErr w:type="spellEnd"/>
      <w:r w:rsidR="00D362BD" w:rsidRPr="00D362B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362BD" w:rsidRPr="00D362BD">
        <w:rPr>
          <w:rFonts w:ascii="Times New Roman" w:hAnsi="Times New Roman" w:cs="Times New Roman"/>
          <w:i/>
          <w:iCs/>
        </w:rPr>
        <w:t>Modeling</w:t>
      </w:r>
      <w:proofErr w:type="spellEnd"/>
      <w:r w:rsidR="00D362BD" w:rsidRPr="00D362BD">
        <w:rPr>
          <w:rFonts w:ascii="Times New Roman" w:hAnsi="Times New Roman" w:cs="Times New Roman"/>
        </w:rPr>
        <w:t xml:space="preserve"> </w:t>
      </w:r>
      <w:r w:rsidRPr="003E3E41">
        <w:rPr>
          <w:rFonts w:ascii="Times New Roman" w:hAnsi="Times New Roman" w:cs="Times New Roman"/>
        </w:rPr>
        <w:t xml:space="preserve">(SEM), com a finalidade de examinar a validade estrutural dos instrumentos utilizados. Por fundamentar-se em pressupostos teóricos previamente definidos, a </w:t>
      </w:r>
      <w:r w:rsidR="00D362BD">
        <w:rPr>
          <w:rFonts w:ascii="Times New Roman" w:hAnsi="Times New Roman" w:cs="Times New Roman"/>
        </w:rPr>
        <w:t>CFA</w:t>
      </w:r>
      <w:r w:rsidRPr="003E3E41">
        <w:rPr>
          <w:rFonts w:ascii="Times New Roman" w:hAnsi="Times New Roman" w:cs="Times New Roman"/>
        </w:rPr>
        <w:t xml:space="preserve"> permit</w:t>
      </w:r>
      <w:r w:rsidR="00D362BD">
        <w:rPr>
          <w:rFonts w:ascii="Times New Roman" w:hAnsi="Times New Roman" w:cs="Times New Roman"/>
        </w:rPr>
        <w:t>e</w:t>
      </w:r>
      <w:r w:rsidRPr="003E3E41">
        <w:rPr>
          <w:rFonts w:ascii="Times New Roman" w:hAnsi="Times New Roman" w:cs="Times New Roman"/>
        </w:rPr>
        <w:t xml:space="preserve"> testar a coerência entre as estruturas fatoriais propostas e os padrões empíricos observados (Brown, 2015; Kline, 2016). A avaliação do ajuste dos modelos consider</w:t>
      </w:r>
      <w:r w:rsidR="00D362BD">
        <w:rPr>
          <w:rFonts w:ascii="Times New Roman" w:hAnsi="Times New Roman" w:cs="Times New Roman"/>
        </w:rPr>
        <w:t>a</w:t>
      </w:r>
      <w:r w:rsidRPr="003E3E41">
        <w:rPr>
          <w:rFonts w:ascii="Times New Roman" w:hAnsi="Times New Roman" w:cs="Times New Roman"/>
        </w:rPr>
        <w:t xml:space="preserve"> simultaneamente o </w:t>
      </w:r>
      <w:proofErr w:type="spellStart"/>
      <w:r w:rsidRPr="003E3E41">
        <w:rPr>
          <w:rFonts w:ascii="Times New Roman" w:hAnsi="Times New Roman" w:cs="Times New Roman"/>
        </w:rPr>
        <w:t>qui</w:t>
      </w:r>
      <w:proofErr w:type="spellEnd"/>
      <w:r w:rsidRPr="003E3E41">
        <w:rPr>
          <w:rFonts w:ascii="Times New Roman" w:hAnsi="Times New Roman" w:cs="Times New Roman"/>
        </w:rPr>
        <w:t xml:space="preserve">-quadrado, os índices CFI e TLI, bem como as medidas de erro RMSEA e SRMR, abordagem recomendada para captar diferentes dimensões do ajuste e fortalecer a interpretação dos resultados (Hu; </w:t>
      </w:r>
      <w:proofErr w:type="spellStart"/>
      <w:r w:rsidRPr="003E3E41">
        <w:rPr>
          <w:rFonts w:ascii="Times New Roman" w:hAnsi="Times New Roman" w:cs="Times New Roman"/>
        </w:rPr>
        <w:t>Bentler</w:t>
      </w:r>
      <w:proofErr w:type="spellEnd"/>
      <w:r w:rsidRPr="003E3E41">
        <w:rPr>
          <w:rFonts w:ascii="Times New Roman" w:hAnsi="Times New Roman" w:cs="Times New Roman"/>
        </w:rPr>
        <w:t>, 1999; Marsh et al., 2004).</w:t>
      </w:r>
    </w:p>
    <w:p w14:paraId="56691CDA" w14:textId="1004508E" w:rsidR="003E3E41" w:rsidRDefault="003E3E41" w:rsidP="00A824F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E3E41">
        <w:rPr>
          <w:rFonts w:ascii="Times New Roman" w:hAnsi="Times New Roman" w:cs="Times New Roman"/>
        </w:rPr>
        <w:lastRenderedPageBreak/>
        <w:t xml:space="preserve">A confiabilidade e a validade convergente dos fatores latentes foram avaliadas por meio da </w:t>
      </w:r>
      <w:proofErr w:type="spellStart"/>
      <w:r w:rsidR="004661C8" w:rsidRPr="004661C8">
        <w:rPr>
          <w:rFonts w:ascii="Times New Roman" w:hAnsi="Times New Roman" w:cs="Times New Roman"/>
          <w:i/>
          <w:iCs/>
        </w:rPr>
        <w:t>Composite</w:t>
      </w:r>
      <w:proofErr w:type="spellEnd"/>
      <w:r w:rsidR="004661C8" w:rsidRPr="004661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4661C8" w:rsidRPr="004661C8">
        <w:rPr>
          <w:rFonts w:ascii="Times New Roman" w:hAnsi="Times New Roman" w:cs="Times New Roman"/>
          <w:i/>
          <w:iCs/>
        </w:rPr>
        <w:t>Reliability</w:t>
      </w:r>
      <w:proofErr w:type="spellEnd"/>
      <w:r w:rsidR="004661C8" w:rsidRPr="004661C8">
        <w:rPr>
          <w:rFonts w:ascii="Times New Roman" w:hAnsi="Times New Roman" w:cs="Times New Roman"/>
        </w:rPr>
        <w:t xml:space="preserve"> </w:t>
      </w:r>
      <w:r w:rsidRPr="003E3E41">
        <w:rPr>
          <w:rFonts w:ascii="Times New Roman" w:hAnsi="Times New Roman" w:cs="Times New Roman"/>
        </w:rPr>
        <w:t xml:space="preserve">(CR) e da </w:t>
      </w:r>
      <w:proofErr w:type="spellStart"/>
      <w:r w:rsidR="004661C8" w:rsidRPr="004661C8">
        <w:rPr>
          <w:rFonts w:ascii="Times New Roman" w:hAnsi="Times New Roman" w:cs="Times New Roman"/>
          <w:i/>
          <w:iCs/>
        </w:rPr>
        <w:t>Average</w:t>
      </w:r>
      <w:proofErr w:type="spellEnd"/>
      <w:r w:rsidR="004661C8" w:rsidRPr="004661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4661C8" w:rsidRPr="004661C8">
        <w:rPr>
          <w:rFonts w:ascii="Times New Roman" w:hAnsi="Times New Roman" w:cs="Times New Roman"/>
          <w:i/>
          <w:iCs/>
        </w:rPr>
        <w:t>Variance</w:t>
      </w:r>
      <w:proofErr w:type="spellEnd"/>
      <w:r w:rsidR="004661C8" w:rsidRPr="004661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4661C8" w:rsidRPr="004661C8">
        <w:rPr>
          <w:rFonts w:ascii="Times New Roman" w:hAnsi="Times New Roman" w:cs="Times New Roman"/>
          <w:i/>
          <w:iCs/>
        </w:rPr>
        <w:t>Extracted</w:t>
      </w:r>
      <w:proofErr w:type="spellEnd"/>
      <w:r w:rsidR="004661C8" w:rsidRPr="004661C8">
        <w:rPr>
          <w:rFonts w:ascii="Times New Roman" w:hAnsi="Times New Roman" w:cs="Times New Roman"/>
        </w:rPr>
        <w:t xml:space="preserve"> </w:t>
      </w:r>
      <w:r w:rsidRPr="003E3E41">
        <w:rPr>
          <w:rFonts w:ascii="Times New Roman" w:hAnsi="Times New Roman" w:cs="Times New Roman"/>
        </w:rPr>
        <w:t xml:space="preserve">(AVE), estimadas a partir dos parâmetros da </w:t>
      </w:r>
      <w:r w:rsidR="00D362BD">
        <w:rPr>
          <w:rFonts w:ascii="Times New Roman" w:hAnsi="Times New Roman" w:cs="Times New Roman"/>
        </w:rPr>
        <w:t>CFA</w:t>
      </w:r>
      <w:r w:rsidRPr="003E3E41">
        <w:rPr>
          <w:rFonts w:ascii="Times New Roman" w:hAnsi="Times New Roman" w:cs="Times New Roman"/>
        </w:rPr>
        <w:t xml:space="preserve">. Esses indicadores são amplamente recomendados em modelos baseados em variáveis latentes, por não pressuporem tau-equivalência entre os itens, ao contrário do alfa de </w:t>
      </w:r>
      <w:proofErr w:type="spellStart"/>
      <w:r w:rsidRPr="004661C8">
        <w:rPr>
          <w:rFonts w:ascii="Times New Roman" w:hAnsi="Times New Roman" w:cs="Times New Roman"/>
          <w:i/>
          <w:iCs/>
        </w:rPr>
        <w:t>Cronbach</w:t>
      </w:r>
      <w:proofErr w:type="spellEnd"/>
      <w:r w:rsidRPr="003E3E41">
        <w:rPr>
          <w:rFonts w:ascii="Times New Roman" w:hAnsi="Times New Roman" w:cs="Times New Roman"/>
        </w:rPr>
        <w:t xml:space="preserve"> (</w:t>
      </w:r>
      <w:proofErr w:type="spellStart"/>
      <w:r w:rsidRPr="003E3E41">
        <w:rPr>
          <w:rFonts w:ascii="Times New Roman" w:hAnsi="Times New Roman" w:cs="Times New Roman"/>
        </w:rPr>
        <w:t>Fornell</w:t>
      </w:r>
      <w:proofErr w:type="spellEnd"/>
      <w:r w:rsidRPr="003E3E41">
        <w:rPr>
          <w:rFonts w:ascii="Times New Roman" w:hAnsi="Times New Roman" w:cs="Times New Roman"/>
        </w:rPr>
        <w:t xml:space="preserve"> &amp; </w:t>
      </w:r>
      <w:proofErr w:type="spellStart"/>
      <w:r w:rsidRPr="003E3E41">
        <w:rPr>
          <w:rFonts w:ascii="Times New Roman" w:hAnsi="Times New Roman" w:cs="Times New Roman"/>
        </w:rPr>
        <w:t>Larcker</w:t>
      </w:r>
      <w:proofErr w:type="spellEnd"/>
      <w:r w:rsidRPr="003E3E41">
        <w:rPr>
          <w:rFonts w:ascii="Times New Roman" w:hAnsi="Times New Roman" w:cs="Times New Roman"/>
        </w:rPr>
        <w:t xml:space="preserve">, 1981; </w:t>
      </w:r>
      <w:proofErr w:type="spellStart"/>
      <w:r w:rsidRPr="003E3E41">
        <w:rPr>
          <w:rFonts w:ascii="Times New Roman" w:hAnsi="Times New Roman" w:cs="Times New Roman"/>
        </w:rPr>
        <w:t>Raykov</w:t>
      </w:r>
      <w:proofErr w:type="spellEnd"/>
      <w:r w:rsidRPr="003E3E41">
        <w:rPr>
          <w:rFonts w:ascii="Times New Roman" w:hAnsi="Times New Roman" w:cs="Times New Roman"/>
        </w:rPr>
        <w:t xml:space="preserve">, 1997). Valores de CR iguais ou superiores a 0,70 e de AVE iguais ou superiores a 0,50 </w:t>
      </w:r>
      <w:r w:rsidR="004661C8">
        <w:rPr>
          <w:rFonts w:ascii="Times New Roman" w:hAnsi="Times New Roman" w:cs="Times New Roman"/>
        </w:rPr>
        <w:t>são</w:t>
      </w:r>
      <w:r w:rsidRPr="003E3E41">
        <w:rPr>
          <w:rFonts w:ascii="Times New Roman" w:hAnsi="Times New Roman" w:cs="Times New Roman"/>
        </w:rPr>
        <w:t xml:space="preserve"> adotados como critérios de referência para confiabilidade adequada e validade convergente satisfatória (</w:t>
      </w:r>
      <w:proofErr w:type="spellStart"/>
      <w:r w:rsidRPr="003E3E41">
        <w:rPr>
          <w:rFonts w:ascii="Times New Roman" w:hAnsi="Times New Roman" w:cs="Times New Roman"/>
        </w:rPr>
        <w:t>Hair</w:t>
      </w:r>
      <w:proofErr w:type="spellEnd"/>
      <w:r w:rsidRPr="003E3E41">
        <w:rPr>
          <w:rFonts w:ascii="Times New Roman" w:hAnsi="Times New Roman" w:cs="Times New Roman"/>
        </w:rPr>
        <w:t xml:space="preserve"> et al., 2019).</w:t>
      </w:r>
    </w:p>
    <w:p w14:paraId="6C8D2BA2" w14:textId="77777777" w:rsidR="00CE7633" w:rsidRDefault="00CE7633" w:rsidP="00ED76F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E130157" w14:textId="77777777" w:rsidR="00B42976" w:rsidRPr="006411EF" w:rsidRDefault="00B42976" w:rsidP="00B42976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6411EF">
        <w:rPr>
          <w:rFonts w:ascii="Times New Roman" w:hAnsi="Times New Roman" w:cs="Times New Roman"/>
          <w:b/>
          <w:bCs/>
        </w:rPr>
        <w:t>Referências</w:t>
      </w:r>
    </w:p>
    <w:p w14:paraId="4A2749F6" w14:textId="77777777" w:rsidR="00B42976" w:rsidRDefault="00B42976" w:rsidP="00B4297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04D36A9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FD4869">
        <w:rPr>
          <w:rFonts w:ascii="Times New Roman" w:hAnsi="Times New Roman" w:cs="Times New Roman"/>
        </w:rPr>
        <w:t>Aubakir</w:t>
      </w:r>
      <w:proofErr w:type="spellEnd"/>
      <w:r w:rsidRPr="00FD4869">
        <w:rPr>
          <w:rFonts w:ascii="Times New Roman" w:hAnsi="Times New Roman" w:cs="Times New Roman"/>
        </w:rPr>
        <w:t xml:space="preserve">, </w:t>
      </w:r>
      <w:proofErr w:type="spellStart"/>
      <w:r w:rsidRPr="00FD4869">
        <w:rPr>
          <w:rFonts w:ascii="Times New Roman" w:hAnsi="Times New Roman" w:cs="Times New Roman"/>
        </w:rPr>
        <w:t>Aidana</w:t>
      </w:r>
      <w:proofErr w:type="spellEnd"/>
      <w:r w:rsidRPr="00FD4869">
        <w:rPr>
          <w:rFonts w:ascii="Times New Roman" w:hAnsi="Times New Roman" w:cs="Times New Roman"/>
        </w:rPr>
        <w:t xml:space="preserve"> &amp; </w:t>
      </w:r>
      <w:proofErr w:type="spellStart"/>
      <w:r w:rsidRPr="00FD4869">
        <w:rPr>
          <w:rFonts w:ascii="Times New Roman" w:hAnsi="Times New Roman" w:cs="Times New Roman"/>
        </w:rPr>
        <w:t>Maimatayeva</w:t>
      </w:r>
      <w:proofErr w:type="spellEnd"/>
      <w:r w:rsidRPr="00FD4869">
        <w:rPr>
          <w:rFonts w:ascii="Times New Roman" w:hAnsi="Times New Roman" w:cs="Times New Roman"/>
        </w:rPr>
        <w:t xml:space="preserve">, </w:t>
      </w:r>
      <w:proofErr w:type="spellStart"/>
      <w:r w:rsidRPr="00FD4869">
        <w:rPr>
          <w:rFonts w:ascii="Times New Roman" w:hAnsi="Times New Roman" w:cs="Times New Roman"/>
        </w:rPr>
        <w:t>Assiya</w:t>
      </w:r>
      <w:proofErr w:type="spellEnd"/>
      <w:r w:rsidRPr="00FD4869">
        <w:rPr>
          <w:rFonts w:ascii="Times New Roman" w:hAnsi="Times New Roman" w:cs="Times New Roman"/>
        </w:rPr>
        <w:t xml:space="preserve"> &amp; </w:t>
      </w:r>
      <w:proofErr w:type="spellStart"/>
      <w:r w:rsidRPr="00FD4869">
        <w:rPr>
          <w:rFonts w:ascii="Times New Roman" w:hAnsi="Times New Roman" w:cs="Times New Roman"/>
        </w:rPr>
        <w:t>Amanbayeva</w:t>
      </w:r>
      <w:proofErr w:type="spellEnd"/>
      <w:r w:rsidRPr="00FD4869">
        <w:rPr>
          <w:rFonts w:ascii="Times New Roman" w:hAnsi="Times New Roman" w:cs="Times New Roman"/>
        </w:rPr>
        <w:t xml:space="preserve">, </w:t>
      </w:r>
      <w:proofErr w:type="spellStart"/>
      <w:r w:rsidRPr="00FD4869">
        <w:rPr>
          <w:rFonts w:ascii="Times New Roman" w:hAnsi="Times New Roman" w:cs="Times New Roman"/>
        </w:rPr>
        <w:t>Makhabbat</w:t>
      </w:r>
      <w:proofErr w:type="spellEnd"/>
      <w:r w:rsidRPr="00FD4869">
        <w:rPr>
          <w:rFonts w:ascii="Times New Roman" w:hAnsi="Times New Roman" w:cs="Times New Roman"/>
        </w:rPr>
        <w:t xml:space="preserve"> &amp; </w:t>
      </w:r>
      <w:proofErr w:type="spellStart"/>
      <w:r w:rsidRPr="00FD4869">
        <w:rPr>
          <w:rFonts w:ascii="Times New Roman" w:hAnsi="Times New Roman" w:cs="Times New Roman"/>
        </w:rPr>
        <w:t>Issayev</w:t>
      </w:r>
      <w:proofErr w:type="spellEnd"/>
      <w:r w:rsidRPr="00FD4869">
        <w:rPr>
          <w:rFonts w:ascii="Times New Roman" w:hAnsi="Times New Roman" w:cs="Times New Roman"/>
        </w:rPr>
        <w:t xml:space="preserve">, Gani &amp; </w:t>
      </w:r>
      <w:proofErr w:type="spellStart"/>
      <w:r w:rsidRPr="00FD4869">
        <w:rPr>
          <w:rFonts w:ascii="Times New Roman" w:hAnsi="Times New Roman" w:cs="Times New Roman"/>
        </w:rPr>
        <w:t>Meirbekov</w:t>
      </w:r>
      <w:proofErr w:type="spellEnd"/>
      <w:r w:rsidRPr="00FD4869">
        <w:rPr>
          <w:rFonts w:ascii="Times New Roman" w:hAnsi="Times New Roman" w:cs="Times New Roman"/>
        </w:rPr>
        <w:t xml:space="preserve">, </w:t>
      </w:r>
      <w:proofErr w:type="spellStart"/>
      <w:r w:rsidRPr="00FD4869">
        <w:rPr>
          <w:rFonts w:ascii="Times New Roman" w:hAnsi="Times New Roman" w:cs="Times New Roman"/>
        </w:rPr>
        <w:t>Akylbek</w:t>
      </w:r>
      <w:proofErr w:type="spellEnd"/>
      <w:r w:rsidRPr="00FD4869">
        <w:rPr>
          <w:rFonts w:ascii="Times New Roman" w:hAnsi="Times New Roman" w:cs="Times New Roman"/>
        </w:rPr>
        <w:t xml:space="preserve">. </w:t>
      </w:r>
      <w:r w:rsidRPr="00FD4869">
        <w:rPr>
          <w:rFonts w:ascii="Times New Roman" w:hAnsi="Times New Roman" w:cs="Times New Roman"/>
          <w:lang w:val="en-US"/>
        </w:rPr>
        <w:t xml:space="preserve">(2026). Fostering digital competence in pre-service biology teachers. </w:t>
      </w:r>
      <w:r w:rsidRPr="00FD4869">
        <w:rPr>
          <w:rFonts w:ascii="Times New Roman" w:hAnsi="Times New Roman" w:cs="Times New Roman"/>
          <w:i/>
          <w:iCs/>
          <w:lang w:val="en-US"/>
        </w:rPr>
        <w:t>International Journal of Evaluation and Research in Education (IJERE).</w:t>
      </w:r>
      <w:r w:rsidRPr="00FD4869">
        <w:rPr>
          <w:rFonts w:ascii="Times New Roman" w:hAnsi="Times New Roman" w:cs="Times New Roman"/>
          <w:lang w:val="en-US"/>
        </w:rPr>
        <w:t xml:space="preserve"> </w:t>
      </w:r>
      <w:hyperlink r:id="rId5" w:history="1">
        <w:r w:rsidRPr="00882B07">
          <w:rPr>
            <w:rStyle w:val="Hyperlink"/>
            <w:rFonts w:ascii="Times New Roman" w:hAnsi="Times New Roman" w:cs="Times New Roman"/>
            <w:lang w:val="en-US"/>
          </w:rPr>
          <w:t>http://doi.org/10.11591/ijere.v15i1.30943</w:t>
        </w:r>
      </w:hyperlink>
    </w:p>
    <w:p w14:paraId="0D36D880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C1C5795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D1017E">
        <w:rPr>
          <w:rFonts w:ascii="Times New Roman" w:hAnsi="Times New Roman" w:cs="Times New Roman"/>
          <w:lang w:val="en-US"/>
        </w:rPr>
        <w:t>Babbie, E. R. (1989). </w:t>
      </w:r>
      <w:r w:rsidRPr="00D1017E">
        <w:rPr>
          <w:rFonts w:ascii="Times New Roman" w:hAnsi="Times New Roman" w:cs="Times New Roman"/>
          <w:i/>
          <w:iCs/>
          <w:lang w:val="en-US"/>
        </w:rPr>
        <w:t>The practice of social research</w:t>
      </w:r>
      <w:r w:rsidRPr="00D1017E">
        <w:rPr>
          <w:rFonts w:ascii="Times New Roman" w:hAnsi="Times New Roman" w:cs="Times New Roman"/>
          <w:lang w:val="en-US"/>
        </w:rPr>
        <w:t xml:space="preserve">. </w:t>
      </w:r>
      <w:r w:rsidRPr="00143304">
        <w:rPr>
          <w:rFonts w:ascii="Times New Roman" w:hAnsi="Times New Roman" w:cs="Times New Roman"/>
          <w:lang w:val="en-US"/>
        </w:rPr>
        <w:t>Wadsworth Publishing Company.</w:t>
      </w:r>
    </w:p>
    <w:p w14:paraId="3658A1A2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13D87AA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411EF">
        <w:rPr>
          <w:rFonts w:ascii="Times New Roman" w:hAnsi="Times New Roman" w:cs="Times New Roman"/>
          <w:lang w:val="en-US"/>
        </w:rPr>
        <w:t>Boyer, J., Cifuentes, M., Lombardi, D. A., &amp; Punnett, L. (2010). Use of O* NET as a job exposure matrix: a literature review.</w:t>
      </w:r>
      <w:r>
        <w:rPr>
          <w:rFonts w:ascii="Times New Roman" w:hAnsi="Times New Roman" w:cs="Times New Roman"/>
          <w:lang w:val="en-US"/>
        </w:rPr>
        <w:t xml:space="preserve"> </w:t>
      </w:r>
      <w:r w:rsidRPr="006411EF">
        <w:rPr>
          <w:rFonts w:ascii="Times New Roman" w:hAnsi="Times New Roman" w:cs="Times New Roman"/>
          <w:i/>
          <w:iCs/>
          <w:lang w:val="en-US"/>
        </w:rPr>
        <w:t>Am. J. Ind. Med</w:t>
      </w:r>
      <w:r w:rsidRPr="006411EF">
        <w:rPr>
          <w:rFonts w:ascii="Times New Roman" w:hAnsi="Times New Roman" w:cs="Times New Roman"/>
          <w:lang w:val="en-US"/>
        </w:rPr>
        <w:t>., 53: 898-914</w:t>
      </w:r>
      <w:r>
        <w:rPr>
          <w:rFonts w:ascii="Times New Roman" w:hAnsi="Times New Roman" w:cs="Times New Roman"/>
          <w:lang w:val="en-US"/>
        </w:rPr>
        <w:t xml:space="preserve"> </w:t>
      </w:r>
      <w:hyperlink r:id="rId6" w:history="1">
        <w:r w:rsidRPr="00882B07">
          <w:rPr>
            <w:rStyle w:val="Hyperlink"/>
            <w:rFonts w:ascii="Times New Roman" w:hAnsi="Times New Roman" w:cs="Times New Roman"/>
            <w:lang w:val="en-US"/>
          </w:rPr>
          <w:t>https://doi.org/10.1002/ajim.20846</w:t>
        </w:r>
      </w:hyperlink>
    </w:p>
    <w:p w14:paraId="308A46FF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3D26DFE" w14:textId="77777777" w:rsidR="00B42976" w:rsidRPr="000A4C38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A4C38">
        <w:rPr>
          <w:rFonts w:ascii="Times New Roman" w:hAnsi="Times New Roman" w:cs="Times New Roman"/>
          <w:color w:val="000000" w:themeColor="text1"/>
          <w:lang w:val="en-US"/>
        </w:rPr>
        <w:t xml:space="preserve">Brown, T. A. (2015). </w:t>
      </w:r>
      <w:r w:rsidRPr="000A4C38">
        <w:rPr>
          <w:rFonts w:ascii="Times New Roman" w:hAnsi="Times New Roman" w:cs="Times New Roman"/>
          <w:i/>
          <w:iCs/>
          <w:color w:val="000000" w:themeColor="text1"/>
          <w:lang w:val="en-US"/>
        </w:rPr>
        <w:t>Confirmatory factor analysis for applied research</w:t>
      </w:r>
      <w:r w:rsidRPr="000A4C38">
        <w:rPr>
          <w:rFonts w:ascii="Times New Roman" w:hAnsi="Times New Roman" w:cs="Times New Roman"/>
          <w:color w:val="000000" w:themeColor="text1"/>
          <w:lang w:val="en-US"/>
        </w:rPr>
        <w:t xml:space="preserve"> (2nd ed.). Guilford Press.</w:t>
      </w:r>
    </w:p>
    <w:p w14:paraId="7AD287F1" w14:textId="77777777" w:rsidR="00B42976" w:rsidRPr="006411EF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9B628D3" w14:textId="77777777" w:rsidR="00B42976" w:rsidRPr="00143304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A3847">
        <w:rPr>
          <w:rFonts w:ascii="Times New Roman" w:hAnsi="Times New Roman" w:cs="Times New Roman"/>
          <w:lang w:val="en-US"/>
        </w:rPr>
        <w:t>Bulut, M. A. (2026). “</w:t>
      </w:r>
      <w:proofErr w:type="spellStart"/>
      <w:r w:rsidRPr="00AA3847">
        <w:rPr>
          <w:rFonts w:ascii="Times New Roman" w:hAnsi="Times New Roman" w:cs="Times New Roman"/>
          <w:lang w:val="en-US"/>
        </w:rPr>
        <w:t>Aidemics</w:t>
      </w:r>
      <w:proofErr w:type="spellEnd"/>
      <w:r w:rsidRPr="00AA3847">
        <w:rPr>
          <w:rFonts w:ascii="Times New Roman" w:hAnsi="Times New Roman" w:cs="Times New Roman"/>
          <w:lang w:val="en-US"/>
        </w:rPr>
        <w:t xml:space="preserve">” examined analytically through the </w:t>
      </w:r>
      <w:proofErr w:type="spellStart"/>
      <w:r w:rsidRPr="00AA3847">
        <w:rPr>
          <w:rFonts w:ascii="Times New Roman" w:hAnsi="Times New Roman" w:cs="Times New Roman"/>
          <w:lang w:val="en-US"/>
        </w:rPr>
        <w:t>connectivist</w:t>
      </w:r>
      <w:proofErr w:type="spellEnd"/>
      <w:r w:rsidRPr="00AA3847">
        <w:rPr>
          <w:rFonts w:ascii="Times New Roman" w:hAnsi="Times New Roman" w:cs="Times New Roman"/>
          <w:lang w:val="en-US"/>
        </w:rPr>
        <w:t xml:space="preserve"> theory: institutional AI-Mediation in higher education via an artificial intelligence center (CILT-AI). </w:t>
      </w:r>
      <w:r w:rsidRPr="00143304">
        <w:rPr>
          <w:rFonts w:ascii="Times New Roman" w:hAnsi="Times New Roman" w:cs="Times New Roman"/>
          <w:i/>
          <w:iCs/>
          <w:lang w:val="en-US"/>
        </w:rPr>
        <w:t>Interactive Learning Environments</w:t>
      </w:r>
      <w:r w:rsidRPr="00143304">
        <w:rPr>
          <w:rFonts w:ascii="Times New Roman" w:hAnsi="Times New Roman" w:cs="Times New Roman"/>
          <w:lang w:val="en-US"/>
        </w:rPr>
        <w:t xml:space="preserve">, 1-30. </w:t>
      </w:r>
      <w:hyperlink r:id="rId7" w:history="1">
        <w:r w:rsidRPr="00143304">
          <w:rPr>
            <w:rStyle w:val="Hyperlink"/>
            <w:rFonts w:ascii="Times New Roman" w:hAnsi="Times New Roman" w:cs="Times New Roman"/>
            <w:lang w:val="en-US"/>
          </w:rPr>
          <w:t>https://doi.org/10.1080/10494820.2026.2647982</w:t>
        </w:r>
      </w:hyperlink>
    </w:p>
    <w:p w14:paraId="5C4925A8" w14:textId="77777777" w:rsidR="00B42976" w:rsidRPr="00143304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D36735F" w14:textId="77777777" w:rsidR="00B42976" w:rsidRPr="00143304" w:rsidRDefault="00B42976" w:rsidP="00B42976">
      <w:pPr>
        <w:spacing w:after="0" w:line="240" w:lineRule="auto"/>
        <w:jc w:val="both"/>
        <w:rPr>
          <w:lang w:val="en-US"/>
        </w:rPr>
      </w:pPr>
      <w:r w:rsidRPr="00EC7078">
        <w:rPr>
          <w:rFonts w:ascii="Times New Roman" w:hAnsi="Times New Roman" w:cs="Times New Roman"/>
          <w:lang w:val="en-US"/>
        </w:rPr>
        <w:t xml:space="preserve">Frey, C. B., &amp; Osborne, M. A. (2017). </w:t>
      </w:r>
      <w:r w:rsidRPr="00E455C9">
        <w:rPr>
          <w:rFonts w:ascii="Times New Roman" w:hAnsi="Times New Roman" w:cs="Times New Roman"/>
          <w:lang w:val="en-US"/>
        </w:rPr>
        <w:t xml:space="preserve">The future of employment: How susceptible are jobs to </w:t>
      </w:r>
      <w:proofErr w:type="spellStart"/>
      <w:proofErr w:type="gramStart"/>
      <w:r w:rsidRPr="00E455C9">
        <w:rPr>
          <w:rFonts w:ascii="Times New Roman" w:hAnsi="Times New Roman" w:cs="Times New Roman"/>
          <w:lang w:val="en-US"/>
        </w:rPr>
        <w:t>computerisation</w:t>
      </w:r>
      <w:proofErr w:type="spellEnd"/>
      <w:r w:rsidRPr="00E455C9">
        <w:rPr>
          <w:rFonts w:ascii="Times New Roman" w:hAnsi="Times New Roman" w:cs="Times New Roman"/>
          <w:lang w:val="en-US"/>
        </w:rPr>
        <w:t>?.</w:t>
      </w:r>
      <w:proofErr w:type="gramEnd"/>
      <w:r w:rsidRPr="00E455C9">
        <w:rPr>
          <w:rFonts w:ascii="Times New Roman" w:hAnsi="Times New Roman" w:cs="Times New Roman"/>
          <w:lang w:val="en-US"/>
        </w:rPr>
        <w:t> </w:t>
      </w:r>
      <w:r w:rsidRPr="00E455C9">
        <w:rPr>
          <w:rFonts w:ascii="Times New Roman" w:hAnsi="Times New Roman" w:cs="Times New Roman"/>
          <w:i/>
          <w:iCs/>
          <w:lang w:val="en-US"/>
        </w:rPr>
        <w:t>Technological forecasting and social change</w:t>
      </w:r>
      <w:r w:rsidRPr="00E455C9">
        <w:rPr>
          <w:rFonts w:ascii="Times New Roman" w:hAnsi="Times New Roman" w:cs="Times New Roman"/>
          <w:lang w:val="en-US"/>
        </w:rPr>
        <w:t>, </w:t>
      </w:r>
      <w:r w:rsidRPr="00E455C9">
        <w:rPr>
          <w:rFonts w:ascii="Times New Roman" w:hAnsi="Times New Roman" w:cs="Times New Roman"/>
          <w:i/>
          <w:iCs/>
          <w:lang w:val="en-US"/>
        </w:rPr>
        <w:t>114</w:t>
      </w:r>
      <w:r w:rsidRPr="00E455C9">
        <w:rPr>
          <w:rFonts w:ascii="Times New Roman" w:hAnsi="Times New Roman" w:cs="Times New Roman"/>
          <w:lang w:val="en-US"/>
        </w:rPr>
        <w:t xml:space="preserve">, 254-280. </w:t>
      </w:r>
      <w:hyperlink r:id="rId8" w:history="1">
        <w:r w:rsidRPr="00E455C9">
          <w:rPr>
            <w:rStyle w:val="Hyperlink"/>
            <w:rFonts w:ascii="Times New Roman" w:hAnsi="Times New Roman" w:cs="Times New Roman"/>
            <w:lang w:val="en-US"/>
          </w:rPr>
          <w:t>https://doi.org/10.1016/j.techfore.2016.08.019</w:t>
        </w:r>
      </w:hyperlink>
    </w:p>
    <w:p w14:paraId="2CF4FF72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DF87CAC" w14:textId="77777777" w:rsidR="00B42976" w:rsidRPr="00143304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C7877">
        <w:rPr>
          <w:rFonts w:ascii="Times New Roman" w:hAnsi="Times New Roman" w:cs="Times New Roman"/>
          <w:lang w:val="en-US"/>
        </w:rPr>
        <w:t xml:space="preserve">Garca-Barrios, D. A. (2025). Epistemic Partner or Cognitive Crutch: A Conceptual Model of Cognitive Offloading in </w:t>
      </w:r>
      <w:proofErr w:type="spellStart"/>
      <w:r w:rsidRPr="00CC7877">
        <w:rPr>
          <w:rFonts w:ascii="Times New Roman" w:hAnsi="Times New Roman" w:cs="Times New Roman"/>
          <w:lang w:val="en-US"/>
        </w:rPr>
        <w:t>HumanArtificial</w:t>
      </w:r>
      <w:proofErr w:type="spellEnd"/>
      <w:r w:rsidRPr="00CC7877">
        <w:rPr>
          <w:rFonts w:ascii="Times New Roman" w:hAnsi="Times New Roman" w:cs="Times New Roman"/>
          <w:lang w:val="en-US"/>
        </w:rPr>
        <w:t xml:space="preserve"> Intelligence Collaboration. </w:t>
      </w:r>
      <w:r w:rsidRPr="00143304">
        <w:rPr>
          <w:rFonts w:ascii="Times New Roman" w:hAnsi="Times New Roman" w:cs="Times New Roman"/>
          <w:i/>
          <w:iCs/>
          <w:lang w:val="en-US"/>
        </w:rPr>
        <w:t>IEEE Internet Computing</w:t>
      </w:r>
      <w:r w:rsidRPr="00143304">
        <w:rPr>
          <w:rFonts w:ascii="Times New Roman" w:hAnsi="Times New Roman" w:cs="Times New Roman"/>
          <w:lang w:val="en-US"/>
        </w:rPr>
        <w:t>, </w:t>
      </w:r>
      <w:r w:rsidRPr="00143304">
        <w:rPr>
          <w:rFonts w:ascii="Times New Roman" w:hAnsi="Times New Roman" w:cs="Times New Roman"/>
          <w:i/>
          <w:iCs/>
          <w:lang w:val="en-US"/>
        </w:rPr>
        <w:t>29</w:t>
      </w:r>
      <w:r w:rsidRPr="00143304">
        <w:rPr>
          <w:rFonts w:ascii="Times New Roman" w:hAnsi="Times New Roman" w:cs="Times New Roman"/>
          <w:lang w:val="en-US"/>
        </w:rPr>
        <w:t xml:space="preserve">(5), 7-16. </w:t>
      </w:r>
      <w:hyperlink r:id="rId9" w:history="1">
        <w:r w:rsidRPr="00143304">
          <w:rPr>
            <w:rStyle w:val="Hyperlink"/>
            <w:rFonts w:ascii="Times New Roman" w:hAnsi="Times New Roman" w:cs="Times New Roman"/>
            <w:lang w:val="en-US"/>
          </w:rPr>
          <w:t>https://doi.org/10.1109/MIC.2025.3626694</w:t>
        </w:r>
      </w:hyperlink>
    </w:p>
    <w:p w14:paraId="50D3BE88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color w:val="EE0000"/>
          <w:lang w:val="en-US"/>
        </w:rPr>
      </w:pPr>
    </w:p>
    <w:p w14:paraId="66413E65" w14:textId="77777777" w:rsidR="00B42976" w:rsidRPr="000A4C38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A4C38">
        <w:rPr>
          <w:rFonts w:ascii="Times New Roman" w:hAnsi="Times New Roman" w:cs="Times New Roman"/>
          <w:color w:val="000000" w:themeColor="text1"/>
          <w:lang w:val="en-US"/>
        </w:rPr>
        <w:t xml:space="preserve">Hastie, T., </w:t>
      </w:r>
      <w:proofErr w:type="spellStart"/>
      <w:r w:rsidRPr="000A4C38">
        <w:rPr>
          <w:rFonts w:ascii="Times New Roman" w:hAnsi="Times New Roman" w:cs="Times New Roman"/>
          <w:color w:val="000000" w:themeColor="text1"/>
          <w:lang w:val="en-US"/>
        </w:rPr>
        <w:t>Tibshirani</w:t>
      </w:r>
      <w:proofErr w:type="spellEnd"/>
      <w:r w:rsidRPr="000A4C38">
        <w:rPr>
          <w:rFonts w:ascii="Times New Roman" w:hAnsi="Times New Roman" w:cs="Times New Roman"/>
          <w:color w:val="000000" w:themeColor="text1"/>
          <w:lang w:val="en-US"/>
        </w:rPr>
        <w:t xml:space="preserve">, R., &amp; Friedman, J. (2009). </w:t>
      </w:r>
      <w:r w:rsidRPr="000A4C38">
        <w:rPr>
          <w:rFonts w:ascii="Times New Roman" w:hAnsi="Times New Roman" w:cs="Times New Roman"/>
          <w:i/>
          <w:iCs/>
          <w:color w:val="000000" w:themeColor="text1"/>
          <w:lang w:val="en-US"/>
        </w:rPr>
        <w:t>The elements of statistical learning</w:t>
      </w:r>
      <w:r w:rsidRPr="000A4C38">
        <w:rPr>
          <w:rFonts w:ascii="Times New Roman" w:hAnsi="Times New Roman" w:cs="Times New Roman"/>
          <w:color w:val="000000" w:themeColor="text1"/>
          <w:lang w:val="en-US"/>
        </w:rPr>
        <w:t>. Springer.</w:t>
      </w:r>
    </w:p>
    <w:p w14:paraId="7003A478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6C9927E" w14:textId="77777777" w:rsidR="00B42976" w:rsidRPr="000A4C38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A4C38">
        <w:rPr>
          <w:rFonts w:ascii="Times New Roman" w:hAnsi="Times New Roman" w:cs="Times New Roman"/>
          <w:color w:val="000000" w:themeColor="text1"/>
          <w:lang w:val="en-US"/>
        </w:rPr>
        <w:t xml:space="preserve">Hsieh, H.-F., &amp; Shannon, S. E. (2005). Three approaches to qualitative content analysis. </w:t>
      </w:r>
      <w:r w:rsidRPr="000A4C38">
        <w:rPr>
          <w:rFonts w:ascii="Times New Roman" w:hAnsi="Times New Roman" w:cs="Times New Roman"/>
          <w:i/>
          <w:iCs/>
          <w:color w:val="000000" w:themeColor="text1"/>
          <w:lang w:val="en-US"/>
        </w:rPr>
        <w:t>Qualitative Health Research</w:t>
      </w:r>
      <w:r w:rsidRPr="000A4C38">
        <w:rPr>
          <w:rFonts w:ascii="Times New Roman" w:hAnsi="Times New Roman" w:cs="Times New Roman"/>
          <w:color w:val="000000" w:themeColor="text1"/>
          <w:lang w:val="en-US"/>
        </w:rPr>
        <w:t>, 15(9), 1277–1288.</w:t>
      </w:r>
    </w:p>
    <w:p w14:paraId="0E05D234" w14:textId="77777777" w:rsidR="00B42976" w:rsidRPr="00EC7078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05DD3FC" w14:textId="77777777" w:rsidR="00B42976" w:rsidRPr="00143304" w:rsidRDefault="00B42976" w:rsidP="00B42976">
      <w:pPr>
        <w:spacing w:after="0" w:line="240" w:lineRule="auto"/>
        <w:jc w:val="both"/>
        <w:rPr>
          <w:lang w:val="en-US"/>
        </w:rPr>
      </w:pPr>
      <w:proofErr w:type="spellStart"/>
      <w:r w:rsidRPr="00E455C9">
        <w:rPr>
          <w:rFonts w:ascii="Times New Roman" w:hAnsi="Times New Roman" w:cs="Times New Roman"/>
          <w:lang w:val="en-US"/>
        </w:rPr>
        <w:t>Hudomiet</w:t>
      </w:r>
      <w:proofErr w:type="spellEnd"/>
      <w:r w:rsidRPr="00E455C9">
        <w:rPr>
          <w:rFonts w:ascii="Times New Roman" w:hAnsi="Times New Roman" w:cs="Times New Roman"/>
          <w:lang w:val="en-US"/>
        </w:rPr>
        <w:t>, P., &amp; Willis, R. J. (2022). Computerization, obsolescence and the length of working life. </w:t>
      </w:r>
      <w:proofErr w:type="spellStart"/>
      <w:r w:rsidRPr="00E455C9">
        <w:rPr>
          <w:rFonts w:ascii="Times New Roman" w:hAnsi="Times New Roman" w:cs="Times New Roman"/>
          <w:i/>
          <w:iCs/>
          <w:lang w:val="en-US"/>
        </w:rPr>
        <w:t>Labour</w:t>
      </w:r>
      <w:proofErr w:type="spellEnd"/>
      <w:r w:rsidRPr="00E455C9">
        <w:rPr>
          <w:rFonts w:ascii="Times New Roman" w:hAnsi="Times New Roman" w:cs="Times New Roman"/>
          <w:i/>
          <w:iCs/>
          <w:lang w:val="en-US"/>
        </w:rPr>
        <w:t xml:space="preserve"> Economics</w:t>
      </w:r>
      <w:r w:rsidRPr="00E455C9">
        <w:rPr>
          <w:rFonts w:ascii="Times New Roman" w:hAnsi="Times New Roman" w:cs="Times New Roman"/>
          <w:lang w:val="en-US"/>
        </w:rPr>
        <w:t>, </w:t>
      </w:r>
      <w:r w:rsidRPr="00E455C9">
        <w:rPr>
          <w:rFonts w:ascii="Times New Roman" w:hAnsi="Times New Roman" w:cs="Times New Roman"/>
          <w:i/>
          <w:iCs/>
          <w:lang w:val="en-US"/>
        </w:rPr>
        <w:t>77</w:t>
      </w:r>
      <w:r w:rsidRPr="00E455C9">
        <w:rPr>
          <w:rFonts w:ascii="Times New Roman" w:hAnsi="Times New Roman" w:cs="Times New Roman"/>
          <w:lang w:val="en-US"/>
        </w:rPr>
        <w:t xml:space="preserve">, 102005. </w:t>
      </w:r>
      <w:hyperlink r:id="rId10" w:history="1">
        <w:r w:rsidRPr="00E455C9">
          <w:rPr>
            <w:rStyle w:val="Hyperlink"/>
            <w:rFonts w:ascii="Times New Roman" w:hAnsi="Times New Roman" w:cs="Times New Roman"/>
            <w:lang w:val="en-US"/>
          </w:rPr>
          <w:t>https://doi.org/10.1016/j.labeco.2021.102005</w:t>
        </w:r>
      </w:hyperlink>
    </w:p>
    <w:p w14:paraId="7A9A1BC6" w14:textId="77777777" w:rsidR="00B42976" w:rsidRPr="00143304" w:rsidRDefault="00B42976" w:rsidP="00B42976">
      <w:pPr>
        <w:spacing w:after="0" w:line="240" w:lineRule="auto"/>
        <w:jc w:val="both"/>
        <w:rPr>
          <w:lang w:val="en-US"/>
        </w:rPr>
      </w:pPr>
    </w:p>
    <w:p w14:paraId="052861BC" w14:textId="77777777" w:rsidR="00B42976" w:rsidRPr="00E455C9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17D79">
        <w:rPr>
          <w:rFonts w:ascii="Times New Roman" w:hAnsi="Times New Roman" w:cs="Times New Roman"/>
          <w:lang w:val="en-US"/>
        </w:rPr>
        <w:t xml:space="preserve">Jolliffe, I. T. (2002). </w:t>
      </w:r>
      <w:r w:rsidRPr="00917D79">
        <w:rPr>
          <w:rFonts w:ascii="Times New Roman" w:hAnsi="Times New Roman" w:cs="Times New Roman"/>
          <w:i/>
          <w:iCs/>
          <w:lang w:val="en-US"/>
        </w:rPr>
        <w:t>Principal component analysis</w:t>
      </w:r>
      <w:r w:rsidRPr="00917D79">
        <w:rPr>
          <w:rFonts w:ascii="Times New Roman" w:hAnsi="Times New Roman" w:cs="Times New Roman"/>
          <w:lang w:val="en-US"/>
        </w:rPr>
        <w:t xml:space="preserve"> (2nd ed.). Springer.</w:t>
      </w:r>
    </w:p>
    <w:p w14:paraId="793A24DD" w14:textId="77777777" w:rsidR="00B42976" w:rsidRPr="00EC7078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6A51BA2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EC7078">
        <w:rPr>
          <w:rFonts w:ascii="Times New Roman" w:hAnsi="Times New Roman" w:cs="Times New Roman"/>
          <w:lang w:val="en-US"/>
        </w:rPr>
        <w:t>Khogali</w:t>
      </w:r>
      <w:proofErr w:type="spellEnd"/>
      <w:r w:rsidRPr="00EC7078">
        <w:rPr>
          <w:rFonts w:ascii="Times New Roman" w:hAnsi="Times New Roman" w:cs="Times New Roman"/>
          <w:lang w:val="en-US"/>
        </w:rPr>
        <w:t xml:space="preserve">, H. O., &amp; Mekid, S. (2023). </w:t>
      </w:r>
      <w:r w:rsidRPr="007F2B62">
        <w:rPr>
          <w:rFonts w:ascii="Times New Roman" w:hAnsi="Times New Roman" w:cs="Times New Roman"/>
          <w:lang w:val="en-US"/>
        </w:rPr>
        <w:t>The blended future of automation and AI: Examining some long-term societal and ethical impact features. </w:t>
      </w:r>
      <w:r w:rsidRPr="007F2B62">
        <w:rPr>
          <w:rFonts w:ascii="Times New Roman" w:hAnsi="Times New Roman" w:cs="Times New Roman"/>
          <w:i/>
          <w:iCs/>
          <w:lang w:val="en-US"/>
        </w:rPr>
        <w:t>Technology in Society</w:t>
      </w:r>
      <w:r w:rsidRPr="007F2B62">
        <w:rPr>
          <w:rFonts w:ascii="Times New Roman" w:hAnsi="Times New Roman" w:cs="Times New Roman"/>
          <w:lang w:val="en-US"/>
        </w:rPr>
        <w:t>, </w:t>
      </w:r>
      <w:r w:rsidRPr="007F2B62">
        <w:rPr>
          <w:rFonts w:ascii="Times New Roman" w:hAnsi="Times New Roman" w:cs="Times New Roman"/>
          <w:i/>
          <w:iCs/>
          <w:lang w:val="en-US"/>
        </w:rPr>
        <w:t>73</w:t>
      </w:r>
      <w:r w:rsidRPr="007F2B62">
        <w:rPr>
          <w:rFonts w:ascii="Times New Roman" w:hAnsi="Times New Roman" w:cs="Times New Roman"/>
          <w:lang w:val="en-US"/>
        </w:rPr>
        <w:t>, 102232.</w:t>
      </w:r>
    </w:p>
    <w:p w14:paraId="4721FEAD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E34111B" w14:textId="77777777" w:rsidR="00B42976" w:rsidRPr="007F2B62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A3847">
        <w:rPr>
          <w:rFonts w:ascii="Times New Roman" w:hAnsi="Times New Roman" w:cs="Times New Roman"/>
          <w:lang w:val="en-US"/>
        </w:rPr>
        <w:t>Lee, F., &amp; Wong, S. W. (2026). Surgical education reimagined: the convergence of learning theories and artificial intelligence. </w:t>
      </w:r>
      <w:r w:rsidRPr="00143304">
        <w:rPr>
          <w:rFonts w:ascii="Times New Roman" w:hAnsi="Times New Roman" w:cs="Times New Roman"/>
          <w:i/>
          <w:iCs/>
          <w:lang w:val="en-US"/>
        </w:rPr>
        <w:t>BMC Medical Education</w:t>
      </w:r>
      <w:r w:rsidRPr="00143304">
        <w:rPr>
          <w:rFonts w:ascii="Times New Roman" w:hAnsi="Times New Roman" w:cs="Times New Roman"/>
          <w:lang w:val="en-US"/>
        </w:rPr>
        <w:t>, </w:t>
      </w:r>
      <w:r w:rsidRPr="00143304">
        <w:rPr>
          <w:rFonts w:ascii="Times New Roman" w:hAnsi="Times New Roman" w:cs="Times New Roman"/>
          <w:i/>
          <w:iCs/>
          <w:lang w:val="en-US"/>
        </w:rPr>
        <w:t>26</w:t>
      </w:r>
      <w:r w:rsidRPr="00143304">
        <w:rPr>
          <w:rFonts w:ascii="Times New Roman" w:hAnsi="Times New Roman" w:cs="Times New Roman"/>
          <w:lang w:val="en-US"/>
        </w:rPr>
        <w:t>(1), 38.</w:t>
      </w:r>
    </w:p>
    <w:p w14:paraId="2E8125FB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B9ADAB0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712DE">
        <w:rPr>
          <w:rFonts w:ascii="Times New Roman" w:hAnsi="Times New Roman" w:cs="Times New Roman"/>
          <w:lang w:val="en-US"/>
        </w:rPr>
        <w:t>Liang, J., Li, Y., Xiong, Z., &amp; Huang, Q. (2025). Advancing lacquerware design through human-AI collaboration with controllable diffusion models. </w:t>
      </w:r>
      <w:r w:rsidRPr="00EC7078">
        <w:rPr>
          <w:rFonts w:ascii="Times New Roman" w:hAnsi="Times New Roman" w:cs="Times New Roman"/>
          <w:i/>
          <w:iCs/>
          <w:lang w:val="en-US"/>
        </w:rPr>
        <w:t>Scientific Reports</w:t>
      </w:r>
      <w:r w:rsidRPr="00EC7078">
        <w:rPr>
          <w:rFonts w:ascii="Times New Roman" w:hAnsi="Times New Roman" w:cs="Times New Roman"/>
          <w:lang w:val="en-US"/>
        </w:rPr>
        <w:t>.</w:t>
      </w:r>
    </w:p>
    <w:p w14:paraId="6EC456DE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D45870B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B6A5F">
        <w:rPr>
          <w:rFonts w:ascii="Times New Roman" w:hAnsi="Times New Roman" w:cs="Times New Roman"/>
          <w:lang w:val="en-US"/>
        </w:rPr>
        <w:t xml:space="preserve">Litvinenko, A. (2026). The knowledge collaboration framework: a review of artificial intelligence in </w:t>
      </w:r>
      <w:proofErr w:type="spellStart"/>
      <w:r w:rsidRPr="006B6A5F">
        <w:rPr>
          <w:rFonts w:ascii="Times New Roman" w:hAnsi="Times New Roman" w:cs="Times New Roman"/>
          <w:lang w:val="en-US"/>
        </w:rPr>
        <w:t>organisational</w:t>
      </w:r>
      <w:proofErr w:type="spellEnd"/>
      <w:r w:rsidRPr="006B6A5F">
        <w:rPr>
          <w:rFonts w:ascii="Times New Roman" w:hAnsi="Times New Roman" w:cs="Times New Roman"/>
          <w:lang w:val="en-US"/>
        </w:rPr>
        <w:t xml:space="preserve"> learning and knowledge management. </w:t>
      </w:r>
      <w:r w:rsidRPr="00143304">
        <w:rPr>
          <w:rFonts w:ascii="Times New Roman" w:hAnsi="Times New Roman" w:cs="Times New Roman"/>
          <w:i/>
          <w:iCs/>
          <w:lang w:val="en-US"/>
        </w:rPr>
        <w:t>Journal of Decision Systems</w:t>
      </w:r>
      <w:r w:rsidRPr="00143304">
        <w:rPr>
          <w:rFonts w:ascii="Times New Roman" w:hAnsi="Times New Roman" w:cs="Times New Roman"/>
          <w:lang w:val="en-US"/>
        </w:rPr>
        <w:t>, </w:t>
      </w:r>
      <w:r w:rsidRPr="00143304">
        <w:rPr>
          <w:rFonts w:ascii="Times New Roman" w:hAnsi="Times New Roman" w:cs="Times New Roman"/>
          <w:i/>
          <w:iCs/>
          <w:lang w:val="en-US"/>
        </w:rPr>
        <w:t>35</w:t>
      </w:r>
      <w:r w:rsidRPr="00143304">
        <w:rPr>
          <w:rFonts w:ascii="Times New Roman" w:hAnsi="Times New Roman" w:cs="Times New Roman"/>
          <w:lang w:val="en-US"/>
        </w:rPr>
        <w:t xml:space="preserve">(1), 2616703. </w:t>
      </w:r>
      <w:hyperlink r:id="rId11" w:history="1">
        <w:r w:rsidRPr="006B6A5F">
          <w:rPr>
            <w:rStyle w:val="Hyperlink"/>
            <w:rFonts w:ascii="Times New Roman" w:hAnsi="Times New Roman" w:cs="Times New Roman"/>
            <w:lang w:val="en-US"/>
          </w:rPr>
          <w:t>https://doi.org/10.1080/12460125.2026.2616703</w:t>
        </w:r>
      </w:hyperlink>
    </w:p>
    <w:p w14:paraId="6F5AAFB3" w14:textId="77777777" w:rsidR="00B42976" w:rsidRPr="00EC7078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51345DD" w14:textId="77777777" w:rsidR="00B42976" w:rsidRPr="00143304" w:rsidRDefault="00B42976" w:rsidP="00B42976">
      <w:pPr>
        <w:spacing w:after="0" w:line="240" w:lineRule="auto"/>
        <w:jc w:val="both"/>
        <w:rPr>
          <w:lang w:val="en-US"/>
        </w:rPr>
      </w:pPr>
      <w:r w:rsidRPr="00C32726">
        <w:rPr>
          <w:rFonts w:ascii="Times New Roman" w:hAnsi="Times New Roman" w:cs="Times New Roman"/>
          <w:lang w:val="en-US"/>
        </w:rPr>
        <w:t>Liu, J., Liu, Z., Wang, C., Xu, Y., Chen, J., &amp; Cheng, Y. (2024). K-12 students' higher-order thinking skills: Conceptualization, components, and evaluation indicators. </w:t>
      </w:r>
      <w:r w:rsidRPr="00EC7078">
        <w:rPr>
          <w:rFonts w:ascii="Times New Roman" w:hAnsi="Times New Roman" w:cs="Times New Roman"/>
          <w:i/>
          <w:iCs/>
          <w:lang w:val="en-US"/>
        </w:rPr>
        <w:t>Thinking Skills and Creativity</w:t>
      </w:r>
      <w:r w:rsidRPr="00EC7078">
        <w:rPr>
          <w:rFonts w:ascii="Times New Roman" w:hAnsi="Times New Roman" w:cs="Times New Roman"/>
          <w:lang w:val="en-US"/>
        </w:rPr>
        <w:t>, </w:t>
      </w:r>
      <w:r w:rsidRPr="00EC7078">
        <w:rPr>
          <w:rFonts w:ascii="Times New Roman" w:hAnsi="Times New Roman" w:cs="Times New Roman"/>
          <w:i/>
          <w:iCs/>
          <w:lang w:val="en-US"/>
        </w:rPr>
        <w:t>52</w:t>
      </w:r>
      <w:r w:rsidRPr="00EC7078">
        <w:rPr>
          <w:rFonts w:ascii="Times New Roman" w:hAnsi="Times New Roman" w:cs="Times New Roman"/>
          <w:lang w:val="en-US"/>
        </w:rPr>
        <w:t xml:space="preserve">, 101551. </w:t>
      </w:r>
      <w:hyperlink r:id="rId12" w:history="1">
        <w:r w:rsidRPr="00C32726">
          <w:rPr>
            <w:rStyle w:val="Hyperlink"/>
            <w:rFonts w:ascii="Times New Roman" w:hAnsi="Times New Roman" w:cs="Times New Roman"/>
            <w:lang w:val="en-US"/>
          </w:rPr>
          <w:t>https://doi.org/10.1016/j.tsc.2024.101551</w:t>
        </w:r>
      </w:hyperlink>
    </w:p>
    <w:p w14:paraId="4F6BEF0C" w14:textId="77777777" w:rsidR="00B42976" w:rsidRPr="00143304" w:rsidRDefault="00B42976" w:rsidP="00B42976">
      <w:pPr>
        <w:spacing w:after="0" w:line="240" w:lineRule="auto"/>
        <w:jc w:val="both"/>
        <w:rPr>
          <w:lang w:val="en-US"/>
        </w:rPr>
      </w:pPr>
    </w:p>
    <w:p w14:paraId="7ABE8F4D" w14:textId="77777777" w:rsidR="00B42976" w:rsidRPr="00143304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D75EC0">
        <w:rPr>
          <w:rFonts w:ascii="Times New Roman" w:hAnsi="Times New Roman" w:cs="Times New Roman"/>
          <w:lang w:val="en-US"/>
        </w:rPr>
        <w:t xml:space="preserve">Lundvall, B.-Å. (1992). </w:t>
      </w:r>
      <w:r w:rsidRPr="00D75EC0">
        <w:rPr>
          <w:rFonts w:ascii="Times New Roman" w:hAnsi="Times New Roman" w:cs="Times New Roman"/>
          <w:i/>
          <w:iCs/>
          <w:lang w:val="en-US"/>
        </w:rPr>
        <w:t>National systems of innovation: Towards a theory of innovation and interactive learning</w:t>
      </w:r>
      <w:r w:rsidRPr="00D75EC0">
        <w:rPr>
          <w:rFonts w:ascii="Times New Roman" w:hAnsi="Times New Roman" w:cs="Times New Roman"/>
          <w:lang w:val="en-US"/>
        </w:rPr>
        <w:t xml:space="preserve">. </w:t>
      </w:r>
      <w:r w:rsidRPr="00143304">
        <w:rPr>
          <w:rFonts w:ascii="Times New Roman" w:hAnsi="Times New Roman" w:cs="Times New Roman"/>
          <w:lang w:val="en-US"/>
        </w:rPr>
        <w:t>Pinter.</w:t>
      </w:r>
    </w:p>
    <w:p w14:paraId="7B8C650B" w14:textId="77777777" w:rsidR="00B42976" w:rsidRPr="00143304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40D62BD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C7877">
        <w:rPr>
          <w:rFonts w:ascii="Times New Roman" w:hAnsi="Times New Roman" w:cs="Times New Roman"/>
          <w:lang w:val="en-US"/>
        </w:rPr>
        <w:t>Martinez, C. M., Roger-Monzo, V., &amp; Sirvent, F. C. (2025). Generative AI and critical thinking in online higher education: challenges and opportunities. </w:t>
      </w:r>
      <w:r w:rsidRPr="00CC7877">
        <w:rPr>
          <w:rFonts w:ascii="Times New Roman" w:hAnsi="Times New Roman" w:cs="Times New Roman"/>
          <w:i/>
          <w:iCs/>
        </w:rPr>
        <w:t xml:space="preserve">RIED-Revista Iberoamericana de </w:t>
      </w:r>
      <w:proofErr w:type="spellStart"/>
      <w:r w:rsidRPr="00CC7877">
        <w:rPr>
          <w:rFonts w:ascii="Times New Roman" w:hAnsi="Times New Roman" w:cs="Times New Roman"/>
          <w:i/>
          <w:iCs/>
        </w:rPr>
        <w:t>Educación</w:t>
      </w:r>
      <w:proofErr w:type="spellEnd"/>
      <w:r w:rsidRPr="00CC7877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CC7877">
        <w:rPr>
          <w:rFonts w:ascii="Times New Roman" w:hAnsi="Times New Roman" w:cs="Times New Roman"/>
          <w:i/>
          <w:iCs/>
        </w:rPr>
        <w:t>Distancia</w:t>
      </w:r>
      <w:proofErr w:type="spellEnd"/>
      <w:r w:rsidRPr="00CC7877">
        <w:rPr>
          <w:rFonts w:ascii="Times New Roman" w:hAnsi="Times New Roman" w:cs="Times New Roman"/>
        </w:rPr>
        <w:t>, </w:t>
      </w:r>
      <w:r w:rsidRPr="00CC7877">
        <w:rPr>
          <w:rFonts w:ascii="Times New Roman" w:hAnsi="Times New Roman" w:cs="Times New Roman"/>
          <w:i/>
          <w:iCs/>
        </w:rPr>
        <w:t>28</w:t>
      </w:r>
      <w:r w:rsidRPr="00CC7877">
        <w:rPr>
          <w:rFonts w:ascii="Times New Roman" w:hAnsi="Times New Roman" w:cs="Times New Roman"/>
        </w:rPr>
        <w:t>(2), 233-273.</w:t>
      </w:r>
      <w:r>
        <w:rPr>
          <w:rFonts w:ascii="Times New Roman" w:hAnsi="Times New Roman" w:cs="Times New Roman"/>
        </w:rPr>
        <w:t xml:space="preserve"> </w:t>
      </w:r>
      <w:hyperlink r:id="rId13" w:history="1">
        <w:r w:rsidRPr="00882B07">
          <w:rPr>
            <w:rStyle w:val="Hyperlink"/>
            <w:rFonts w:ascii="Times New Roman" w:hAnsi="Times New Roman" w:cs="Times New Roman"/>
          </w:rPr>
          <w:t>https://doi.org/10.5944/ried.28.2.43556</w:t>
        </w:r>
      </w:hyperlink>
    </w:p>
    <w:p w14:paraId="2091BD5C" w14:textId="77777777" w:rsidR="00B42976" w:rsidRDefault="00B42976" w:rsidP="00B4297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21A3DF4" w14:textId="77777777" w:rsidR="00B42976" w:rsidRPr="00143304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D75EC0">
        <w:rPr>
          <w:rFonts w:ascii="Times New Roman" w:hAnsi="Times New Roman" w:cs="Times New Roman"/>
          <w:lang w:val="en-US"/>
        </w:rPr>
        <w:t xml:space="preserve">Pasmore, W. A., Francis, C. A., Haldeman, J., &amp; Shani, A. B. (1982). Sociotechnical systems: A North American reflection on empirical studies of the seventies. </w:t>
      </w:r>
      <w:r w:rsidRPr="00143304">
        <w:rPr>
          <w:rFonts w:ascii="Times New Roman" w:hAnsi="Times New Roman" w:cs="Times New Roman"/>
          <w:i/>
          <w:iCs/>
          <w:lang w:val="en-US"/>
        </w:rPr>
        <w:t>Human Relations</w:t>
      </w:r>
      <w:r w:rsidRPr="00143304">
        <w:rPr>
          <w:rFonts w:ascii="Times New Roman" w:hAnsi="Times New Roman" w:cs="Times New Roman"/>
          <w:lang w:val="en-US"/>
        </w:rPr>
        <w:t>, 35(12), 1179–1204.</w:t>
      </w:r>
    </w:p>
    <w:p w14:paraId="13C770B7" w14:textId="77777777" w:rsidR="00B42976" w:rsidRPr="00143304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53BE35C" w14:textId="77777777" w:rsidR="00B42976" w:rsidRPr="00143304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411EF">
        <w:rPr>
          <w:rFonts w:ascii="Times New Roman" w:hAnsi="Times New Roman" w:cs="Times New Roman"/>
          <w:lang w:val="en-US"/>
        </w:rPr>
        <w:t>Peterson, N. G., Mumford, M. D., Borman, W. C., Jeanneret, P. R., Fleishman, E. A., Levin, K. Y., ... &amp; Dye, D. M. (2001). Understanding work using the Occupational Information Network (O* NET): Implications for practice and research. </w:t>
      </w:r>
      <w:r w:rsidRPr="00143304">
        <w:rPr>
          <w:rFonts w:ascii="Times New Roman" w:hAnsi="Times New Roman" w:cs="Times New Roman"/>
          <w:i/>
          <w:iCs/>
          <w:lang w:val="en-US"/>
        </w:rPr>
        <w:t>Personnel psychology</w:t>
      </w:r>
      <w:r w:rsidRPr="00143304">
        <w:rPr>
          <w:rFonts w:ascii="Times New Roman" w:hAnsi="Times New Roman" w:cs="Times New Roman"/>
          <w:lang w:val="en-US"/>
        </w:rPr>
        <w:t>, </w:t>
      </w:r>
      <w:r w:rsidRPr="00143304">
        <w:rPr>
          <w:rFonts w:ascii="Times New Roman" w:hAnsi="Times New Roman" w:cs="Times New Roman"/>
          <w:i/>
          <w:iCs/>
          <w:lang w:val="en-US"/>
        </w:rPr>
        <w:t>54</w:t>
      </w:r>
      <w:r w:rsidRPr="00143304">
        <w:rPr>
          <w:rFonts w:ascii="Times New Roman" w:hAnsi="Times New Roman" w:cs="Times New Roman"/>
          <w:lang w:val="en-US"/>
        </w:rPr>
        <w:t xml:space="preserve">(2), 451-492. </w:t>
      </w:r>
      <w:hyperlink r:id="rId14" w:history="1">
        <w:r w:rsidRPr="00143304">
          <w:rPr>
            <w:rStyle w:val="Hyperlink"/>
            <w:rFonts w:ascii="Times New Roman" w:hAnsi="Times New Roman" w:cs="Times New Roman"/>
            <w:lang w:val="en-US"/>
          </w:rPr>
          <w:t>https://doi.org/10.1111/j.1744-6570.2001.tb00100.x</w:t>
        </w:r>
      </w:hyperlink>
    </w:p>
    <w:p w14:paraId="458E3A2E" w14:textId="77777777" w:rsidR="00B42976" w:rsidRPr="00143304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C5AD6EA" w14:textId="77777777" w:rsidR="00B42976" w:rsidRPr="00143304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3B4673">
        <w:rPr>
          <w:rFonts w:ascii="Times New Roman" w:hAnsi="Times New Roman" w:cs="Times New Roman"/>
          <w:lang w:val="en-US"/>
        </w:rPr>
        <w:t>Qiao, Y., Gao, Y., Wang, Y., Dai, D., &amp; Luan, Z. (2026). Integrating generative artificial intelligence and human design: the impact of automation level on human creative experience and efficiency. </w:t>
      </w:r>
      <w:r w:rsidRPr="00143304">
        <w:rPr>
          <w:rFonts w:ascii="Times New Roman" w:hAnsi="Times New Roman" w:cs="Times New Roman"/>
          <w:i/>
          <w:iCs/>
          <w:lang w:val="en-US"/>
        </w:rPr>
        <w:t>International Journal of Human–Computer Interaction</w:t>
      </w:r>
      <w:r w:rsidRPr="00143304">
        <w:rPr>
          <w:rFonts w:ascii="Times New Roman" w:hAnsi="Times New Roman" w:cs="Times New Roman"/>
          <w:lang w:val="en-US"/>
        </w:rPr>
        <w:t>, </w:t>
      </w:r>
      <w:r w:rsidRPr="00143304">
        <w:rPr>
          <w:rFonts w:ascii="Times New Roman" w:hAnsi="Times New Roman" w:cs="Times New Roman"/>
          <w:i/>
          <w:iCs/>
          <w:lang w:val="en-US"/>
        </w:rPr>
        <w:t>42</w:t>
      </w:r>
      <w:r w:rsidRPr="00143304">
        <w:rPr>
          <w:rFonts w:ascii="Times New Roman" w:hAnsi="Times New Roman" w:cs="Times New Roman"/>
          <w:lang w:val="en-US"/>
        </w:rPr>
        <w:t xml:space="preserve">(2), 1061-1083. </w:t>
      </w:r>
      <w:hyperlink r:id="rId15" w:history="1">
        <w:r w:rsidRPr="00143304">
          <w:rPr>
            <w:rStyle w:val="Hyperlink"/>
            <w:rFonts w:ascii="Times New Roman" w:hAnsi="Times New Roman" w:cs="Times New Roman"/>
            <w:lang w:val="en-US"/>
          </w:rPr>
          <w:t>https://doi.org/10.1080/10447318.2025.2518333</w:t>
        </w:r>
      </w:hyperlink>
    </w:p>
    <w:p w14:paraId="43F3D7E7" w14:textId="77777777" w:rsidR="00B42976" w:rsidRPr="00143304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CAE8D5C" w14:textId="77777777" w:rsidR="00B42976" w:rsidRPr="00143304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C7877">
        <w:rPr>
          <w:rFonts w:ascii="Times New Roman" w:hAnsi="Times New Roman" w:cs="Times New Roman"/>
          <w:lang w:val="en-US"/>
        </w:rPr>
        <w:t xml:space="preserve">Van Dao, H., Le, H. T. P. M., &amp; Le, T. D. M. (2026). </w:t>
      </w:r>
      <w:r w:rsidRPr="003B4673">
        <w:rPr>
          <w:rFonts w:ascii="Times New Roman" w:hAnsi="Times New Roman" w:cs="Times New Roman"/>
          <w:lang w:val="en-US"/>
        </w:rPr>
        <w:t>Reducing Hindering Job Demands and Work Engagement in Public Universities: The Role of Digital Self-efficacy. </w:t>
      </w:r>
      <w:r w:rsidRPr="00143304">
        <w:rPr>
          <w:rFonts w:ascii="Times New Roman" w:hAnsi="Times New Roman" w:cs="Times New Roman"/>
          <w:i/>
          <w:iCs/>
          <w:lang w:val="en-US"/>
        </w:rPr>
        <w:t>Review of Integrative Business and Economics Research</w:t>
      </w:r>
      <w:r w:rsidRPr="00143304">
        <w:rPr>
          <w:rFonts w:ascii="Times New Roman" w:hAnsi="Times New Roman" w:cs="Times New Roman"/>
          <w:lang w:val="en-US"/>
        </w:rPr>
        <w:t>, </w:t>
      </w:r>
      <w:r w:rsidRPr="00143304">
        <w:rPr>
          <w:rFonts w:ascii="Times New Roman" w:hAnsi="Times New Roman" w:cs="Times New Roman"/>
          <w:i/>
          <w:iCs/>
          <w:lang w:val="en-US"/>
        </w:rPr>
        <w:t>15</w:t>
      </w:r>
      <w:r w:rsidRPr="00143304">
        <w:rPr>
          <w:rFonts w:ascii="Times New Roman" w:hAnsi="Times New Roman" w:cs="Times New Roman"/>
          <w:lang w:val="en-US"/>
        </w:rPr>
        <w:t>(2), 552-569.</w:t>
      </w:r>
    </w:p>
    <w:p w14:paraId="4F71F776" w14:textId="77777777" w:rsidR="00B42976" w:rsidRPr="00C3272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22F3937" w14:textId="77777777" w:rsidR="00B42976" w:rsidRPr="00143304" w:rsidRDefault="00B42976" w:rsidP="00B42976">
      <w:pPr>
        <w:spacing w:after="0" w:line="240" w:lineRule="auto"/>
        <w:jc w:val="both"/>
        <w:rPr>
          <w:lang w:val="en-US"/>
        </w:rPr>
      </w:pPr>
      <w:bookmarkStart w:id="0" w:name="_Hlk226841477"/>
      <w:proofErr w:type="spellStart"/>
      <w:r w:rsidRPr="005B51EF">
        <w:rPr>
          <w:rFonts w:ascii="Times New Roman" w:hAnsi="Times New Roman" w:cs="Times New Roman"/>
          <w:lang w:val="en-US"/>
        </w:rPr>
        <w:t>Yatani</w:t>
      </w:r>
      <w:bookmarkEnd w:id="0"/>
      <w:proofErr w:type="spellEnd"/>
      <w:r w:rsidRPr="005B51EF">
        <w:rPr>
          <w:rFonts w:ascii="Times New Roman" w:hAnsi="Times New Roman" w:cs="Times New Roman"/>
          <w:lang w:val="en-US"/>
        </w:rPr>
        <w:t>, K., Sramek, Z., &amp; Yang, C. L. (2024). </w:t>
      </w:r>
      <w:r w:rsidRPr="005B51EF">
        <w:rPr>
          <w:rFonts w:ascii="Times New Roman" w:hAnsi="Times New Roman" w:cs="Times New Roman"/>
          <w:i/>
          <w:iCs/>
          <w:lang w:val="en-US"/>
        </w:rPr>
        <w:t xml:space="preserve">AI as </w:t>
      </w:r>
      <w:proofErr w:type="spellStart"/>
      <w:r w:rsidRPr="005B51EF">
        <w:rPr>
          <w:rFonts w:ascii="Times New Roman" w:hAnsi="Times New Roman" w:cs="Times New Roman"/>
          <w:i/>
          <w:iCs/>
          <w:lang w:val="en-US"/>
        </w:rPr>
        <w:t>extraherics</w:t>
      </w:r>
      <w:proofErr w:type="spellEnd"/>
      <w:r w:rsidRPr="005B51EF">
        <w:rPr>
          <w:rFonts w:ascii="Times New Roman" w:hAnsi="Times New Roman" w:cs="Times New Roman"/>
          <w:i/>
          <w:iCs/>
          <w:lang w:val="en-US"/>
        </w:rPr>
        <w:t xml:space="preserve">: Fostering higher-order thinking skills in human-AI interaction. </w:t>
      </w:r>
      <w:proofErr w:type="spellStart"/>
      <w:r w:rsidRPr="005B51EF">
        <w:rPr>
          <w:rFonts w:ascii="Times New Roman" w:hAnsi="Times New Roman" w:cs="Times New Roman"/>
          <w:i/>
          <w:iCs/>
          <w:lang w:val="en-US"/>
        </w:rPr>
        <w:t>arXiv</w:t>
      </w:r>
      <w:proofErr w:type="spellEnd"/>
      <w:r w:rsidRPr="005B51EF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hyperlink r:id="rId16" w:history="1">
        <w:r w:rsidRPr="00143304">
          <w:rPr>
            <w:rStyle w:val="Hyperlink"/>
            <w:rFonts w:ascii="Times New Roman" w:hAnsi="Times New Roman" w:cs="Times New Roman"/>
            <w:lang w:val="en-US"/>
          </w:rPr>
          <w:t>https://doi.org/10.48550/arXiv.2409.09218</w:t>
        </w:r>
      </w:hyperlink>
    </w:p>
    <w:p w14:paraId="48B2DA88" w14:textId="77777777" w:rsidR="00B42976" w:rsidRPr="00143304" w:rsidRDefault="00B42976" w:rsidP="00B42976">
      <w:pPr>
        <w:spacing w:after="0" w:line="240" w:lineRule="auto"/>
        <w:jc w:val="both"/>
        <w:rPr>
          <w:lang w:val="en-US"/>
        </w:rPr>
      </w:pPr>
    </w:p>
    <w:p w14:paraId="10766E4C" w14:textId="77777777" w:rsidR="00B42976" w:rsidRPr="006A0806" w:rsidRDefault="00B42976" w:rsidP="00B429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75C0">
        <w:rPr>
          <w:rFonts w:ascii="Times New Roman" w:hAnsi="Times New Roman" w:cs="Times New Roman"/>
          <w:lang w:val="en-US"/>
        </w:rPr>
        <w:t xml:space="preserve">Zhu, M., Feng, L., Wang, X., &amp; Huang, W. (2026). Context-aware prompting for collaborative </w:t>
      </w:r>
      <w:proofErr w:type="gramStart"/>
      <w:r w:rsidRPr="00A075C0">
        <w:rPr>
          <w:rFonts w:ascii="Times New Roman" w:hAnsi="Times New Roman" w:cs="Times New Roman"/>
          <w:lang w:val="en-US"/>
        </w:rPr>
        <w:t>problem solving</w:t>
      </w:r>
      <w:proofErr w:type="gramEnd"/>
      <w:r w:rsidRPr="00A075C0">
        <w:rPr>
          <w:rFonts w:ascii="Times New Roman" w:hAnsi="Times New Roman" w:cs="Times New Roman"/>
          <w:lang w:val="en-US"/>
        </w:rPr>
        <w:t xml:space="preserve"> skill identification. </w:t>
      </w:r>
      <w:r w:rsidRPr="00A075C0">
        <w:rPr>
          <w:rFonts w:ascii="Times New Roman" w:hAnsi="Times New Roman" w:cs="Times New Roman"/>
          <w:i/>
          <w:iCs/>
          <w:lang w:val="en-US"/>
        </w:rPr>
        <w:t>Computers and Education: Artificial Intelligence</w:t>
      </w:r>
      <w:r w:rsidRPr="00A075C0">
        <w:rPr>
          <w:rFonts w:ascii="Times New Roman" w:hAnsi="Times New Roman" w:cs="Times New Roman"/>
          <w:lang w:val="en-US"/>
        </w:rPr>
        <w:t xml:space="preserve">, 100567. </w:t>
      </w:r>
      <w:hyperlink r:id="rId17" w:history="1">
        <w:r w:rsidRPr="00882B07">
          <w:rPr>
            <w:rStyle w:val="Hyperlink"/>
            <w:rFonts w:ascii="Times New Roman" w:hAnsi="Times New Roman" w:cs="Times New Roman"/>
            <w:lang w:val="en-US"/>
          </w:rPr>
          <w:t>https://doi.org/10.1016/j.caeai.2026.100567</w:t>
        </w:r>
      </w:hyperlink>
    </w:p>
    <w:p w14:paraId="472769CF" w14:textId="77777777" w:rsidR="00B42976" w:rsidRPr="00B42976" w:rsidRDefault="00B42976" w:rsidP="00ED76FB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sectPr w:rsidR="00B42976" w:rsidRPr="00B42976" w:rsidSect="008F1FF5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6A8"/>
    <w:rsid w:val="00072BF5"/>
    <w:rsid w:val="000B61D8"/>
    <w:rsid w:val="000F78D3"/>
    <w:rsid w:val="001E547A"/>
    <w:rsid w:val="002E4C58"/>
    <w:rsid w:val="003816DB"/>
    <w:rsid w:val="003E3E41"/>
    <w:rsid w:val="004661C8"/>
    <w:rsid w:val="00486776"/>
    <w:rsid w:val="004A0851"/>
    <w:rsid w:val="00646D1C"/>
    <w:rsid w:val="006B06A8"/>
    <w:rsid w:val="00770DAD"/>
    <w:rsid w:val="00840F69"/>
    <w:rsid w:val="008D1B83"/>
    <w:rsid w:val="008F1FF5"/>
    <w:rsid w:val="009307B9"/>
    <w:rsid w:val="0099707C"/>
    <w:rsid w:val="009C05BB"/>
    <w:rsid w:val="00A7039E"/>
    <w:rsid w:val="00A824F6"/>
    <w:rsid w:val="00B42976"/>
    <w:rsid w:val="00BD73F7"/>
    <w:rsid w:val="00CE7633"/>
    <w:rsid w:val="00D362BD"/>
    <w:rsid w:val="00DC7288"/>
    <w:rsid w:val="00ED76FB"/>
    <w:rsid w:val="00F0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33A9E"/>
  <w15:chartTrackingRefBased/>
  <w15:docId w15:val="{5AF4BF97-6F5A-4D0F-ADF2-93B6BE497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FF5"/>
  </w:style>
  <w:style w:type="paragraph" w:styleId="Ttulo1">
    <w:name w:val="heading 1"/>
    <w:basedOn w:val="Normal"/>
    <w:next w:val="Normal"/>
    <w:link w:val="Ttulo1Char"/>
    <w:uiPriority w:val="9"/>
    <w:qFormat/>
    <w:rsid w:val="006B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0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0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0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0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0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0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06A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0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06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0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0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06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06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06A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0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06A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06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42976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770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770DA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466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techfore.2016.08.019" TargetMode="External"/><Relationship Id="rId13" Type="http://schemas.openxmlformats.org/officeDocument/2006/relationships/hyperlink" Target="https://doi.org/10.5944/ried.28.2.43556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80/10494820.2026.2647982" TargetMode="External"/><Relationship Id="rId12" Type="http://schemas.openxmlformats.org/officeDocument/2006/relationships/hyperlink" Target="https://doi.org/10.1016/j.tsc.2024.101551" TargetMode="External"/><Relationship Id="rId17" Type="http://schemas.openxmlformats.org/officeDocument/2006/relationships/hyperlink" Target="https://doi.org/10.1016/j.caeai.2026.100567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48550/arXiv.2409.09218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02/ajim.20846" TargetMode="External"/><Relationship Id="rId11" Type="http://schemas.openxmlformats.org/officeDocument/2006/relationships/hyperlink" Target="https://doi.org/10.1080/12460125.2026.2616703" TargetMode="External"/><Relationship Id="rId5" Type="http://schemas.openxmlformats.org/officeDocument/2006/relationships/hyperlink" Target="http://doi.org/10.11591/ijere.v15i1.30943" TargetMode="External"/><Relationship Id="rId15" Type="http://schemas.openxmlformats.org/officeDocument/2006/relationships/hyperlink" Target="https://doi.org/10.1080/10447318.2025.2518333" TargetMode="External"/><Relationship Id="rId10" Type="http://schemas.openxmlformats.org/officeDocument/2006/relationships/hyperlink" Target="https://doi.org/10.1016/j.labeco.2021.102005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s://doi.org/10.1109/MIC.2025.3626694" TargetMode="External"/><Relationship Id="rId14" Type="http://schemas.openxmlformats.org/officeDocument/2006/relationships/hyperlink" Target="https://doi.org/10.1111/j.1744-6570.2001.tb00100.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8</Pages>
  <Words>3197</Words>
  <Characters>17269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montques</dc:creator>
  <cp:keywords/>
  <dc:description/>
  <cp:lastModifiedBy>maxwell montques</cp:lastModifiedBy>
  <cp:revision>8</cp:revision>
  <dcterms:created xsi:type="dcterms:W3CDTF">2026-04-13T20:05:00Z</dcterms:created>
  <dcterms:modified xsi:type="dcterms:W3CDTF">2026-04-14T12:01:00Z</dcterms:modified>
</cp:coreProperties>
</file>