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MAKSIM BUREEV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Senior Frontend Engineer  |  Vue 3 / Nuxt 3  |  TypeScript  |  DX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Almaty, Kazakhstan  |  +7 705 905 39-62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maxxborer@gmail.com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jc w:val="center"/>
        <w:rPr/>
      </w:pP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t.me/maxxborer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linkedin.com/in/maxxborer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| 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github.com/maxxborer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7"/>
          <w:szCs w:val="17"/>
          <w:rtl w:val="0"/>
        </w:rPr>
        <w:t xml:space="preserve">Open to relocation: Cyprus, Spain, Portugal, Serbia  |  Remote worldwide  |  GMT+5 (EU overlap CET ±2)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Senior Frontend Engineer with 6+ years of commercial experience in e-commerce, fintech, and govtech. Specializing in TypeScript (strict mode), Vue 3 / Nuxt 3, and standardizing and scaling frontend infrastructure at the product level (20+ applications, 15M+ MAU). I build quality standards, tooling, and processes that accelerate teams: shared packages, linters, CI/CD pipelines, and observability. I mentor developers, deliver technical talks, and take ownership of product-level technical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TECHNICAL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Core: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TypeScript (strict mode, custom lint rules, advanced generics), JavaScript (ES2024+)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Frameworks: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Vue 3, Nuxt 3, React, Next.js, Remix.run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State &amp; API: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Pinia, Vuex, TanStack Query (vue-query), Apollo GraphQL, REST, graphql-request,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DX &amp; Quality: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ESLint/Stylelint/Prettier (custom plugins), Sentry (performance, replays, source maps), Storybook, knip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Build &amp; Infra: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Vite, Webpack, Docker, GitLab CI/CD, Node.js (BFF),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Testing: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Vitest, Jest,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Styles: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SCSS, LESS, Tailwind CSS, PostCSS, CSS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Kaspi.kz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Almaty, Kazakhstan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Senior Frontend Engineer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Jan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Owner of shared packages for 10 of 20+ Kaspi Shop applications (15M+ MAU): standardized tsconfig (strict), ESLint, Prettier, Stylelint, lefthook, and CI pipelines. Reduced Code Review comments from ~2</w:t>
      </w:r>
      <w:r w:rsidDel="00000000" w:rsidR="00000000" w:rsidRPr="00000000">
        <w:rPr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to ~</w:t>
      </w:r>
      <w:r w:rsidDel="00000000" w:rsidR="00000000" w:rsidRPr="00000000">
        <w:rPr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per MR by converting recurring feedback into custom lint rules and ESLint/Prettier plugins (saving the team ~10 hours/week).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Cut application load time by 2x: implemented background token refresh (Axios interceptors + Apollo errorLink) — cold start from ~10s to ~5s, warm start from ~5s to ~1–2s (Lighthouse, Sentry Performance). Resolved cookie desynchronization across Kaspi Pay ecosystem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Typed and standardized the WebView API: </w:t>
      </w:r>
      <w:r w:rsidDel="00000000" w:rsidR="00000000" w:rsidRPr="00000000">
        <w:rPr>
          <w:sz w:val="19"/>
          <w:szCs w:val="19"/>
          <w:rtl w:val="0"/>
        </w:rPr>
        <w:t xml:space="preserve">identified all methods from mobile commands and from Android code in Kotlin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built async Promise-based wrappers with full documentation and tests. Delivered a technical talk to 20–30 frontend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Mentoring: grew a QA specialist to Middle Frontend in 3 months; two junior developers promoted to middle within a year. Delegate tasks to 4 direct and 10 indirect reports as a project tech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 up Sentry with full configuration (performance monitoring, session replays, source maps in CI/CD, custom WebView tags, auto-serialization). Reduced error volume from 10–15k to 4k events/day. Optimized performance: code splitting, lazy loading, woff2 variable fonts, CDN, HTTP/2. Regularly remove dead code via knip (first run: −2,000–3,000 lines).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Determined minimum supported browsers (2018+) based on Sentry, Grafana, and Android/iOS team data; configured transpilation, PostCSS, and polyfills for full modern syntax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Samgau Holding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Astana, Kazakhstan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Senior Frontend Developer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Oct 2022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the refactoring of an integrated tax administration system for government employees. Migrated from legacy React + Webpack to Vite, removed unsupported legacy packages (antd pro) — production build sped up by 83% (36 min → 6 min), dev server by 95% (1.5 min → 1–5 sec).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Eliminated ~9,000 linting and type errors (~50% automated, the rest fixed manually), introduced ESLint, Prettier, and type checking in CI. Codebase became consistent; review speed increased significantly.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JSON-driven template system for repetitive tax admin forms: form description in JSON → parsing and rendering on the frontend. Accelerated delivery of new sections and reduced code duplication.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League of Digital Economy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Moscow, Russia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Middle Frontend Developer (remote)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Nov 2021 – 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CI/CD pipeline with dynamic port allocation, enabling each developer to deploy their own frontend version to the QA environment. Reduced the risk of merging incomplete work into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Introduced business-domain grouping (Feature Driven) in a mortgage lending project for Rosselkhozbank (400+ components) — simplified codebase navigation for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OCRV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Samara, Russia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Middle Frontend Developer (remote)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Aug 2020 – Nov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from scratch an employee feedback platform for Russian Railways management (85,000 employees). Implemented hierarchical analytics across 10,000 organizational units with list virtualization and drill-down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Introduced a BFF on Node.js/Express to aggregate 10+ requests into one — reduced frontend load and simplified work with a suboptimal backend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BuzzGuru (Wisebits Group)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Limassol, Cyprus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Junior Frontend Developer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Mar 2019 –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10+ types of analytical charts (SVG, Canvas) for an influencer and advertiser analytics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Migrated UI from Bootstrap and third-party UI kits to custom components (open source: github.com/lskjs), eliminating external library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Togliatti State University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, Togliatti, Russia  — 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Bachelor of Science, Mathematical Software and Information Systems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Russian (native), English (B1)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axxborer" TargetMode="External"/><Relationship Id="rId9" Type="http://schemas.openxmlformats.org/officeDocument/2006/relationships/hyperlink" Target="https://www.linkedin.com/in/maxxbore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xxborer@gmail.com" TargetMode="External"/><Relationship Id="rId8" Type="http://schemas.openxmlformats.org/officeDocument/2006/relationships/hyperlink" Target="https://t.me/maxxbor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V7SrFQO1WUCI439uajo1CA58Q==">CgMxLjA4AHIhMXh2RVdpNl9RX0Y3MXMzQnRYSkhFcmEzam56NGlaMVpv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2026-03-03T23:02:24.262Z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