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AF2" w:rsidRPr="00C534F5" w:rsidRDefault="00FA3296" w:rsidP="00D43152">
      <w:pPr>
        <w:pStyle w:val="IOPTitle"/>
        <w:rPr>
          <w:sz w:val="52"/>
        </w:rPr>
      </w:pPr>
      <w:r>
        <w:rPr>
          <w:rStyle w:val="IOPTitleChar"/>
          <w:b/>
          <w:sz w:val="52"/>
        </w:rPr>
        <w:t>Cross-section of mucous membrane of the stomach: spatial statistical analysis.</w:t>
      </w:r>
    </w:p>
    <w:p w:rsidR="00D43152" w:rsidRPr="00C534F5" w:rsidRDefault="00D85EFA" w:rsidP="00D43152">
      <w:pPr>
        <w:pStyle w:val="IOPAuthor"/>
        <w:rPr>
          <w:sz w:val="24"/>
          <w:vertAlign w:val="superscript"/>
        </w:rPr>
      </w:pPr>
      <w:r w:rsidRPr="00C534F5">
        <w:rPr>
          <w:sz w:val="24"/>
        </w:rPr>
        <w:t>Maksym</w:t>
      </w:r>
      <w:r w:rsidR="00510575">
        <w:rPr>
          <w:sz w:val="24"/>
        </w:rPr>
        <w:t xml:space="preserve"> </w:t>
      </w:r>
      <w:r w:rsidRPr="00C534F5">
        <w:rPr>
          <w:sz w:val="24"/>
        </w:rPr>
        <w:t>Vaskin</w:t>
      </w:r>
    </w:p>
    <w:p w:rsidR="00D43152" w:rsidRPr="00C534F5" w:rsidRDefault="00D85EFA" w:rsidP="00D43152">
      <w:pPr>
        <w:pStyle w:val="IOPAff"/>
        <w:rPr>
          <w:sz w:val="20"/>
        </w:rPr>
      </w:pPr>
      <w:r w:rsidRPr="00C534F5">
        <w:rPr>
          <w:sz w:val="20"/>
        </w:rPr>
        <w:t>ETSIAAB</w:t>
      </w:r>
      <w:r w:rsidR="00D43152" w:rsidRPr="00C534F5">
        <w:rPr>
          <w:sz w:val="20"/>
        </w:rPr>
        <w:t xml:space="preserve">, </w:t>
      </w:r>
      <w:r w:rsidRPr="00C534F5">
        <w:rPr>
          <w:sz w:val="20"/>
        </w:rPr>
        <w:t>Technical University of Madrid</w:t>
      </w:r>
      <w:r w:rsidR="00D43152" w:rsidRPr="00C534F5">
        <w:rPr>
          <w:sz w:val="20"/>
        </w:rPr>
        <w:t xml:space="preserve">, </w:t>
      </w:r>
      <w:r w:rsidRPr="00C534F5">
        <w:rPr>
          <w:sz w:val="20"/>
        </w:rPr>
        <w:t>Madrid</w:t>
      </w:r>
      <w:r w:rsidR="00D43152" w:rsidRPr="00C534F5">
        <w:rPr>
          <w:sz w:val="20"/>
        </w:rPr>
        <w:t xml:space="preserve">, </w:t>
      </w:r>
      <w:r w:rsidRPr="00C534F5">
        <w:rPr>
          <w:sz w:val="20"/>
        </w:rPr>
        <w:t>Spain</w:t>
      </w:r>
    </w:p>
    <w:p w:rsidR="00D74B07" w:rsidRPr="00C534F5" w:rsidRDefault="00D74B07" w:rsidP="00D43152">
      <w:pPr>
        <w:pStyle w:val="IOPAff"/>
        <w:rPr>
          <w:sz w:val="20"/>
        </w:rPr>
      </w:pPr>
    </w:p>
    <w:p w:rsidR="00D43152" w:rsidRPr="00C534F5" w:rsidRDefault="00D74B07" w:rsidP="00D43152">
      <w:pPr>
        <w:pStyle w:val="IOPAff"/>
        <w:rPr>
          <w:sz w:val="20"/>
          <w:lang w:val="pt-PT"/>
        </w:rPr>
      </w:pPr>
      <w:r w:rsidRPr="00C534F5">
        <w:rPr>
          <w:sz w:val="20"/>
          <w:lang w:val="pt-PT"/>
        </w:rPr>
        <w:t xml:space="preserve">E-mail: </w:t>
      </w:r>
      <w:r w:rsidR="00D85EFA" w:rsidRPr="00C534F5">
        <w:rPr>
          <w:sz w:val="20"/>
          <w:lang w:val="pt-PT"/>
        </w:rPr>
        <w:t>biomedmax</w:t>
      </w:r>
      <w:r w:rsidRPr="00C534F5">
        <w:rPr>
          <w:sz w:val="20"/>
          <w:lang w:val="pt-PT"/>
        </w:rPr>
        <w:t>@</w:t>
      </w:r>
      <w:r w:rsidR="00D85EFA" w:rsidRPr="00C534F5">
        <w:rPr>
          <w:sz w:val="20"/>
          <w:lang w:val="pt-PT"/>
        </w:rPr>
        <w:t>gmail.com</w:t>
      </w:r>
    </w:p>
    <w:p w:rsidR="00D43152" w:rsidRPr="00F526F9" w:rsidRDefault="00D43152" w:rsidP="00D43152">
      <w:pPr>
        <w:pStyle w:val="IOPAff"/>
        <w:rPr>
          <w:sz w:val="20"/>
        </w:rPr>
      </w:pPr>
    </w:p>
    <w:p w:rsidR="00D74B07" w:rsidRPr="00C534F5" w:rsidRDefault="00446BC2" w:rsidP="00D43152">
      <w:pPr>
        <w:pStyle w:val="IOPAff"/>
        <w:rPr>
          <w:sz w:val="20"/>
          <w:lang w:val="pt-PT"/>
        </w:rPr>
      </w:pPr>
      <w:r>
        <w:rPr>
          <w:sz w:val="20"/>
          <w:lang w:val="pt-PT"/>
        </w:rPr>
        <w:t>05</w:t>
      </w:r>
      <w:r w:rsidR="003E18C3">
        <w:rPr>
          <w:sz w:val="20"/>
          <w:lang w:val="pt-PT"/>
        </w:rPr>
        <w:t>-</w:t>
      </w:r>
      <w:r>
        <w:rPr>
          <w:sz w:val="20"/>
          <w:lang w:val="pt-PT"/>
        </w:rPr>
        <w:t>Jan-2019</w:t>
      </w:r>
    </w:p>
    <w:p w:rsidR="00D74B07" w:rsidRPr="00C534F5" w:rsidRDefault="00D74B07" w:rsidP="00D74B07">
      <w:pPr>
        <w:pStyle w:val="IOPH1"/>
        <w:rPr>
          <w:sz w:val="24"/>
        </w:rPr>
      </w:pPr>
      <w:r w:rsidRPr="00C534F5">
        <w:rPr>
          <w:sz w:val="24"/>
        </w:rPr>
        <w:t>Abstract</w:t>
      </w:r>
    </w:p>
    <w:p w:rsidR="005223F4" w:rsidRPr="00C534F5" w:rsidRDefault="00FA3296" w:rsidP="00F526F9">
      <w:pPr>
        <w:pStyle w:val="IOPAbsText"/>
        <w:rPr>
          <w:sz w:val="22"/>
        </w:rPr>
      </w:pPr>
      <w:r>
        <w:rPr>
          <w:noProof/>
          <w:sz w:val="22"/>
        </w:rPr>
        <w:t>Stomach has a mucuous membrane layer which contains glands and gastric pits. It is made of many different cell types in different relative proportion. This work consists in analysing a cross section of o</w:t>
      </w:r>
      <w:r w:rsidR="00784BD8">
        <w:rPr>
          <w:noProof/>
          <w:sz w:val="22"/>
        </w:rPr>
        <w:t>n</w:t>
      </w:r>
      <w:r>
        <w:rPr>
          <w:noProof/>
          <w:sz w:val="22"/>
        </w:rPr>
        <w:t xml:space="preserve">e such membrane and </w:t>
      </w:r>
      <w:r w:rsidR="00784BD8">
        <w:rPr>
          <w:noProof/>
          <w:sz w:val="22"/>
        </w:rPr>
        <w:t>asking relevant biological and statistical questions about the cells distribution and relationships between them in that particular cross-section.</w:t>
      </w:r>
    </w:p>
    <w:p w:rsidR="005223F4" w:rsidRPr="00F526F9" w:rsidRDefault="005223F4" w:rsidP="005223F4">
      <w:pPr>
        <w:pStyle w:val="IOPKwd"/>
        <w:rPr>
          <w:sz w:val="22"/>
          <w:lang w:val="en-US"/>
        </w:rPr>
      </w:pPr>
    </w:p>
    <w:p w:rsidR="004D2E4E" w:rsidRPr="00F526F9" w:rsidRDefault="004D2E4E" w:rsidP="005223F4">
      <w:pPr>
        <w:pStyle w:val="IOPAbsText"/>
        <w:rPr>
          <w:sz w:val="22"/>
          <w:lang w:val="en-US"/>
        </w:rPr>
        <w:sectPr w:rsidR="004D2E4E" w:rsidRPr="00F526F9" w:rsidSect="00D85EFA">
          <w:footerReference w:type="default" r:id="rId8"/>
          <w:pgSz w:w="11906" w:h="16838"/>
          <w:pgMar w:top="2098" w:right="907" w:bottom="1474" w:left="907" w:header="709" w:footer="709" w:gutter="0"/>
          <w:cols w:space="708"/>
          <w:docGrid w:linePitch="360"/>
        </w:sectPr>
      </w:pPr>
    </w:p>
    <w:p w:rsidR="00A40AFB" w:rsidRPr="00C534F5" w:rsidRDefault="00A40AFB" w:rsidP="00A40AFB">
      <w:pPr>
        <w:pStyle w:val="IOPH1"/>
        <w:rPr>
          <w:sz w:val="24"/>
        </w:rPr>
      </w:pPr>
      <w:r w:rsidRPr="00C534F5">
        <w:rPr>
          <w:sz w:val="24"/>
        </w:rPr>
        <w:lastRenderedPageBreak/>
        <w:t xml:space="preserve">1. </w:t>
      </w:r>
      <w:r w:rsidR="003A7C94" w:rsidRPr="00C534F5">
        <w:rPr>
          <w:sz w:val="24"/>
        </w:rPr>
        <w:t>Introduction</w:t>
      </w:r>
    </w:p>
    <w:p w:rsidR="002E5437" w:rsidRPr="007F04E3" w:rsidRDefault="00784BD8" w:rsidP="007F04E3">
      <w:pPr>
        <w:pStyle w:val="IOPText"/>
        <w:rPr>
          <w:noProof/>
          <w:sz w:val="22"/>
        </w:rPr>
      </w:pPr>
      <w:r>
        <w:rPr>
          <w:noProof/>
          <w:sz w:val="22"/>
        </w:rPr>
        <w:t>Gastric mucosa is one of the layers constituting our stomach. Morphologically, it consist in glands and pits</w:t>
      </w:r>
      <w:r w:rsidR="00575B9F">
        <w:rPr>
          <w:noProof/>
          <w:sz w:val="22"/>
        </w:rPr>
        <w:t xml:space="preserve"> (or crypt)</w:t>
      </w:r>
      <w:r>
        <w:rPr>
          <w:noProof/>
          <w:sz w:val="22"/>
        </w:rPr>
        <w:t xml:space="preserve"> and histologically, it consists in epithelium, lamina propria and smooth muscular layer. Its cellular composition is quite complex as it has pit</w:t>
      </w:r>
      <w:r w:rsidR="00C34C35">
        <w:rPr>
          <w:noProof/>
          <w:sz w:val="22"/>
        </w:rPr>
        <w:t xml:space="preserve"> cells, st</w:t>
      </w:r>
      <w:r>
        <w:rPr>
          <w:noProof/>
          <w:sz w:val="22"/>
        </w:rPr>
        <w:t>em cells, enterochromaffin cells (ECL), mucuos cells, D cells, G cells as well as regenerative stem-cells. Although every kind of above-mentioned cells can be found at any location in the mucous layer, each cell type has a preferential location to be that depends on the deptht of the pit and the anatomical part of the stomach (fundus, corpus or antrum)</w:t>
      </w:r>
      <w:r w:rsidR="007F04E3">
        <w:rPr>
          <w:noProof/>
          <w:sz w:val="22"/>
          <w:vertAlign w:val="superscript"/>
        </w:rPr>
        <w:t>1</w:t>
      </w:r>
      <w:r w:rsidR="007F04E3">
        <w:rPr>
          <w:noProof/>
          <w:sz w:val="22"/>
        </w:rPr>
        <w:t>.</w:t>
      </w:r>
    </w:p>
    <w:p w:rsidR="007F04E3" w:rsidRDefault="007F04E3" w:rsidP="007F04E3">
      <w:pPr>
        <w:pStyle w:val="IOPText"/>
        <w:keepNext/>
        <w:ind w:firstLine="0"/>
        <w:jc w:val="left"/>
      </w:pPr>
      <w:r>
        <w:rPr>
          <w:noProof/>
          <w:sz w:val="22"/>
          <w:lang w:val="en-US" w:eastAsia="ko-KR"/>
        </w:rPr>
        <w:lastRenderedPageBreak/>
        <w:drawing>
          <wp:inline distT="0" distB="0" distL="0" distR="0" wp14:anchorId="6F4E6A13" wp14:editId="2E4846A7">
            <wp:extent cx="2941974" cy="19064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94CF8F.tmp"/>
                    <pic:cNvPicPr/>
                  </pic:nvPicPr>
                  <pic:blipFill>
                    <a:blip r:embed="rId9">
                      <a:extLst>
                        <a:ext uri="{28A0092B-C50C-407E-A947-70E740481C1C}">
                          <a14:useLocalDpi xmlns:a14="http://schemas.microsoft.com/office/drawing/2010/main" val="0"/>
                        </a:ext>
                      </a:extLst>
                    </a:blip>
                    <a:stretch>
                      <a:fillRect/>
                    </a:stretch>
                  </pic:blipFill>
                  <pic:spPr>
                    <a:xfrm>
                      <a:off x="0" y="0"/>
                      <a:ext cx="2947362" cy="1909928"/>
                    </a:xfrm>
                    <a:prstGeom prst="rect">
                      <a:avLst/>
                    </a:prstGeom>
                  </pic:spPr>
                </pic:pic>
              </a:graphicData>
            </a:graphic>
          </wp:inline>
        </w:drawing>
      </w:r>
    </w:p>
    <w:p w:rsidR="007F04E3" w:rsidRPr="00C534F5" w:rsidRDefault="007F04E3" w:rsidP="007F04E3">
      <w:pPr>
        <w:pStyle w:val="Caption"/>
        <w:rPr>
          <w:noProof/>
          <w:sz w:val="22"/>
        </w:rPr>
      </w:pPr>
      <w:r>
        <w:t xml:space="preserve">Figure </w:t>
      </w:r>
      <w:fldSimple w:instr=" SEQ Figure \* ARABIC ">
        <w:r w:rsidR="000268CE">
          <w:rPr>
            <w:noProof/>
          </w:rPr>
          <w:t>1</w:t>
        </w:r>
      </w:fldSimple>
      <w:r w:rsidR="00CC5F50">
        <w:t xml:space="preserve">. Figure taken from reference 1. Location of different cell types in the crypt of </w:t>
      </w:r>
      <w:r w:rsidR="00C34C35">
        <w:t>gastric mucosa</w:t>
      </w:r>
      <w:r w:rsidR="00D752C4">
        <w:t>.</w:t>
      </w:r>
    </w:p>
    <w:p w:rsidR="00052E17" w:rsidRPr="00C534F5" w:rsidRDefault="00052E17" w:rsidP="00052E17">
      <w:pPr>
        <w:pStyle w:val="IOPH1"/>
        <w:rPr>
          <w:sz w:val="24"/>
        </w:rPr>
      </w:pPr>
      <w:r w:rsidRPr="00C534F5">
        <w:rPr>
          <w:sz w:val="24"/>
        </w:rPr>
        <w:t>2. Dataset</w:t>
      </w:r>
    </w:p>
    <w:p w:rsidR="00E15CBD" w:rsidRDefault="00575B9F" w:rsidP="008604D8">
      <w:pPr>
        <w:pStyle w:val="IOPText"/>
        <w:rPr>
          <w:noProof/>
          <w:sz w:val="22"/>
          <w:lang w:eastAsia="ko-KR"/>
        </w:rPr>
      </w:pPr>
      <w:r>
        <w:rPr>
          <w:noProof/>
          <w:sz w:val="22"/>
          <w:lang w:eastAsia="ko-KR"/>
        </w:rPr>
        <w:t xml:space="preserve">In this dataset, cells are </w:t>
      </w:r>
      <w:r w:rsidR="00877BB3">
        <w:rPr>
          <w:noProof/>
          <w:sz w:val="22"/>
          <w:lang w:eastAsia="ko-KR"/>
        </w:rPr>
        <w:t>classified</w:t>
      </w:r>
      <w:r>
        <w:rPr>
          <w:noProof/>
          <w:sz w:val="22"/>
          <w:lang w:eastAsia="ko-KR"/>
        </w:rPr>
        <w:t xml:space="preserve"> </w:t>
      </w:r>
      <w:r w:rsidR="00877BB3">
        <w:rPr>
          <w:noProof/>
          <w:sz w:val="22"/>
          <w:lang w:eastAsia="ko-KR"/>
        </w:rPr>
        <w:t>into ECL (enterochromaffin cells) and “other”</w:t>
      </w:r>
      <w:r w:rsidR="00C34C35">
        <w:rPr>
          <w:noProof/>
          <w:sz w:val="22"/>
          <w:lang w:eastAsia="ko-KR"/>
        </w:rPr>
        <w:t xml:space="preserve"> categories</w:t>
      </w:r>
      <w:r w:rsidR="00877BB3">
        <w:rPr>
          <w:noProof/>
          <w:sz w:val="22"/>
          <w:lang w:eastAsia="ko-KR"/>
        </w:rPr>
        <w:t>. Each cell has a coordinate in two dimen</w:t>
      </w:r>
      <w:r w:rsidR="00C34C35">
        <w:rPr>
          <w:noProof/>
          <w:sz w:val="22"/>
          <w:lang w:eastAsia="ko-KR"/>
        </w:rPr>
        <w:t xml:space="preserve">sions of its center in a square </w:t>
      </w:r>
      <w:r w:rsidR="00877BB3">
        <w:rPr>
          <w:noProof/>
          <w:sz w:val="22"/>
          <w:lang w:eastAsia="ko-KR"/>
        </w:rPr>
        <w:t>space. The lower edge of the space corresponds to the part closest to the outside of the stomach. There are in total 965 cells, most of them are “other”.</w:t>
      </w:r>
    </w:p>
    <w:p w:rsidR="00877BB3" w:rsidRDefault="00877BB3" w:rsidP="00877BB3">
      <w:pPr>
        <w:pStyle w:val="IOPText"/>
        <w:ind w:firstLine="0"/>
        <w:rPr>
          <w:noProof/>
          <w:sz w:val="22"/>
          <w:lang w:eastAsia="ko-KR"/>
        </w:rPr>
      </w:pPr>
    </w:p>
    <w:p w:rsidR="0003796D" w:rsidRPr="00C534F5" w:rsidRDefault="0003796D" w:rsidP="008604D8">
      <w:pPr>
        <w:pStyle w:val="IOPText"/>
        <w:rPr>
          <w:noProof/>
          <w:sz w:val="22"/>
          <w:lang w:eastAsia="ko-KR"/>
        </w:rPr>
      </w:pPr>
    </w:p>
    <w:p w:rsidR="00877BB3" w:rsidRDefault="0088566E" w:rsidP="00877BB3">
      <w:pPr>
        <w:pStyle w:val="IOPH1"/>
        <w:rPr>
          <w:sz w:val="24"/>
          <w:lang w:eastAsia="ko-KR"/>
        </w:rPr>
      </w:pPr>
      <w:r w:rsidRPr="00C534F5">
        <w:rPr>
          <w:sz w:val="24"/>
        </w:rPr>
        <w:lastRenderedPageBreak/>
        <w:t xml:space="preserve">3. </w:t>
      </w:r>
      <w:r w:rsidR="00977D01" w:rsidRPr="00C534F5">
        <w:rPr>
          <w:rFonts w:hint="eastAsia"/>
          <w:sz w:val="24"/>
          <w:lang w:eastAsia="ko-KR"/>
        </w:rPr>
        <w:t>Methods</w:t>
      </w:r>
    </w:p>
    <w:p w:rsidR="0003796D" w:rsidRDefault="00877BB3" w:rsidP="0003796D">
      <w:pPr>
        <w:pStyle w:val="IOPText"/>
        <w:rPr>
          <w:noProof/>
          <w:sz w:val="22"/>
        </w:rPr>
      </w:pPr>
      <w:r>
        <w:rPr>
          <w:noProof/>
          <w:sz w:val="22"/>
        </w:rPr>
        <w:t>For this dataset, questions regarding ECL cells distribution in the cross-section (independently or relative to other) were asked, as well as general characteristics of cell content in the observed area.</w:t>
      </w:r>
    </w:p>
    <w:p w:rsidR="00877BB3" w:rsidRDefault="00877BB3" w:rsidP="0003796D">
      <w:pPr>
        <w:pStyle w:val="IOPText"/>
        <w:rPr>
          <w:noProof/>
          <w:sz w:val="22"/>
        </w:rPr>
      </w:pPr>
      <w:r>
        <w:rPr>
          <w:noProof/>
          <w:sz w:val="22"/>
        </w:rPr>
        <w:t>ECL cells are special enteroendocrine cells. They help the production of gastric acid via release of histamine, a process needed for efficient food breakdown. ECL cells are preferentially located in the bottom of the crypt</w:t>
      </w:r>
      <w:r w:rsidR="00E17262">
        <w:rPr>
          <w:noProof/>
          <w:sz w:val="22"/>
        </w:rPr>
        <w:t xml:space="preserve"> and mostly in the bottom part of the stomach (antrum), as confirmed by literature, at least in humans</w:t>
      </w:r>
      <w:r w:rsidR="00C34C35">
        <w:rPr>
          <w:noProof/>
          <w:sz w:val="22"/>
          <w:vertAlign w:val="superscript"/>
        </w:rPr>
        <w:t>1</w:t>
      </w:r>
      <w:r w:rsidR="00E17262">
        <w:rPr>
          <w:noProof/>
          <w:sz w:val="22"/>
        </w:rPr>
        <w:t>. T</w:t>
      </w:r>
      <w:r>
        <w:rPr>
          <w:noProof/>
          <w:sz w:val="22"/>
        </w:rPr>
        <w:t>herefore, a priori, we would expect them to cluster mostly at the bottom of the window in this dataset</w:t>
      </w:r>
      <w:r w:rsidR="00E17262">
        <w:rPr>
          <w:noProof/>
          <w:sz w:val="22"/>
        </w:rPr>
        <w:t>, even though it´s a dataset from rat stomach</w:t>
      </w:r>
      <w:r>
        <w:rPr>
          <w:noProof/>
          <w:sz w:val="22"/>
        </w:rPr>
        <w:t>.</w:t>
      </w:r>
    </w:p>
    <w:p w:rsidR="00306156" w:rsidRDefault="00E17262" w:rsidP="0003796D">
      <w:pPr>
        <w:pStyle w:val="IOPText"/>
        <w:rPr>
          <w:noProof/>
          <w:sz w:val="22"/>
        </w:rPr>
      </w:pPr>
      <w:r>
        <w:rPr>
          <w:noProof/>
          <w:sz w:val="22"/>
        </w:rPr>
        <w:t xml:space="preserve">For all the analysis either base R version 3.5.1 or spatstat package </w:t>
      </w:r>
      <w:r w:rsidR="003A345A">
        <w:rPr>
          <w:noProof/>
          <w:sz w:val="22"/>
        </w:rPr>
        <w:t>commands were</w:t>
      </w:r>
      <w:r>
        <w:rPr>
          <w:noProof/>
          <w:sz w:val="22"/>
        </w:rPr>
        <w:t xml:space="preserve"> used.</w:t>
      </w:r>
    </w:p>
    <w:p w:rsidR="00923F1B" w:rsidRPr="00C534F5" w:rsidRDefault="00C34C35" w:rsidP="00910C60">
      <w:pPr>
        <w:pStyle w:val="IOPH1"/>
        <w:rPr>
          <w:noProof/>
        </w:rPr>
      </w:pPr>
      <w:r>
        <w:rPr>
          <w:sz w:val="24"/>
        </w:rPr>
        <w:t>4</w:t>
      </w:r>
      <w:r w:rsidR="00910C60" w:rsidRPr="00C534F5">
        <w:rPr>
          <w:sz w:val="24"/>
        </w:rPr>
        <w:t xml:space="preserve">. </w:t>
      </w:r>
      <w:r w:rsidR="00910C60">
        <w:rPr>
          <w:sz w:val="24"/>
          <w:lang w:eastAsia="ko-KR"/>
        </w:rPr>
        <w:t>Results</w:t>
      </w:r>
    </w:p>
    <w:p w:rsidR="002703FA" w:rsidRDefault="00C34C35" w:rsidP="00977D01">
      <w:pPr>
        <w:pStyle w:val="IOPH3"/>
        <w:rPr>
          <w:sz w:val="24"/>
          <w:lang w:eastAsia="ko-KR"/>
        </w:rPr>
      </w:pPr>
      <w:r>
        <w:rPr>
          <w:sz w:val="24"/>
        </w:rPr>
        <w:t>4</w:t>
      </w:r>
      <w:r w:rsidR="0055274C" w:rsidRPr="00C534F5">
        <w:rPr>
          <w:sz w:val="24"/>
        </w:rPr>
        <w:t>.1</w:t>
      </w:r>
      <w:r w:rsidR="00977D01" w:rsidRPr="00C534F5">
        <w:rPr>
          <w:rFonts w:hint="eastAsia"/>
          <w:sz w:val="24"/>
          <w:lang w:eastAsia="ko-KR"/>
        </w:rPr>
        <w:t>.</w:t>
      </w:r>
      <w:r w:rsidR="00787423">
        <w:rPr>
          <w:sz w:val="24"/>
          <w:lang w:eastAsia="ko-KR"/>
        </w:rPr>
        <w:t xml:space="preserve"> Exploratory Analysis</w:t>
      </w:r>
    </w:p>
    <w:p w:rsidR="00787423" w:rsidRPr="00C534F5" w:rsidRDefault="00C34C35" w:rsidP="00977D01">
      <w:pPr>
        <w:pStyle w:val="IOPH3"/>
        <w:rPr>
          <w:sz w:val="24"/>
          <w:lang w:eastAsia="ko-KR"/>
        </w:rPr>
      </w:pPr>
      <w:r>
        <w:rPr>
          <w:sz w:val="24"/>
        </w:rPr>
        <w:t>4</w:t>
      </w:r>
      <w:r w:rsidR="00787423" w:rsidRPr="00C534F5">
        <w:rPr>
          <w:sz w:val="24"/>
        </w:rPr>
        <w:t>.1</w:t>
      </w:r>
      <w:r w:rsidR="00787423" w:rsidRPr="00C534F5">
        <w:rPr>
          <w:rFonts w:hint="eastAsia"/>
          <w:sz w:val="24"/>
          <w:lang w:eastAsia="ko-KR"/>
        </w:rPr>
        <w:t>.</w:t>
      </w:r>
      <w:r w:rsidR="00787423">
        <w:rPr>
          <w:sz w:val="24"/>
          <w:lang w:eastAsia="ko-KR"/>
        </w:rPr>
        <w:t>1. Point intensity</w:t>
      </w:r>
      <w:r w:rsidR="00674335">
        <w:rPr>
          <w:sz w:val="24"/>
          <w:lang w:eastAsia="ko-KR"/>
        </w:rPr>
        <w:t xml:space="preserve"> and CSR</w:t>
      </w:r>
    </w:p>
    <w:p w:rsidR="002703FA" w:rsidRDefault="002703FA" w:rsidP="0055274C">
      <w:pPr>
        <w:pStyle w:val="IOPText"/>
        <w:rPr>
          <w:noProof/>
          <w:sz w:val="22"/>
          <w:lang w:val="en-US"/>
        </w:rPr>
      </w:pPr>
    </w:p>
    <w:p w:rsidR="00071AE1" w:rsidRDefault="00787423" w:rsidP="0055274C">
      <w:pPr>
        <w:pStyle w:val="IOPText"/>
        <w:rPr>
          <w:noProof/>
          <w:sz w:val="22"/>
          <w:lang w:val="en-US"/>
        </w:rPr>
      </w:pPr>
      <w:r>
        <w:rPr>
          <w:noProof/>
          <w:sz w:val="22"/>
          <w:lang w:val="en-US"/>
        </w:rPr>
        <w:t xml:space="preserve">First, the whole dataset was plotted and divided by quandrants. In each quadrant, the number of cells is shown. The resulting graph is shown in Figure </w:t>
      </w:r>
      <w:r w:rsidR="007F04E3">
        <w:rPr>
          <w:noProof/>
          <w:sz w:val="22"/>
          <w:lang w:val="en-US"/>
        </w:rPr>
        <w:t>2</w:t>
      </w:r>
      <w:r>
        <w:rPr>
          <w:noProof/>
          <w:sz w:val="22"/>
          <w:lang w:val="en-US"/>
        </w:rPr>
        <w:t xml:space="preserve">. We can see that </w:t>
      </w:r>
      <w:r w:rsidR="003541F6">
        <w:rPr>
          <w:noProof/>
          <w:sz w:val="22"/>
          <w:lang w:val="en-US"/>
        </w:rPr>
        <w:t>the distribution of cells by quandrants doesn´t seem homogeneous and in fact, when the quadrant test is performed (default parameters), p-value is &lt;&lt;0.05. The plotted quandra</w:t>
      </w:r>
      <w:r w:rsidR="007F04E3">
        <w:rPr>
          <w:noProof/>
          <w:sz w:val="22"/>
          <w:lang w:val="en-US"/>
        </w:rPr>
        <w:t>nt test is presented in Figure 3</w:t>
      </w:r>
      <w:r w:rsidR="003541F6">
        <w:rPr>
          <w:noProof/>
          <w:sz w:val="22"/>
          <w:lang w:val="en-US"/>
        </w:rPr>
        <w:t>.</w:t>
      </w:r>
    </w:p>
    <w:p w:rsidR="00787423" w:rsidRDefault="00787423" w:rsidP="00787423">
      <w:pPr>
        <w:pStyle w:val="IOPText"/>
        <w:keepNext/>
      </w:pPr>
      <w:r>
        <w:rPr>
          <w:noProof/>
          <w:lang w:val="en-US" w:eastAsia="ko-KR"/>
        </w:rPr>
        <w:drawing>
          <wp:inline distT="0" distB="0" distL="0" distR="0" wp14:anchorId="3E62FFA0" wp14:editId="76F5620E">
            <wp:extent cx="2527540" cy="196345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1763" r="14050" b="17250"/>
                    <a:stretch/>
                  </pic:blipFill>
                  <pic:spPr bwMode="auto">
                    <a:xfrm>
                      <a:off x="0" y="0"/>
                      <a:ext cx="2527887" cy="1963723"/>
                    </a:xfrm>
                    <a:prstGeom prst="rect">
                      <a:avLst/>
                    </a:prstGeom>
                    <a:ln>
                      <a:noFill/>
                    </a:ln>
                    <a:extLst>
                      <a:ext uri="{53640926-AAD7-44D8-BBD7-CCE9431645EC}">
                        <a14:shadowObscured xmlns:a14="http://schemas.microsoft.com/office/drawing/2010/main"/>
                      </a:ext>
                    </a:extLst>
                  </pic:spPr>
                </pic:pic>
              </a:graphicData>
            </a:graphic>
          </wp:inline>
        </w:drawing>
      </w:r>
    </w:p>
    <w:p w:rsidR="00787423" w:rsidRDefault="00787423" w:rsidP="00787423">
      <w:pPr>
        <w:pStyle w:val="Caption"/>
        <w:jc w:val="both"/>
      </w:pPr>
      <w:r>
        <w:t xml:space="preserve">Figure </w:t>
      </w:r>
      <w:r w:rsidR="005A65F2">
        <w:fldChar w:fldCharType="begin"/>
      </w:r>
      <w:r w:rsidR="005A65F2">
        <w:instrText xml:space="preserve"> SEQ Figure \* ARABIC </w:instrText>
      </w:r>
      <w:r w:rsidR="005A65F2">
        <w:fldChar w:fldCharType="separate"/>
      </w:r>
      <w:r w:rsidR="000268CE">
        <w:rPr>
          <w:noProof/>
        </w:rPr>
        <w:t>2</w:t>
      </w:r>
      <w:r w:rsidR="005A65F2">
        <w:rPr>
          <w:noProof/>
        </w:rPr>
        <w:fldChar w:fldCharType="end"/>
      </w:r>
      <w:r w:rsidR="00C34C35">
        <w:rPr>
          <w:noProof/>
        </w:rPr>
        <w:t>. Whole dataset plotted and divided into quadrants.</w:t>
      </w:r>
    </w:p>
    <w:p w:rsidR="003541F6" w:rsidRDefault="003541F6" w:rsidP="003541F6">
      <w:pPr>
        <w:keepNext/>
      </w:pPr>
      <w:r>
        <w:rPr>
          <w:noProof/>
          <w:lang w:val="en-US" w:eastAsia="ko-KR"/>
        </w:rPr>
        <w:lastRenderedPageBreak/>
        <w:drawing>
          <wp:inline distT="0" distB="0" distL="0" distR="0" wp14:anchorId="3EBFB77C" wp14:editId="5BEEE863">
            <wp:extent cx="2590034" cy="2035834"/>
            <wp:effectExtent l="0" t="0" r="127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9835" r="17080" b="17707"/>
                    <a:stretch/>
                  </pic:blipFill>
                  <pic:spPr bwMode="auto">
                    <a:xfrm>
                      <a:off x="0" y="0"/>
                      <a:ext cx="2590389" cy="2036113"/>
                    </a:xfrm>
                    <a:prstGeom prst="rect">
                      <a:avLst/>
                    </a:prstGeom>
                    <a:ln>
                      <a:noFill/>
                    </a:ln>
                    <a:extLst>
                      <a:ext uri="{53640926-AAD7-44D8-BBD7-CCE9431645EC}">
                        <a14:shadowObscured xmlns:a14="http://schemas.microsoft.com/office/drawing/2010/main"/>
                      </a:ext>
                    </a:extLst>
                  </pic:spPr>
                </pic:pic>
              </a:graphicData>
            </a:graphic>
          </wp:inline>
        </w:drawing>
      </w:r>
    </w:p>
    <w:p w:rsidR="003541F6" w:rsidRDefault="003541F6" w:rsidP="003541F6">
      <w:pPr>
        <w:pStyle w:val="Caption"/>
      </w:pPr>
      <w:r>
        <w:t xml:space="preserve">Figure </w:t>
      </w:r>
      <w:r w:rsidR="005A65F2">
        <w:fldChar w:fldCharType="begin"/>
      </w:r>
      <w:r w:rsidR="005A65F2">
        <w:instrText xml:space="preserve"> SEQ Figure \* ARABIC </w:instrText>
      </w:r>
      <w:r w:rsidR="005A65F2">
        <w:fldChar w:fldCharType="separate"/>
      </w:r>
      <w:r w:rsidR="000268CE">
        <w:rPr>
          <w:noProof/>
        </w:rPr>
        <w:t>3</w:t>
      </w:r>
      <w:r w:rsidR="005A65F2">
        <w:rPr>
          <w:noProof/>
        </w:rPr>
        <w:fldChar w:fldCharType="end"/>
      </w:r>
      <w:r w:rsidR="00C34C35">
        <w:rPr>
          <w:noProof/>
        </w:rPr>
        <w:t>. Quadrant test for each quadrant. First number is the actual number of cells, second is the theorethically expecte number of cells under the assumption of uniform distribution. Third number is the value of quadrant test.</w:t>
      </w:r>
    </w:p>
    <w:p w:rsidR="003541F6" w:rsidRDefault="003541F6" w:rsidP="003541F6">
      <w:r>
        <w:t>Next, splitting data was tried out and quadrant count performed separately. T</w:t>
      </w:r>
      <w:r w:rsidR="007F04E3">
        <w:t>he results presented in Figure 4</w:t>
      </w:r>
      <w:r>
        <w:t xml:space="preserve">, shows that we can see clustering of </w:t>
      </w:r>
      <w:r w:rsidR="007755FC">
        <w:t>both cell types in the bottom of the window, although ECL clustering is much more evident.</w:t>
      </w:r>
    </w:p>
    <w:p w:rsidR="007755FC" w:rsidRDefault="007755FC" w:rsidP="007755FC">
      <w:pPr>
        <w:keepNext/>
      </w:pPr>
      <w:r>
        <w:rPr>
          <w:noProof/>
          <w:lang w:val="en-US" w:eastAsia="ko-KR"/>
        </w:rPr>
        <w:drawing>
          <wp:inline distT="0" distB="0" distL="0" distR="0" wp14:anchorId="7755FDB8" wp14:editId="38F3814B">
            <wp:extent cx="3034883" cy="13198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0793" t="16840" r="14129"/>
                    <a:stretch/>
                  </pic:blipFill>
                  <pic:spPr bwMode="auto">
                    <a:xfrm>
                      <a:off x="0" y="0"/>
                      <a:ext cx="3052523" cy="1327513"/>
                    </a:xfrm>
                    <a:prstGeom prst="rect">
                      <a:avLst/>
                    </a:prstGeom>
                    <a:ln>
                      <a:noFill/>
                    </a:ln>
                    <a:extLst>
                      <a:ext uri="{53640926-AAD7-44D8-BBD7-CCE9431645EC}">
                        <a14:shadowObscured xmlns:a14="http://schemas.microsoft.com/office/drawing/2010/main"/>
                      </a:ext>
                    </a:extLst>
                  </pic:spPr>
                </pic:pic>
              </a:graphicData>
            </a:graphic>
          </wp:inline>
        </w:drawing>
      </w:r>
    </w:p>
    <w:p w:rsidR="007755FC" w:rsidRDefault="007755FC" w:rsidP="007755FC">
      <w:pPr>
        <w:pStyle w:val="Caption"/>
      </w:pPr>
      <w:r>
        <w:t xml:space="preserve">Figure </w:t>
      </w:r>
      <w:r w:rsidR="005A65F2">
        <w:fldChar w:fldCharType="begin"/>
      </w:r>
      <w:r w:rsidR="005A65F2">
        <w:instrText xml:space="preserve"> SEQ Figure \* ARABIC </w:instrText>
      </w:r>
      <w:r w:rsidR="005A65F2">
        <w:fldChar w:fldCharType="separate"/>
      </w:r>
      <w:r w:rsidR="000268CE">
        <w:rPr>
          <w:noProof/>
        </w:rPr>
        <w:t>4</w:t>
      </w:r>
      <w:r w:rsidR="005A65F2">
        <w:rPr>
          <w:noProof/>
        </w:rPr>
        <w:fldChar w:fldCharType="end"/>
      </w:r>
      <w:r w:rsidR="00C34C35">
        <w:rPr>
          <w:noProof/>
        </w:rPr>
        <w:t>. Quadrant test on split data.</w:t>
      </w:r>
    </w:p>
    <w:p w:rsidR="00674335" w:rsidRPr="00C534F5" w:rsidRDefault="00C34C35" w:rsidP="00674335">
      <w:pPr>
        <w:pStyle w:val="IOPH3"/>
        <w:rPr>
          <w:sz w:val="24"/>
          <w:lang w:eastAsia="ko-KR"/>
        </w:rPr>
      </w:pPr>
      <w:r>
        <w:rPr>
          <w:sz w:val="24"/>
        </w:rPr>
        <w:t>4.</w:t>
      </w:r>
      <w:r w:rsidR="00AC70C0">
        <w:rPr>
          <w:sz w:val="24"/>
        </w:rPr>
        <w:t>1</w:t>
      </w:r>
      <w:r w:rsidR="00674335">
        <w:rPr>
          <w:sz w:val="24"/>
          <w:lang w:eastAsia="ko-KR"/>
        </w:rPr>
        <w:t>.</w:t>
      </w:r>
      <w:r w:rsidR="00AC70C0">
        <w:rPr>
          <w:sz w:val="24"/>
          <w:lang w:eastAsia="ko-KR"/>
        </w:rPr>
        <w:t>2.</w:t>
      </w:r>
      <w:r w:rsidR="00674335">
        <w:rPr>
          <w:sz w:val="24"/>
          <w:lang w:eastAsia="ko-KR"/>
        </w:rPr>
        <w:t xml:space="preserve"> Interpoint interaction.</w:t>
      </w:r>
    </w:p>
    <w:p w:rsidR="00674335" w:rsidRDefault="00674335" w:rsidP="007755FC"/>
    <w:p w:rsidR="00674335" w:rsidRDefault="00674335" w:rsidP="007755FC">
      <w:r>
        <w:t>The quadrant test for CSR gives a p-value &lt;&lt; 0.05 for the null hypothesis. However, these results have to be interpreted carefully as the negation of null hypothesis in this test is too wide and it is greatly affected by the existence or not of interactions between points. To address the second limitation mentioned before, a Morishita plot was created for the whole dataset and individually f</w:t>
      </w:r>
      <w:r w:rsidR="007F04E3">
        <w:t>or each class of cells (Figure 5</w:t>
      </w:r>
      <w:r>
        <w:t xml:space="preserve">). </w:t>
      </w:r>
      <w:r w:rsidR="00C34C35">
        <w:t>This test consists</w:t>
      </w:r>
      <w:r>
        <w:t xml:space="preserve"> in division of the space in an increasingly greater number of quadrants of equal area and computation of chi-squared statistics for point distribution in quadrant (Morishita index). In the case of independent point distribution, we would expect </w:t>
      </w:r>
      <w:r>
        <w:lastRenderedPageBreak/>
        <w:t>the Morishita index to be around 1 for each division; if the points show a repulsive property, we would expect the index to increase from 0 to 1 as the number of quadrants increase; if the points present clusters, the initial scores would be high and would tend to 1 asymptotically as the number of quadrants increases.</w:t>
      </w:r>
    </w:p>
    <w:p w:rsidR="00674335" w:rsidRDefault="007F04E3" w:rsidP="007755FC">
      <w:r>
        <w:t>In the graph of Figure 5</w:t>
      </w:r>
      <w:r w:rsidR="00674335">
        <w:t xml:space="preserve"> we observe that the cells of dataset probably present either independent distribution or slight repulsiveness towards each other. The Morishita plot for “other” cells isn´t much different from the first one because most of the cells are classified as “other”. For </w:t>
      </w:r>
      <w:r w:rsidR="0064099E">
        <w:t>“ECL” cells, we can clearly see a clustering behaviour, but this is probably due to the fact that they are mostly present in the lower edge of the window (approximately 1/3</w:t>
      </w:r>
      <w:r w:rsidR="0064099E" w:rsidRPr="0064099E">
        <w:rPr>
          <w:vertAlign w:val="superscript"/>
        </w:rPr>
        <w:t>rd</w:t>
      </w:r>
      <w:r w:rsidR="0064099E">
        <w:t xml:space="preserve"> lowest part). Conclusions about whether they present clustering if only the lowest 1/3</w:t>
      </w:r>
      <w:r w:rsidR="0064099E" w:rsidRPr="0064099E">
        <w:rPr>
          <w:vertAlign w:val="superscript"/>
        </w:rPr>
        <w:t>rd</w:t>
      </w:r>
      <w:r w:rsidR="0064099E">
        <w:t xml:space="preserve"> of the window is considered can’t be made by this analysis.</w:t>
      </w:r>
    </w:p>
    <w:p w:rsidR="0064099E" w:rsidRDefault="00674335" w:rsidP="0064099E">
      <w:pPr>
        <w:keepNext/>
      </w:pPr>
      <w:r>
        <w:rPr>
          <w:noProof/>
          <w:lang w:val="en-US" w:eastAsia="ko-KR"/>
        </w:rPr>
        <w:drawing>
          <wp:inline distT="0" distB="0" distL="0" distR="0" wp14:anchorId="70B3E10D" wp14:editId="3FCDA283">
            <wp:extent cx="3131820" cy="223911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31820" cy="2239117"/>
                    </a:xfrm>
                    <a:prstGeom prst="rect">
                      <a:avLst/>
                    </a:prstGeom>
                  </pic:spPr>
                </pic:pic>
              </a:graphicData>
            </a:graphic>
          </wp:inline>
        </w:drawing>
      </w:r>
    </w:p>
    <w:p w:rsidR="00F23537" w:rsidRPr="007755FC" w:rsidRDefault="0064099E" w:rsidP="0064099E">
      <w:pPr>
        <w:pStyle w:val="Caption"/>
      </w:pPr>
      <w:r>
        <w:t xml:space="preserve">Figure </w:t>
      </w:r>
      <w:r w:rsidR="005A65F2">
        <w:fldChar w:fldCharType="begin"/>
      </w:r>
      <w:r w:rsidR="005A65F2">
        <w:instrText xml:space="preserve"> SEQ Figure \* ARABIC </w:instrText>
      </w:r>
      <w:r w:rsidR="005A65F2">
        <w:fldChar w:fldCharType="separate"/>
      </w:r>
      <w:r w:rsidR="000268CE">
        <w:rPr>
          <w:noProof/>
        </w:rPr>
        <w:t>5</w:t>
      </w:r>
      <w:r w:rsidR="005A65F2">
        <w:rPr>
          <w:noProof/>
        </w:rPr>
        <w:fldChar w:fldCharType="end"/>
      </w:r>
      <w:r w:rsidR="00C34C35">
        <w:rPr>
          <w:noProof/>
        </w:rPr>
        <w:t>. Morishima plot for the whole dataset, cells under the category “other” and ECL.</w:t>
      </w:r>
    </w:p>
    <w:p w:rsidR="0023309C" w:rsidRDefault="00923F1B" w:rsidP="0023309C">
      <w:pPr>
        <w:pStyle w:val="IOPText"/>
        <w:keepNext/>
        <w:rPr>
          <w:noProof/>
          <w:sz w:val="22"/>
          <w:lang w:val="en-US"/>
        </w:rPr>
      </w:pPr>
      <w:r w:rsidRPr="00C534F5">
        <w:rPr>
          <w:noProof/>
          <w:sz w:val="22"/>
          <w:lang w:val="en-US"/>
        </w:rPr>
        <w:t xml:space="preserve"> </w:t>
      </w:r>
      <w:r w:rsidR="008F3446">
        <w:rPr>
          <w:noProof/>
          <w:sz w:val="22"/>
          <w:lang w:val="en-US"/>
        </w:rPr>
        <w:t>A better function to query the interpoint relationship is the more computationally difficult fryplot.</w:t>
      </w:r>
      <w:r w:rsidR="000A2E32">
        <w:rPr>
          <w:noProof/>
          <w:sz w:val="22"/>
          <w:lang w:val="en-US"/>
        </w:rPr>
        <w:t xml:space="preserve"> </w:t>
      </w:r>
      <w:r w:rsidR="00EF1E84">
        <w:rPr>
          <w:noProof/>
          <w:sz w:val="22"/>
          <w:lang w:val="en-US"/>
        </w:rPr>
        <w:t>Upon running fryplot functions, t</w:t>
      </w:r>
      <w:r w:rsidR="000A2E32">
        <w:rPr>
          <w:noProof/>
          <w:sz w:val="22"/>
          <w:lang w:val="en-US"/>
        </w:rPr>
        <w:t>he conlusions made from fryplots are essentially the same.</w:t>
      </w:r>
    </w:p>
    <w:p w:rsidR="002649B1" w:rsidRDefault="002649B1" w:rsidP="0023309C">
      <w:pPr>
        <w:pStyle w:val="IOPText"/>
        <w:keepNext/>
        <w:rPr>
          <w:noProof/>
          <w:sz w:val="22"/>
          <w:lang w:val="en-US"/>
        </w:rPr>
      </w:pPr>
    </w:p>
    <w:p w:rsidR="002649B1" w:rsidRPr="00C534F5" w:rsidRDefault="00AC70C0" w:rsidP="002649B1">
      <w:pPr>
        <w:pStyle w:val="IOPH3"/>
        <w:rPr>
          <w:sz w:val="24"/>
          <w:lang w:eastAsia="ko-KR"/>
        </w:rPr>
      </w:pPr>
      <w:r>
        <w:rPr>
          <w:sz w:val="24"/>
        </w:rPr>
        <w:t>4.1</w:t>
      </w:r>
      <w:r w:rsidR="002649B1">
        <w:rPr>
          <w:sz w:val="24"/>
          <w:lang w:eastAsia="ko-KR"/>
        </w:rPr>
        <w:t>.</w:t>
      </w:r>
      <w:r>
        <w:rPr>
          <w:sz w:val="24"/>
          <w:lang w:eastAsia="ko-KR"/>
        </w:rPr>
        <w:t>3.</w:t>
      </w:r>
      <w:r w:rsidR="002649B1">
        <w:rPr>
          <w:sz w:val="24"/>
          <w:lang w:eastAsia="ko-KR"/>
        </w:rPr>
        <w:t xml:space="preserve"> Empty Space Distances</w:t>
      </w:r>
    </w:p>
    <w:p w:rsidR="002649B1" w:rsidRDefault="002649B1" w:rsidP="0023309C">
      <w:pPr>
        <w:pStyle w:val="IOPText"/>
        <w:keepNext/>
        <w:rPr>
          <w:noProof/>
          <w:sz w:val="22"/>
          <w:lang w:val="en-US"/>
        </w:rPr>
      </w:pPr>
      <w:r>
        <w:rPr>
          <w:noProof/>
          <w:sz w:val="22"/>
          <w:lang w:val="en-US"/>
        </w:rPr>
        <w:lastRenderedPageBreak/>
        <w:t>For this dataset, a distanc</w:t>
      </w:r>
      <w:r w:rsidR="007F04E3">
        <w:rPr>
          <w:noProof/>
          <w:sz w:val="22"/>
          <w:lang w:val="en-US"/>
        </w:rPr>
        <w:t>e map was also created (figure 6</w:t>
      </w:r>
      <w:r>
        <w:rPr>
          <w:noProof/>
          <w:sz w:val="22"/>
          <w:lang w:val="en-US"/>
        </w:rPr>
        <w:t>).</w:t>
      </w:r>
      <w:r w:rsidR="00A21573">
        <w:rPr>
          <w:noProof/>
          <w:sz w:val="22"/>
          <w:lang w:val="en-US"/>
        </w:rPr>
        <w:t xml:space="preserve"> Of note that the edge effect is probably affecting the results</w:t>
      </w:r>
    </w:p>
    <w:p w:rsidR="00A21573" w:rsidRDefault="002649B1" w:rsidP="00A21573">
      <w:pPr>
        <w:pStyle w:val="IOPText"/>
        <w:keepNext/>
        <w:ind w:firstLine="0"/>
      </w:pPr>
      <w:r>
        <w:rPr>
          <w:noProof/>
          <w:lang w:val="en-US" w:eastAsia="ko-KR"/>
        </w:rPr>
        <w:drawing>
          <wp:inline distT="0" distB="0" distL="0" distR="0" wp14:anchorId="4EE05FEB" wp14:editId="10CC9C88">
            <wp:extent cx="2979983"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9906" t="17652" r="8544" b="20000"/>
                    <a:stretch/>
                  </pic:blipFill>
                  <pic:spPr bwMode="auto">
                    <a:xfrm>
                      <a:off x="0" y="0"/>
                      <a:ext cx="2988786" cy="1834202"/>
                    </a:xfrm>
                    <a:prstGeom prst="rect">
                      <a:avLst/>
                    </a:prstGeom>
                    <a:ln>
                      <a:noFill/>
                    </a:ln>
                    <a:extLst>
                      <a:ext uri="{53640926-AAD7-44D8-BBD7-CCE9431645EC}">
                        <a14:shadowObscured xmlns:a14="http://schemas.microsoft.com/office/drawing/2010/main"/>
                      </a:ext>
                    </a:extLst>
                  </pic:spPr>
                </pic:pic>
              </a:graphicData>
            </a:graphic>
          </wp:inline>
        </w:drawing>
      </w:r>
    </w:p>
    <w:p w:rsidR="002649B1" w:rsidRDefault="00A21573" w:rsidP="00A21573">
      <w:pPr>
        <w:pStyle w:val="Caption"/>
        <w:jc w:val="both"/>
      </w:pPr>
      <w:r>
        <w:t xml:space="preserve">Figure </w:t>
      </w:r>
      <w:r w:rsidR="005A65F2">
        <w:fldChar w:fldCharType="begin"/>
      </w:r>
      <w:r w:rsidR="005A65F2">
        <w:instrText xml:space="preserve"> SEQ Figure \* ARABIC </w:instrText>
      </w:r>
      <w:r w:rsidR="005A65F2">
        <w:fldChar w:fldCharType="separate"/>
      </w:r>
      <w:r w:rsidR="000268CE">
        <w:rPr>
          <w:noProof/>
        </w:rPr>
        <w:t>6</w:t>
      </w:r>
      <w:r w:rsidR="005A65F2">
        <w:rPr>
          <w:noProof/>
        </w:rPr>
        <w:fldChar w:fldCharType="end"/>
      </w:r>
      <w:r w:rsidR="00AC70C0">
        <w:rPr>
          <w:noProof/>
        </w:rPr>
        <w:t>. Distance map.</w:t>
      </w:r>
    </w:p>
    <w:p w:rsidR="00A21573" w:rsidRDefault="00A21573" w:rsidP="002649B1">
      <w:pPr>
        <w:pStyle w:val="IOPText"/>
        <w:keepNext/>
        <w:ind w:firstLine="0"/>
      </w:pPr>
    </w:p>
    <w:p w:rsidR="00A21573" w:rsidRPr="00C534F5" w:rsidRDefault="00AC70C0" w:rsidP="00A21573">
      <w:pPr>
        <w:pStyle w:val="IOPH3"/>
        <w:rPr>
          <w:sz w:val="24"/>
          <w:lang w:eastAsia="ko-KR"/>
        </w:rPr>
      </w:pPr>
      <w:r>
        <w:rPr>
          <w:sz w:val="24"/>
        </w:rPr>
        <w:t>4.2</w:t>
      </w:r>
      <w:r w:rsidR="00A21573" w:rsidRPr="00C534F5">
        <w:rPr>
          <w:rFonts w:hint="eastAsia"/>
          <w:sz w:val="24"/>
          <w:lang w:eastAsia="ko-KR"/>
        </w:rPr>
        <w:t>.</w:t>
      </w:r>
      <w:r w:rsidR="00A21573">
        <w:rPr>
          <w:sz w:val="24"/>
          <w:lang w:eastAsia="ko-KR"/>
        </w:rPr>
        <w:t xml:space="preserve"> Summary Statistics</w:t>
      </w:r>
    </w:p>
    <w:p w:rsidR="00A21573" w:rsidRDefault="00A21573" w:rsidP="002649B1">
      <w:pPr>
        <w:pStyle w:val="IOPText"/>
        <w:keepNext/>
        <w:ind w:firstLine="0"/>
      </w:pPr>
    </w:p>
    <w:p w:rsidR="00A21573" w:rsidRDefault="00DC1B0B" w:rsidP="002649B1">
      <w:pPr>
        <w:pStyle w:val="IOPText"/>
        <w:keepNext/>
        <w:ind w:firstLine="0"/>
      </w:pPr>
      <w:r>
        <w:t>Additionally</w:t>
      </w:r>
      <w:r w:rsidR="00A21573">
        <w:t>, G, F, J and K functions were plotted (marks were previously deleted).</w:t>
      </w:r>
    </w:p>
    <w:p w:rsidR="00A21573" w:rsidRDefault="00A21573" w:rsidP="002649B1">
      <w:pPr>
        <w:pStyle w:val="IOPText"/>
        <w:keepNext/>
        <w:ind w:firstLine="0"/>
      </w:pPr>
    </w:p>
    <w:p w:rsidR="00A21573" w:rsidRDefault="00A21573" w:rsidP="00A21573">
      <w:pPr>
        <w:pStyle w:val="IOPText"/>
        <w:keepNext/>
        <w:ind w:firstLine="0"/>
      </w:pPr>
      <w:r>
        <w:rPr>
          <w:noProof/>
          <w:lang w:val="en-US" w:eastAsia="ko-KR"/>
        </w:rPr>
        <w:drawing>
          <wp:inline distT="0" distB="0" distL="0" distR="0" wp14:anchorId="149DBEF0" wp14:editId="02B2B324">
            <wp:extent cx="3345897" cy="2001328"/>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t="7200"/>
                    <a:stretch/>
                  </pic:blipFill>
                  <pic:spPr bwMode="auto">
                    <a:xfrm>
                      <a:off x="0" y="0"/>
                      <a:ext cx="3346359" cy="2001605"/>
                    </a:xfrm>
                    <a:prstGeom prst="rect">
                      <a:avLst/>
                    </a:prstGeom>
                    <a:ln>
                      <a:noFill/>
                    </a:ln>
                    <a:extLst>
                      <a:ext uri="{53640926-AAD7-44D8-BBD7-CCE9431645EC}">
                        <a14:shadowObscured xmlns:a14="http://schemas.microsoft.com/office/drawing/2010/main"/>
                      </a:ext>
                    </a:extLst>
                  </pic:spPr>
                </pic:pic>
              </a:graphicData>
            </a:graphic>
          </wp:inline>
        </w:drawing>
      </w:r>
    </w:p>
    <w:p w:rsidR="005D3EAC" w:rsidRDefault="00A21573" w:rsidP="00A21573">
      <w:pPr>
        <w:pStyle w:val="Caption"/>
        <w:jc w:val="both"/>
      </w:pPr>
      <w:r>
        <w:t xml:space="preserve">Figure </w:t>
      </w:r>
      <w:r w:rsidR="005A65F2">
        <w:fldChar w:fldCharType="begin"/>
      </w:r>
      <w:r w:rsidR="005A65F2">
        <w:instrText xml:space="preserve"> SEQ Figure \* ARABIC </w:instrText>
      </w:r>
      <w:r w:rsidR="005A65F2">
        <w:fldChar w:fldCharType="separate"/>
      </w:r>
      <w:r w:rsidR="000268CE">
        <w:rPr>
          <w:noProof/>
        </w:rPr>
        <w:t>7</w:t>
      </w:r>
      <w:r w:rsidR="005A65F2">
        <w:rPr>
          <w:noProof/>
        </w:rPr>
        <w:fldChar w:fldCharType="end"/>
      </w:r>
    </w:p>
    <w:p w:rsidR="007E62C3" w:rsidRDefault="007E62C3" w:rsidP="000F5D6E"/>
    <w:p w:rsidR="007E62C3" w:rsidRPr="00C534F5" w:rsidRDefault="00AC70C0" w:rsidP="007E62C3">
      <w:pPr>
        <w:pStyle w:val="IOPH3"/>
        <w:rPr>
          <w:sz w:val="24"/>
          <w:lang w:eastAsia="ko-KR"/>
        </w:rPr>
      </w:pPr>
      <w:r>
        <w:rPr>
          <w:sz w:val="24"/>
        </w:rPr>
        <w:t>4.3.</w:t>
      </w:r>
      <w:r w:rsidR="007E62C3">
        <w:rPr>
          <w:sz w:val="24"/>
          <w:lang w:eastAsia="ko-KR"/>
        </w:rPr>
        <w:t xml:space="preserve"> </w:t>
      </w:r>
      <w:r w:rsidR="007E62C3">
        <w:rPr>
          <w:sz w:val="24"/>
          <w:lang w:eastAsia="ko-KR"/>
        </w:rPr>
        <w:t>Envelope</w:t>
      </w:r>
    </w:p>
    <w:p w:rsidR="007E62C3" w:rsidRDefault="007E62C3" w:rsidP="000F5D6E">
      <w:r>
        <w:t>Finally, an envelope function with 100 simulations of CSR distribution was used on the whole dataset</w:t>
      </w:r>
      <w:r w:rsidR="007F04E3">
        <w:t xml:space="preserve"> (Figure 8</w:t>
      </w:r>
      <w:r>
        <w:t>). Lowest and highest borders of CSR distribution are presented as well as the theoretical distribution under assumption of CSR. The observed distribution is clearly slightly above the theoretical line an above the highest border, meaning that certainly data presents certain clustering properties. Plotting the same graph separately for “other” or “ECL” cells gives a similar result (data not shown).</w:t>
      </w:r>
    </w:p>
    <w:p w:rsidR="007E62C3" w:rsidRDefault="007E62C3" w:rsidP="007E62C3">
      <w:pPr>
        <w:keepNext/>
      </w:pPr>
      <w:r>
        <w:rPr>
          <w:noProof/>
          <w:lang w:val="en-US" w:eastAsia="ko-KR"/>
        </w:rPr>
        <w:lastRenderedPageBreak/>
        <w:drawing>
          <wp:inline distT="0" distB="0" distL="0" distR="0" wp14:anchorId="1C8F172A" wp14:editId="38786ABF">
            <wp:extent cx="3131820" cy="2059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31820" cy="2059105"/>
                    </a:xfrm>
                    <a:prstGeom prst="rect">
                      <a:avLst/>
                    </a:prstGeom>
                  </pic:spPr>
                </pic:pic>
              </a:graphicData>
            </a:graphic>
          </wp:inline>
        </w:drawing>
      </w:r>
    </w:p>
    <w:p w:rsidR="000F5D6E" w:rsidRDefault="007E62C3" w:rsidP="007E62C3">
      <w:pPr>
        <w:pStyle w:val="Caption"/>
      </w:pPr>
      <w:r>
        <w:t xml:space="preserve">Figure </w:t>
      </w:r>
      <w:fldSimple w:instr=" SEQ Figure \* ARABIC ">
        <w:r w:rsidR="000268CE">
          <w:rPr>
            <w:noProof/>
          </w:rPr>
          <w:t>8</w:t>
        </w:r>
      </w:fldSimple>
    </w:p>
    <w:p w:rsidR="00AC70C0" w:rsidRPr="00AC70C0" w:rsidRDefault="00AC70C0" w:rsidP="00AC70C0"/>
    <w:p w:rsidR="000F5D6E" w:rsidRDefault="00AC70C0" w:rsidP="00AC70C0">
      <w:pPr>
        <w:pStyle w:val="IOPH3"/>
        <w:rPr>
          <w:sz w:val="24"/>
          <w:lang w:eastAsia="ko-KR"/>
        </w:rPr>
      </w:pPr>
      <w:r>
        <w:rPr>
          <w:sz w:val="24"/>
        </w:rPr>
        <w:t>4.3.</w:t>
      </w:r>
      <w:r>
        <w:rPr>
          <w:sz w:val="24"/>
          <w:lang w:eastAsia="ko-KR"/>
        </w:rPr>
        <w:t xml:space="preserve"> </w:t>
      </w:r>
      <w:r>
        <w:rPr>
          <w:sz w:val="24"/>
          <w:lang w:eastAsia="ko-KR"/>
        </w:rPr>
        <w:t xml:space="preserve">Spatial Variance </w:t>
      </w:r>
    </w:p>
    <w:p w:rsidR="00AC70C0" w:rsidRPr="00AC70C0" w:rsidRDefault="00AC70C0" w:rsidP="00AC70C0">
      <w:pPr>
        <w:pStyle w:val="IOPH3"/>
        <w:rPr>
          <w:sz w:val="24"/>
          <w:lang w:eastAsia="ko-KR"/>
        </w:rPr>
      </w:pPr>
    </w:p>
    <w:p w:rsidR="00AC70C0" w:rsidRDefault="000268CE" w:rsidP="000F5D6E">
      <w:pPr>
        <w:rPr>
          <w:lang w:val="pt-PT"/>
        </w:rPr>
      </w:pPr>
      <w:r>
        <w:rPr>
          <w:lang w:val="pt-PT"/>
        </w:rPr>
        <w:t xml:space="preserve"> </w:t>
      </w:r>
      <w:r w:rsidR="00AC70C0">
        <w:rPr>
          <w:lang w:val="pt-PT"/>
        </w:rPr>
        <w:t xml:space="preserve">Once </w:t>
      </w:r>
      <w:r>
        <w:rPr>
          <w:lang w:val="pt-PT"/>
        </w:rPr>
        <w:t>it became clear that the distribution of cells is spatially different, we could visualize the spational-varying probability distribution for each individual cell category by plotting a spationally-varying relative risk graph (Figure 9). We can see that the relative probability of finding an “ECL” cell is greater in the bottom of the crypt and all the other cells are located more at the top (relatively to the location of ECL).</w:t>
      </w:r>
    </w:p>
    <w:p w:rsidR="000268CE" w:rsidRDefault="00AC70C0" w:rsidP="000268CE">
      <w:pPr>
        <w:keepNext/>
      </w:pPr>
      <w:r>
        <w:rPr>
          <w:noProof/>
          <w:lang w:val="en-US" w:eastAsia="ko-KR"/>
        </w:rPr>
        <w:drawing>
          <wp:inline distT="0" distB="0" distL="0" distR="0" wp14:anchorId="66D42F14" wp14:editId="751F104B">
            <wp:extent cx="3232726" cy="10668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8523" t="24075" b="30011"/>
                    <a:stretch/>
                  </pic:blipFill>
                  <pic:spPr bwMode="auto">
                    <a:xfrm>
                      <a:off x="0" y="0"/>
                      <a:ext cx="3241098" cy="1069563"/>
                    </a:xfrm>
                    <a:prstGeom prst="rect">
                      <a:avLst/>
                    </a:prstGeom>
                    <a:ln>
                      <a:noFill/>
                    </a:ln>
                    <a:extLst>
                      <a:ext uri="{53640926-AAD7-44D8-BBD7-CCE9431645EC}">
                        <a14:shadowObscured xmlns:a14="http://schemas.microsoft.com/office/drawing/2010/main"/>
                      </a:ext>
                    </a:extLst>
                  </pic:spPr>
                </pic:pic>
              </a:graphicData>
            </a:graphic>
          </wp:inline>
        </w:drawing>
      </w:r>
    </w:p>
    <w:p w:rsidR="00AC70C0" w:rsidRPr="000F5D6E" w:rsidRDefault="000268CE" w:rsidP="000268CE">
      <w:pPr>
        <w:pStyle w:val="Caption"/>
        <w:rPr>
          <w:lang w:val="pt-PT"/>
        </w:rPr>
      </w:pPr>
      <w:r>
        <w:t xml:space="preserve">Figure </w:t>
      </w:r>
      <w:fldSimple w:instr=" SEQ Figure \* ARABIC ">
        <w:r>
          <w:rPr>
            <w:noProof/>
          </w:rPr>
          <w:t>9</w:t>
        </w:r>
      </w:fldSimple>
      <w:r>
        <w:t>. Spatially-varying relative risk for ECL cells (left) and “other cells” (right). Yellow indicates higher relative probability.</w:t>
      </w:r>
    </w:p>
    <w:p w:rsidR="00C36A74" w:rsidRPr="00C534F5" w:rsidRDefault="00977D01" w:rsidP="00C36A74">
      <w:pPr>
        <w:pStyle w:val="IOPH1"/>
        <w:rPr>
          <w:sz w:val="24"/>
          <w:lang w:eastAsia="ko-KR"/>
        </w:rPr>
      </w:pPr>
      <w:r w:rsidRPr="00C534F5">
        <w:rPr>
          <w:rFonts w:hint="eastAsia"/>
          <w:sz w:val="24"/>
          <w:lang w:eastAsia="ko-KR"/>
        </w:rPr>
        <w:t>4</w:t>
      </w:r>
      <w:r w:rsidR="00C36A74" w:rsidRPr="00C534F5">
        <w:rPr>
          <w:sz w:val="24"/>
        </w:rPr>
        <w:t xml:space="preserve">. </w:t>
      </w:r>
      <w:r w:rsidR="007E62C3">
        <w:rPr>
          <w:sz w:val="24"/>
          <w:lang w:eastAsia="ko-KR"/>
        </w:rPr>
        <w:t>Conclusions</w:t>
      </w:r>
    </w:p>
    <w:p w:rsidR="007E62C3" w:rsidRDefault="007E62C3" w:rsidP="007E62C3">
      <w:pPr>
        <w:pStyle w:val="IOPText"/>
        <w:rPr>
          <w:noProof/>
          <w:sz w:val="22"/>
        </w:rPr>
      </w:pPr>
      <w:r>
        <w:rPr>
          <w:noProof/>
          <w:sz w:val="22"/>
        </w:rPr>
        <w:t>There are only two biolgically relevant conclusions that can be drawn from this dataset using tools of this work.</w:t>
      </w:r>
    </w:p>
    <w:p w:rsidR="007E62C3" w:rsidRDefault="007E62C3" w:rsidP="007E62C3">
      <w:pPr>
        <w:pStyle w:val="IOPText"/>
        <w:rPr>
          <w:noProof/>
          <w:sz w:val="22"/>
        </w:rPr>
      </w:pPr>
      <w:r>
        <w:rPr>
          <w:noProof/>
          <w:sz w:val="22"/>
        </w:rPr>
        <w:t xml:space="preserve">Firstly, the distribution of cells is not completely uniform in this </w:t>
      </w:r>
      <w:r w:rsidR="007F04E3">
        <w:rPr>
          <w:noProof/>
          <w:sz w:val="22"/>
        </w:rPr>
        <w:t>section of the membrane. Considering either the whole dataset or a subset conisting of ECL or “other” cell, we observe a slight clustering behaviour of cells.</w:t>
      </w:r>
    </w:p>
    <w:p w:rsidR="007F04E3" w:rsidRDefault="007F04E3" w:rsidP="007E62C3">
      <w:pPr>
        <w:pStyle w:val="IOPText"/>
        <w:rPr>
          <w:noProof/>
          <w:sz w:val="22"/>
        </w:rPr>
      </w:pPr>
      <w:r>
        <w:rPr>
          <w:noProof/>
          <w:sz w:val="22"/>
        </w:rPr>
        <w:lastRenderedPageBreak/>
        <w:t>Secondly, in accordance with the literature, ECL cells are predominantely located in the lover part of the memrane, i.e in the base of the crypt.</w:t>
      </w:r>
    </w:p>
    <w:p w:rsidR="0001267E" w:rsidRDefault="0001267E" w:rsidP="00C36A74">
      <w:pPr>
        <w:pStyle w:val="IOPText"/>
        <w:rPr>
          <w:noProof/>
          <w:sz w:val="22"/>
        </w:rPr>
      </w:pPr>
    </w:p>
    <w:p w:rsidR="007F04E3" w:rsidRDefault="00741B2D" w:rsidP="002B7782">
      <w:pPr>
        <w:rPr>
          <w:b/>
          <w:sz w:val="24"/>
          <w:lang w:val="pt-PT"/>
        </w:rPr>
      </w:pPr>
      <w:r w:rsidRPr="003720CC">
        <w:rPr>
          <w:b/>
          <w:sz w:val="24"/>
          <w:lang w:val="pt-PT"/>
        </w:rPr>
        <w:t>References</w:t>
      </w:r>
    </w:p>
    <w:p w:rsidR="007F04E3" w:rsidRPr="007F04E3" w:rsidRDefault="007F04E3" w:rsidP="007F04E3">
      <w:pPr>
        <w:pStyle w:val="ListParagraph"/>
        <w:numPr>
          <w:ilvl w:val="0"/>
          <w:numId w:val="9"/>
        </w:numPr>
        <w:rPr>
          <w:b/>
          <w:sz w:val="24"/>
          <w:lang w:val="pt-PT"/>
        </w:rPr>
      </w:pPr>
      <w:r w:rsidRPr="007F04E3">
        <w:t xml:space="preserve">Choi E, et al. Gut 2014;63:1711–1720. doi:10.1136/gutjnl-2013-305964 </w:t>
      </w:r>
      <w:r>
        <w:t>“</w:t>
      </w:r>
      <w:r>
        <w:t>Cell lineage distribution atlas of the human stomach reveals heterogeneous gland populations in the gastric antrum</w:t>
      </w:r>
      <w:r>
        <w:t>”</w:t>
      </w:r>
      <w:bookmarkStart w:id="0" w:name="_GoBack"/>
      <w:bookmarkEnd w:id="0"/>
    </w:p>
    <w:sectPr w:rsidR="007F04E3" w:rsidRPr="007F04E3" w:rsidSect="003A5833">
      <w:headerReference w:type="default" r:id="rId18"/>
      <w:footerReference w:type="default" r:id="rId19"/>
      <w:type w:val="continuous"/>
      <w:pgSz w:w="11906" w:h="16838" w:code="9"/>
      <w:pgMar w:top="1418" w:right="907" w:bottom="2041" w:left="907" w:header="709" w:footer="709" w:gutter="0"/>
      <w:cols w:num="2" w:space="227"/>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5F2" w:rsidRDefault="005A65F2" w:rsidP="00927301">
      <w:pPr>
        <w:spacing w:after="0" w:line="240" w:lineRule="auto"/>
      </w:pPr>
      <w:r>
        <w:separator/>
      </w:r>
    </w:p>
  </w:endnote>
  <w:endnote w:type="continuationSeparator" w:id="0">
    <w:p w:rsidR="005A65F2" w:rsidRDefault="005A65F2" w:rsidP="00927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5369435"/>
      <w:docPartObj>
        <w:docPartGallery w:val="Page Numbers (Bottom of Page)"/>
        <w:docPartUnique/>
      </w:docPartObj>
    </w:sdtPr>
    <w:sdtEndPr>
      <w:rPr>
        <w:noProof/>
      </w:rPr>
    </w:sdtEndPr>
    <w:sdtContent>
      <w:p w:rsidR="002846C9" w:rsidRDefault="002846C9">
        <w:pPr>
          <w:pStyle w:val="Footer"/>
          <w:jc w:val="center"/>
        </w:pPr>
        <w:r>
          <w:t>24</w:t>
        </w:r>
        <w:r>
          <w:rPr>
            <w:sz w:val="16"/>
            <w:szCs w:val="16"/>
          </w:rPr>
          <w:t>/11/2018</w:t>
        </w: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D1032">
          <w:rPr>
            <w:noProof/>
            <w:sz w:val="14"/>
            <w:szCs w:val="14"/>
          </w:rPr>
          <w:t>1</w:t>
        </w:r>
        <w:r w:rsidRPr="009536C0">
          <w:rPr>
            <w:noProof/>
            <w:sz w:val="14"/>
            <w:szCs w:val="14"/>
          </w:rPr>
          <w:fldChar w:fldCharType="end"/>
        </w:r>
        <w:r>
          <w:rPr>
            <w:noProof/>
            <w:sz w:val="14"/>
            <w:szCs w:val="14"/>
          </w:rPr>
          <w:ptab w:relativeTo="margin" w:alignment="right" w:leader="none"/>
        </w:r>
        <w:r>
          <w:rPr>
            <w:noProof/>
            <w:sz w:val="16"/>
            <w:szCs w:val="16"/>
          </w:rPr>
          <w:t>Computational Biology</w:t>
        </w:r>
      </w:p>
    </w:sdtContent>
  </w:sdt>
  <w:p w:rsidR="002846C9" w:rsidRDefault="002846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416301"/>
      <w:docPartObj>
        <w:docPartGallery w:val="Page Numbers (Bottom of Page)"/>
        <w:docPartUnique/>
      </w:docPartObj>
    </w:sdtPr>
    <w:sdtEndPr>
      <w:rPr>
        <w:noProof/>
      </w:rPr>
    </w:sdtEndPr>
    <w:sdtContent>
      <w:p w:rsidR="002846C9" w:rsidRDefault="002846C9">
        <w:pPr>
          <w:pStyle w:val="Footer"/>
          <w:jc w:val="center"/>
        </w:pP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D1032">
          <w:rPr>
            <w:noProof/>
            <w:sz w:val="14"/>
            <w:szCs w:val="14"/>
          </w:rPr>
          <w:t>4</w:t>
        </w:r>
        <w:r w:rsidRPr="009536C0">
          <w:rPr>
            <w:noProof/>
            <w:sz w:val="14"/>
            <w:szCs w:val="14"/>
          </w:rPr>
          <w:fldChar w:fldCharType="end"/>
        </w:r>
        <w:r>
          <w:rPr>
            <w:noProof/>
            <w:sz w:val="14"/>
            <w:szCs w:val="14"/>
          </w:rPr>
          <w:ptab w:relativeTo="margin" w:alignment="right" w:leader="none"/>
        </w:r>
      </w:p>
    </w:sdtContent>
  </w:sdt>
  <w:p w:rsidR="002846C9" w:rsidRDefault="002846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5F2" w:rsidRDefault="005A65F2" w:rsidP="00927301">
      <w:pPr>
        <w:spacing w:after="0" w:line="240" w:lineRule="auto"/>
      </w:pPr>
      <w:r>
        <w:separator/>
      </w:r>
    </w:p>
  </w:footnote>
  <w:footnote w:type="continuationSeparator" w:id="0">
    <w:p w:rsidR="005A65F2" w:rsidRDefault="005A65F2" w:rsidP="009273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6C9" w:rsidRPr="00654D1E" w:rsidRDefault="002846C9" w:rsidP="009536C0">
    <w:pPr>
      <w:pStyle w:val="IOPHeader"/>
    </w:pPr>
    <w:r>
      <w:t>Machine Learning</w:t>
    </w:r>
    <w:r>
      <w:ptab w:relativeTo="margin" w:alignment="right" w:leader="none"/>
    </w:r>
    <w:r>
      <w:t>Maksym Vaskin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30261"/>
    <w:multiLevelType w:val="hybridMultilevel"/>
    <w:tmpl w:val="F2CAF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B42E2"/>
    <w:multiLevelType w:val="hybridMultilevel"/>
    <w:tmpl w:val="41D4D42C"/>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9DC6752"/>
    <w:multiLevelType w:val="hybridMultilevel"/>
    <w:tmpl w:val="F61A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241AC2"/>
    <w:multiLevelType w:val="hybridMultilevel"/>
    <w:tmpl w:val="A5540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8B781A"/>
    <w:multiLevelType w:val="hybridMultilevel"/>
    <w:tmpl w:val="A0F09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4A1493"/>
    <w:multiLevelType w:val="hybridMultilevel"/>
    <w:tmpl w:val="0E52C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524D22"/>
    <w:multiLevelType w:val="hybridMultilevel"/>
    <w:tmpl w:val="ABB4B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E73E22"/>
    <w:multiLevelType w:val="hybridMultilevel"/>
    <w:tmpl w:val="891A0B8A"/>
    <w:lvl w:ilvl="0" w:tplc="38AA25C6">
      <w:start w:val="1"/>
      <w:numFmt w:val="decimal"/>
      <w:lvlText w:val="[%1]"/>
      <w:lvlJc w:val="left"/>
      <w:pPr>
        <w:tabs>
          <w:tab w:val="num" w:pos="284"/>
        </w:tabs>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0"/>
  </w:num>
  <w:num w:numId="5">
    <w:abstractNumId w:val="3"/>
  </w:num>
  <w:num w:numId="6">
    <w:abstractNumId w:val="6"/>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AD1"/>
    <w:rsid w:val="00000F9E"/>
    <w:rsid w:val="0000268C"/>
    <w:rsid w:val="00003580"/>
    <w:rsid w:val="0001267E"/>
    <w:rsid w:val="000268CE"/>
    <w:rsid w:val="0003796D"/>
    <w:rsid w:val="000443C8"/>
    <w:rsid w:val="00050A4A"/>
    <w:rsid w:val="00052786"/>
    <w:rsid w:val="00052E17"/>
    <w:rsid w:val="00064D6D"/>
    <w:rsid w:val="00071AE1"/>
    <w:rsid w:val="00086FCC"/>
    <w:rsid w:val="000A2E32"/>
    <w:rsid w:val="000A33FC"/>
    <w:rsid w:val="000C2836"/>
    <w:rsid w:val="000C5B24"/>
    <w:rsid w:val="000C6AD1"/>
    <w:rsid w:val="000D40A7"/>
    <w:rsid w:val="000E48CD"/>
    <w:rsid w:val="000E78A5"/>
    <w:rsid w:val="000F5D6E"/>
    <w:rsid w:val="00101EF4"/>
    <w:rsid w:val="00102AF3"/>
    <w:rsid w:val="00114900"/>
    <w:rsid w:val="0012281E"/>
    <w:rsid w:val="00127668"/>
    <w:rsid w:val="0013186C"/>
    <w:rsid w:val="00144732"/>
    <w:rsid w:val="00190BD3"/>
    <w:rsid w:val="001B156E"/>
    <w:rsid w:val="001B3176"/>
    <w:rsid w:val="001C2D24"/>
    <w:rsid w:val="001C2F51"/>
    <w:rsid w:val="001E7B07"/>
    <w:rsid w:val="001F2658"/>
    <w:rsid w:val="0023309C"/>
    <w:rsid w:val="0025208D"/>
    <w:rsid w:val="002649B1"/>
    <w:rsid w:val="00267164"/>
    <w:rsid w:val="002703FA"/>
    <w:rsid w:val="0027443B"/>
    <w:rsid w:val="002846C9"/>
    <w:rsid w:val="00286407"/>
    <w:rsid w:val="00292573"/>
    <w:rsid w:val="002B7782"/>
    <w:rsid w:val="002E5437"/>
    <w:rsid w:val="002F0CCF"/>
    <w:rsid w:val="00306156"/>
    <w:rsid w:val="00311232"/>
    <w:rsid w:val="00322803"/>
    <w:rsid w:val="00322AED"/>
    <w:rsid w:val="003541F6"/>
    <w:rsid w:val="00356782"/>
    <w:rsid w:val="003720CC"/>
    <w:rsid w:val="00385BCA"/>
    <w:rsid w:val="003876EC"/>
    <w:rsid w:val="00394B0B"/>
    <w:rsid w:val="00396087"/>
    <w:rsid w:val="003A345A"/>
    <w:rsid w:val="003A5833"/>
    <w:rsid w:val="003A7C94"/>
    <w:rsid w:val="003B045A"/>
    <w:rsid w:val="003B265F"/>
    <w:rsid w:val="003C03BE"/>
    <w:rsid w:val="003C36B5"/>
    <w:rsid w:val="003C6981"/>
    <w:rsid w:val="003D1032"/>
    <w:rsid w:val="003E18C3"/>
    <w:rsid w:val="003E38C7"/>
    <w:rsid w:val="003F15A4"/>
    <w:rsid w:val="003F489A"/>
    <w:rsid w:val="00414183"/>
    <w:rsid w:val="0041650C"/>
    <w:rsid w:val="004222C9"/>
    <w:rsid w:val="0042440B"/>
    <w:rsid w:val="00431EB7"/>
    <w:rsid w:val="004428A4"/>
    <w:rsid w:val="00446BC2"/>
    <w:rsid w:val="00451CDF"/>
    <w:rsid w:val="00461C8F"/>
    <w:rsid w:val="0047659C"/>
    <w:rsid w:val="004A3755"/>
    <w:rsid w:val="004D2C0F"/>
    <w:rsid w:val="004D2E4E"/>
    <w:rsid w:val="004D6A94"/>
    <w:rsid w:val="00510575"/>
    <w:rsid w:val="005119F8"/>
    <w:rsid w:val="005215A6"/>
    <w:rsid w:val="005223F4"/>
    <w:rsid w:val="00523AD8"/>
    <w:rsid w:val="0055274C"/>
    <w:rsid w:val="00575B9F"/>
    <w:rsid w:val="005773E7"/>
    <w:rsid w:val="005A65F2"/>
    <w:rsid w:val="005C0052"/>
    <w:rsid w:val="005D3EAC"/>
    <w:rsid w:val="005E39E6"/>
    <w:rsid w:val="00621178"/>
    <w:rsid w:val="006228A2"/>
    <w:rsid w:val="00623C5C"/>
    <w:rsid w:val="0064099E"/>
    <w:rsid w:val="00654D1E"/>
    <w:rsid w:val="00670C01"/>
    <w:rsid w:val="00674335"/>
    <w:rsid w:val="00686659"/>
    <w:rsid w:val="00690318"/>
    <w:rsid w:val="006B20C3"/>
    <w:rsid w:val="006C5DC3"/>
    <w:rsid w:val="006F79B1"/>
    <w:rsid w:val="00725EB6"/>
    <w:rsid w:val="0072773F"/>
    <w:rsid w:val="00741B2D"/>
    <w:rsid w:val="00755978"/>
    <w:rsid w:val="007755FC"/>
    <w:rsid w:val="0078000A"/>
    <w:rsid w:val="007814D7"/>
    <w:rsid w:val="00784BD8"/>
    <w:rsid w:val="00787423"/>
    <w:rsid w:val="007D0AF2"/>
    <w:rsid w:val="007D1092"/>
    <w:rsid w:val="007D64B6"/>
    <w:rsid w:val="007E62C3"/>
    <w:rsid w:val="007F04E3"/>
    <w:rsid w:val="008035FC"/>
    <w:rsid w:val="00805AC6"/>
    <w:rsid w:val="00816774"/>
    <w:rsid w:val="00830CAB"/>
    <w:rsid w:val="008340D5"/>
    <w:rsid w:val="008604D8"/>
    <w:rsid w:val="00862F22"/>
    <w:rsid w:val="0087550C"/>
    <w:rsid w:val="00877BB3"/>
    <w:rsid w:val="0088566E"/>
    <w:rsid w:val="008A7823"/>
    <w:rsid w:val="008B6E6E"/>
    <w:rsid w:val="008D59E9"/>
    <w:rsid w:val="008F0D29"/>
    <w:rsid w:val="008F3446"/>
    <w:rsid w:val="009046FE"/>
    <w:rsid w:val="00907233"/>
    <w:rsid w:val="00910C60"/>
    <w:rsid w:val="009223C0"/>
    <w:rsid w:val="00923F1B"/>
    <w:rsid w:val="00927301"/>
    <w:rsid w:val="009536C0"/>
    <w:rsid w:val="00967996"/>
    <w:rsid w:val="00977D01"/>
    <w:rsid w:val="009B0A49"/>
    <w:rsid w:val="009F0C40"/>
    <w:rsid w:val="009F1773"/>
    <w:rsid w:val="00A00AB8"/>
    <w:rsid w:val="00A07A0E"/>
    <w:rsid w:val="00A14429"/>
    <w:rsid w:val="00A21573"/>
    <w:rsid w:val="00A21CD3"/>
    <w:rsid w:val="00A33D56"/>
    <w:rsid w:val="00A40AFB"/>
    <w:rsid w:val="00A646AD"/>
    <w:rsid w:val="00A9298A"/>
    <w:rsid w:val="00AC4733"/>
    <w:rsid w:val="00AC70C0"/>
    <w:rsid w:val="00AD48D3"/>
    <w:rsid w:val="00AD7C7E"/>
    <w:rsid w:val="00B26857"/>
    <w:rsid w:val="00B31D49"/>
    <w:rsid w:val="00B602F8"/>
    <w:rsid w:val="00B639F4"/>
    <w:rsid w:val="00B72F12"/>
    <w:rsid w:val="00B7586C"/>
    <w:rsid w:val="00B85B4E"/>
    <w:rsid w:val="00B86263"/>
    <w:rsid w:val="00BC08BC"/>
    <w:rsid w:val="00BD468A"/>
    <w:rsid w:val="00BE5810"/>
    <w:rsid w:val="00BF3F78"/>
    <w:rsid w:val="00BF5A5D"/>
    <w:rsid w:val="00C018C8"/>
    <w:rsid w:val="00C34C35"/>
    <w:rsid w:val="00C36A74"/>
    <w:rsid w:val="00C534F5"/>
    <w:rsid w:val="00C630FB"/>
    <w:rsid w:val="00C828ED"/>
    <w:rsid w:val="00C852F3"/>
    <w:rsid w:val="00C85318"/>
    <w:rsid w:val="00CA7767"/>
    <w:rsid w:val="00CC5870"/>
    <w:rsid w:val="00CC5F50"/>
    <w:rsid w:val="00CE5656"/>
    <w:rsid w:val="00D2430E"/>
    <w:rsid w:val="00D26A14"/>
    <w:rsid w:val="00D43152"/>
    <w:rsid w:val="00D6150A"/>
    <w:rsid w:val="00D653D0"/>
    <w:rsid w:val="00D6706D"/>
    <w:rsid w:val="00D74B07"/>
    <w:rsid w:val="00D752C4"/>
    <w:rsid w:val="00D85EFA"/>
    <w:rsid w:val="00DA73A4"/>
    <w:rsid w:val="00DB4110"/>
    <w:rsid w:val="00DC0E3F"/>
    <w:rsid w:val="00DC1B0B"/>
    <w:rsid w:val="00DC3876"/>
    <w:rsid w:val="00DD4F71"/>
    <w:rsid w:val="00E0227C"/>
    <w:rsid w:val="00E0270D"/>
    <w:rsid w:val="00E06ACF"/>
    <w:rsid w:val="00E15CBD"/>
    <w:rsid w:val="00E17262"/>
    <w:rsid w:val="00E20803"/>
    <w:rsid w:val="00E5050F"/>
    <w:rsid w:val="00E86050"/>
    <w:rsid w:val="00EC3DF4"/>
    <w:rsid w:val="00EC50DF"/>
    <w:rsid w:val="00ED532B"/>
    <w:rsid w:val="00EE0E99"/>
    <w:rsid w:val="00EE5CA8"/>
    <w:rsid w:val="00EF1E84"/>
    <w:rsid w:val="00EF4F77"/>
    <w:rsid w:val="00EF5DB9"/>
    <w:rsid w:val="00F23537"/>
    <w:rsid w:val="00F4420E"/>
    <w:rsid w:val="00F526F9"/>
    <w:rsid w:val="00F5746C"/>
    <w:rsid w:val="00F703AC"/>
    <w:rsid w:val="00F74254"/>
    <w:rsid w:val="00F76802"/>
    <w:rsid w:val="00F9615A"/>
    <w:rsid w:val="00FA04FC"/>
    <w:rsid w:val="00FA3296"/>
    <w:rsid w:val="00FA4F46"/>
    <w:rsid w:val="00FC25B2"/>
    <w:rsid w:val="00FF0128"/>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301"/>
  </w:style>
  <w:style w:type="paragraph" w:styleId="Footer">
    <w:name w:val="footer"/>
    <w:basedOn w:val="Normal"/>
    <w:link w:val="FooterChar"/>
    <w:uiPriority w:val="99"/>
    <w:unhideWhenUsed/>
    <w:rsid w:val="00927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301"/>
  </w:style>
  <w:style w:type="paragraph" w:customStyle="1" w:styleId="IOPHeader">
    <w:name w:val="IOPHeader"/>
    <w:basedOn w:val="Header"/>
    <w:link w:val="IOPHeaderChar"/>
    <w:qFormat/>
    <w:rsid w:val="00654D1E"/>
    <w:pPr>
      <w:pBdr>
        <w:bottom w:val="single" w:sz="4" w:space="1" w:color="auto"/>
      </w:pBdr>
    </w:pPr>
  </w:style>
  <w:style w:type="paragraph" w:customStyle="1" w:styleId="IOPTitle">
    <w:name w:val="IOPTitle"/>
    <w:basedOn w:val="Normal"/>
    <w:link w:val="IOPTitleChar"/>
    <w:qFormat/>
    <w:rsid w:val="00D43152"/>
    <w:pPr>
      <w:spacing w:after="520"/>
    </w:pPr>
    <w:rPr>
      <w:b/>
      <w:sz w:val="48"/>
      <w:szCs w:val="48"/>
    </w:rPr>
  </w:style>
  <w:style w:type="character" w:customStyle="1" w:styleId="IOPHeaderChar">
    <w:name w:val="IOPHeader Char"/>
    <w:basedOn w:val="HeaderChar"/>
    <w:link w:val="IOPHeader"/>
    <w:rsid w:val="00654D1E"/>
  </w:style>
  <w:style w:type="paragraph" w:customStyle="1" w:styleId="IOPAuthor">
    <w:name w:val="IOPAuthor"/>
    <w:basedOn w:val="Normal"/>
    <w:link w:val="IOPAuthorChar"/>
    <w:qFormat/>
    <w:rsid w:val="00D74B07"/>
    <w:pPr>
      <w:spacing w:after="200"/>
      <w:ind w:right="2552"/>
    </w:pPr>
    <w:rPr>
      <w:b/>
    </w:rPr>
  </w:style>
  <w:style w:type="character" w:customStyle="1" w:styleId="IOPTitleChar">
    <w:name w:val="IOPTitle Char"/>
    <w:basedOn w:val="DefaultParagraphFont"/>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D74B07"/>
    <w:rPr>
      <w:b/>
    </w:rPr>
  </w:style>
  <w:style w:type="paragraph" w:customStyle="1" w:styleId="IOPH1">
    <w:name w:val="IOPH1"/>
    <w:basedOn w:val="IOPAff"/>
    <w:link w:val="IOPH1Char"/>
    <w:qFormat/>
    <w:rsid w:val="0087550C"/>
    <w:pPr>
      <w:spacing w:before="200" w:after="120"/>
      <w:ind w:right="0"/>
    </w:pPr>
    <w:rPr>
      <w:rFonts w:asciiTheme="minorHAnsi" w:hAnsiTheme="minorHAnsi"/>
      <w:b/>
      <w:sz w:val="22"/>
    </w:rPr>
  </w:style>
  <w:style w:type="character" w:customStyle="1" w:styleId="IOPAffChar">
    <w:name w:val="IOPAff Char"/>
    <w:basedOn w:val="IOPAuthorChar"/>
    <w:link w:val="IOPAff"/>
    <w:rsid w:val="00D74B07"/>
    <w:rPr>
      <w:rFonts w:ascii="Times New Roman" w:hAnsi="Times New Roman" w:cs="Times New Roman"/>
      <w:b w:val="0"/>
      <w:sz w:val="18"/>
      <w:szCs w:val="18"/>
    </w:rPr>
  </w:style>
  <w:style w:type="paragraph" w:customStyle="1" w:styleId="IOPAbsText">
    <w:name w:val="IOPAbsText"/>
    <w:basedOn w:val="Normal"/>
    <w:link w:val="IOPAbsTextChar"/>
    <w:qFormat/>
    <w:rsid w:val="00D74B07"/>
    <w:pPr>
      <w:spacing w:after="0"/>
      <w:ind w:right="2552"/>
    </w:pPr>
    <w:rPr>
      <w:rFonts w:ascii="Times New Roman" w:hAnsi="Times New Roman"/>
      <w:sz w:val="20"/>
    </w:rPr>
  </w:style>
  <w:style w:type="character" w:customStyle="1" w:styleId="IOPH1Char">
    <w:name w:val="IOPH1 Char"/>
    <w:basedOn w:val="IOPAff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basedOn w:val="DefaultParagraphFont"/>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basedOn w:val="IOPAbsTextChar"/>
    <w:link w:val="IOPKwd"/>
    <w:rsid w:val="005223F4"/>
    <w:rPr>
      <w:rFonts w:ascii="Times New Roman" w:hAnsi="Times New Roman"/>
      <w:sz w:val="20"/>
    </w:rPr>
  </w:style>
  <w:style w:type="character" w:customStyle="1" w:styleId="IOPTextChar">
    <w:name w:val="IOPText Char"/>
    <w:basedOn w:val="IOPAbsText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basedOn w:val="IOPH1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after="0"/>
      <w:ind w:left="284" w:hanging="284"/>
    </w:pPr>
    <w:rPr>
      <w:rFonts w:ascii="Times New Roman" w:hAnsi="Times New Roman"/>
      <w:noProof/>
      <w:sz w:val="18"/>
    </w:rPr>
  </w:style>
  <w:style w:type="character" w:customStyle="1" w:styleId="IOPH3Char">
    <w:name w:val="IOPH3 Char"/>
    <w:basedOn w:val="IOPH2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basedOn w:val="DefaultParagraphFont"/>
    <w:link w:val="IOPrefs0"/>
    <w:rsid w:val="00E86050"/>
    <w:rPr>
      <w:rFonts w:ascii="Times New Roman" w:hAnsi="Times New Roman"/>
      <w:noProof/>
      <w:sz w:val="18"/>
    </w:rPr>
  </w:style>
  <w:style w:type="character" w:customStyle="1" w:styleId="IOPRefsChar0">
    <w:name w:val="IOPRefs Char"/>
    <w:basedOn w:val="IOPrefsChar"/>
    <w:link w:val="IOPRefs"/>
    <w:rsid w:val="00E86050"/>
    <w:rPr>
      <w:rFonts w:ascii="Times New Roman" w:hAnsi="Times New Roman"/>
      <w:noProof/>
      <w:sz w:val="18"/>
    </w:rPr>
  </w:style>
  <w:style w:type="character" w:styleId="Hyperlink">
    <w:name w:val="Hyperlink"/>
    <w:basedOn w:val="DefaultParagraphFont"/>
    <w:uiPriority w:val="99"/>
    <w:unhideWhenUsed/>
    <w:rsid w:val="00052E17"/>
    <w:rPr>
      <w:color w:val="0563C1" w:themeColor="hyperlink"/>
      <w:u w:val="single"/>
    </w:rPr>
  </w:style>
  <w:style w:type="table" w:styleId="TableGrid">
    <w:name w:val="Table Grid"/>
    <w:basedOn w:val="TableNormal"/>
    <w:uiPriority w:val="39"/>
    <w:rsid w:val="001C2F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1C2F51"/>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
    <w:name w:val="Light Shading"/>
    <w:basedOn w:val="TableNormal"/>
    <w:uiPriority w:val="60"/>
    <w:rsid w:val="009223C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071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AE1"/>
    <w:rPr>
      <w:rFonts w:ascii="Tahoma" w:hAnsi="Tahoma" w:cs="Tahoma"/>
      <w:sz w:val="16"/>
      <w:szCs w:val="16"/>
    </w:rPr>
  </w:style>
  <w:style w:type="paragraph" w:styleId="Caption">
    <w:name w:val="caption"/>
    <w:basedOn w:val="Normal"/>
    <w:next w:val="Normal"/>
    <w:uiPriority w:val="35"/>
    <w:unhideWhenUsed/>
    <w:qFormat/>
    <w:rsid w:val="00EC3DF4"/>
    <w:pPr>
      <w:spacing w:after="200" w:line="240" w:lineRule="auto"/>
    </w:pPr>
    <w:rPr>
      <w:b/>
      <w:bCs/>
      <w:color w:val="5B9BD5" w:themeColor="accent1"/>
      <w:sz w:val="18"/>
      <w:szCs w:val="18"/>
    </w:rPr>
  </w:style>
  <w:style w:type="table" w:styleId="LightList">
    <w:name w:val="Light List"/>
    <w:basedOn w:val="TableNormal"/>
    <w:uiPriority w:val="61"/>
    <w:rsid w:val="00F9615A"/>
    <w:pPr>
      <w:spacing w:after="0" w:line="240" w:lineRule="auto"/>
    </w:pPr>
    <w:rPr>
      <w:lang w:val="en-US" w:eastAsia="ko-KR"/>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rsid w:val="00741B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301"/>
  </w:style>
  <w:style w:type="paragraph" w:styleId="Footer">
    <w:name w:val="footer"/>
    <w:basedOn w:val="Normal"/>
    <w:link w:val="FooterChar"/>
    <w:uiPriority w:val="99"/>
    <w:unhideWhenUsed/>
    <w:rsid w:val="00927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301"/>
  </w:style>
  <w:style w:type="paragraph" w:customStyle="1" w:styleId="IOPHeader">
    <w:name w:val="IOPHeader"/>
    <w:basedOn w:val="Header"/>
    <w:link w:val="IOPHeaderChar"/>
    <w:qFormat/>
    <w:rsid w:val="00654D1E"/>
    <w:pPr>
      <w:pBdr>
        <w:bottom w:val="single" w:sz="4" w:space="1" w:color="auto"/>
      </w:pBdr>
    </w:pPr>
  </w:style>
  <w:style w:type="paragraph" w:customStyle="1" w:styleId="IOPTitle">
    <w:name w:val="IOPTitle"/>
    <w:basedOn w:val="Normal"/>
    <w:link w:val="IOPTitleChar"/>
    <w:qFormat/>
    <w:rsid w:val="00D43152"/>
    <w:pPr>
      <w:spacing w:after="520"/>
    </w:pPr>
    <w:rPr>
      <w:b/>
      <w:sz w:val="48"/>
      <w:szCs w:val="48"/>
    </w:rPr>
  </w:style>
  <w:style w:type="character" w:customStyle="1" w:styleId="IOPHeaderChar">
    <w:name w:val="IOPHeader Char"/>
    <w:basedOn w:val="HeaderChar"/>
    <w:link w:val="IOPHeader"/>
    <w:rsid w:val="00654D1E"/>
  </w:style>
  <w:style w:type="paragraph" w:customStyle="1" w:styleId="IOPAuthor">
    <w:name w:val="IOPAuthor"/>
    <w:basedOn w:val="Normal"/>
    <w:link w:val="IOPAuthorChar"/>
    <w:qFormat/>
    <w:rsid w:val="00D74B07"/>
    <w:pPr>
      <w:spacing w:after="200"/>
      <w:ind w:right="2552"/>
    </w:pPr>
    <w:rPr>
      <w:b/>
    </w:rPr>
  </w:style>
  <w:style w:type="character" w:customStyle="1" w:styleId="IOPTitleChar">
    <w:name w:val="IOPTitle Char"/>
    <w:basedOn w:val="DefaultParagraphFont"/>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D74B07"/>
    <w:rPr>
      <w:b/>
    </w:rPr>
  </w:style>
  <w:style w:type="paragraph" w:customStyle="1" w:styleId="IOPH1">
    <w:name w:val="IOPH1"/>
    <w:basedOn w:val="IOPAff"/>
    <w:link w:val="IOPH1Char"/>
    <w:qFormat/>
    <w:rsid w:val="0087550C"/>
    <w:pPr>
      <w:spacing w:before="200" w:after="120"/>
      <w:ind w:right="0"/>
    </w:pPr>
    <w:rPr>
      <w:rFonts w:asciiTheme="minorHAnsi" w:hAnsiTheme="minorHAnsi"/>
      <w:b/>
      <w:sz w:val="22"/>
    </w:rPr>
  </w:style>
  <w:style w:type="character" w:customStyle="1" w:styleId="IOPAffChar">
    <w:name w:val="IOPAff Char"/>
    <w:basedOn w:val="IOPAuthorChar"/>
    <w:link w:val="IOPAff"/>
    <w:rsid w:val="00D74B07"/>
    <w:rPr>
      <w:rFonts w:ascii="Times New Roman" w:hAnsi="Times New Roman" w:cs="Times New Roman"/>
      <w:b w:val="0"/>
      <w:sz w:val="18"/>
      <w:szCs w:val="18"/>
    </w:rPr>
  </w:style>
  <w:style w:type="paragraph" w:customStyle="1" w:styleId="IOPAbsText">
    <w:name w:val="IOPAbsText"/>
    <w:basedOn w:val="Normal"/>
    <w:link w:val="IOPAbsTextChar"/>
    <w:qFormat/>
    <w:rsid w:val="00D74B07"/>
    <w:pPr>
      <w:spacing w:after="0"/>
      <w:ind w:right="2552"/>
    </w:pPr>
    <w:rPr>
      <w:rFonts w:ascii="Times New Roman" w:hAnsi="Times New Roman"/>
      <w:sz w:val="20"/>
    </w:rPr>
  </w:style>
  <w:style w:type="character" w:customStyle="1" w:styleId="IOPH1Char">
    <w:name w:val="IOPH1 Char"/>
    <w:basedOn w:val="IOPAff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basedOn w:val="DefaultParagraphFont"/>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basedOn w:val="IOPAbsTextChar"/>
    <w:link w:val="IOPKwd"/>
    <w:rsid w:val="005223F4"/>
    <w:rPr>
      <w:rFonts w:ascii="Times New Roman" w:hAnsi="Times New Roman"/>
      <w:sz w:val="20"/>
    </w:rPr>
  </w:style>
  <w:style w:type="character" w:customStyle="1" w:styleId="IOPTextChar">
    <w:name w:val="IOPText Char"/>
    <w:basedOn w:val="IOPAbsText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basedOn w:val="IOPH1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after="0"/>
      <w:ind w:left="284" w:hanging="284"/>
    </w:pPr>
    <w:rPr>
      <w:rFonts w:ascii="Times New Roman" w:hAnsi="Times New Roman"/>
      <w:noProof/>
      <w:sz w:val="18"/>
    </w:rPr>
  </w:style>
  <w:style w:type="character" w:customStyle="1" w:styleId="IOPH3Char">
    <w:name w:val="IOPH3 Char"/>
    <w:basedOn w:val="IOPH2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basedOn w:val="DefaultParagraphFont"/>
    <w:link w:val="IOPrefs0"/>
    <w:rsid w:val="00E86050"/>
    <w:rPr>
      <w:rFonts w:ascii="Times New Roman" w:hAnsi="Times New Roman"/>
      <w:noProof/>
      <w:sz w:val="18"/>
    </w:rPr>
  </w:style>
  <w:style w:type="character" w:customStyle="1" w:styleId="IOPRefsChar0">
    <w:name w:val="IOPRefs Char"/>
    <w:basedOn w:val="IOPrefsChar"/>
    <w:link w:val="IOPRefs"/>
    <w:rsid w:val="00E86050"/>
    <w:rPr>
      <w:rFonts w:ascii="Times New Roman" w:hAnsi="Times New Roman"/>
      <w:noProof/>
      <w:sz w:val="18"/>
    </w:rPr>
  </w:style>
  <w:style w:type="character" w:styleId="Hyperlink">
    <w:name w:val="Hyperlink"/>
    <w:basedOn w:val="DefaultParagraphFont"/>
    <w:uiPriority w:val="99"/>
    <w:unhideWhenUsed/>
    <w:rsid w:val="00052E17"/>
    <w:rPr>
      <w:color w:val="0563C1" w:themeColor="hyperlink"/>
      <w:u w:val="single"/>
    </w:rPr>
  </w:style>
  <w:style w:type="table" w:styleId="TableGrid">
    <w:name w:val="Table Grid"/>
    <w:basedOn w:val="TableNormal"/>
    <w:uiPriority w:val="39"/>
    <w:rsid w:val="001C2F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1C2F51"/>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
    <w:name w:val="Light Shading"/>
    <w:basedOn w:val="TableNormal"/>
    <w:uiPriority w:val="60"/>
    <w:rsid w:val="009223C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071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AE1"/>
    <w:rPr>
      <w:rFonts w:ascii="Tahoma" w:hAnsi="Tahoma" w:cs="Tahoma"/>
      <w:sz w:val="16"/>
      <w:szCs w:val="16"/>
    </w:rPr>
  </w:style>
  <w:style w:type="paragraph" w:styleId="Caption">
    <w:name w:val="caption"/>
    <w:basedOn w:val="Normal"/>
    <w:next w:val="Normal"/>
    <w:uiPriority w:val="35"/>
    <w:unhideWhenUsed/>
    <w:qFormat/>
    <w:rsid w:val="00EC3DF4"/>
    <w:pPr>
      <w:spacing w:after="200" w:line="240" w:lineRule="auto"/>
    </w:pPr>
    <w:rPr>
      <w:b/>
      <w:bCs/>
      <w:color w:val="5B9BD5" w:themeColor="accent1"/>
      <w:sz w:val="18"/>
      <w:szCs w:val="18"/>
    </w:rPr>
  </w:style>
  <w:style w:type="table" w:styleId="LightList">
    <w:name w:val="Light List"/>
    <w:basedOn w:val="TableNormal"/>
    <w:uiPriority w:val="61"/>
    <w:rsid w:val="00F9615A"/>
    <w:pPr>
      <w:spacing w:after="0" w:line="240" w:lineRule="auto"/>
    </w:pPr>
    <w:rPr>
      <w:lang w:val="en-US" w:eastAsia="ko-KR"/>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rsid w:val="00741B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74255">
      <w:bodyDiv w:val="1"/>
      <w:marLeft w:val="0"/>
      <w:marRight w:val="0"/>
      <w:marTop w:val="0"/>
      <w:marBottom w:val="0"/>
      <w:divBdr>
        <w:top w:val="none" w:sz="0" w:space="0" w:color="auto"/>
        <w:left w:val="none" w:sz="0" w:space="0" w:color="auto"/>
        <w:bottom w:val="none" w:sz="0" w:space="0" w:color="auto"/>
        <w:right w:val="none" w:sz="0" w:space="0" w:color="auto"/>
      </w:divBdr>
    </w:div>
    <w:div w:id="232131994">
      <w:bodyDiv w:val="1"/>
      <w:marLeft w:val="0"/>
      <w:marRight w:val="0"/>
      <w:marTop w:val="0"/>
      <w:marBottom w:val="0"/>
      <w:divBdr>
        <w:top w:val="none" w:sz="0" w:space="0" w:color="auto"/>
        <w:left w:val="none" w:sz="0" w:space="0" w:color="auto"/>
        <w:bottom w:val="none" w:sz="0" w:space="0" w:color="auto"/>
        <w:right w:val="none" w:sz="0" w:space="0" w:color="auto"/>
      </w:divBdr>
    </w:div>
    <w:div w:id="710501023">
      <w:bodyDiv w:val="1"/>
      <w:marLeft w:val="0"/>
      <w:marRight w:val="0"/>
      <w:marTop w:val="0"/>
      <w:marBottom w:val="0"/>
      <w:divBdr>
        <w:top w:val="none" w:sz="0" w:space="0" w:color="auto"/>
        <w:left w:val="none" w:sz="0" w:space="0" w:color="auto"/>
        <w:bottom w:val="none" w:sz="0" w:space="0" w:color="auto"/>
        <w:right w:val="none" w:sz="0" w:space="0" w:color="auto"/>
      </w:divBdr>
    </w:div>
    <w:div w:id="845291208">
      <w:bodyDiv w:val="1"/>
      <w:marLeft w:val="0"/>
      <w:marRight w:val="0"/>
      <w:marTop w:val="0"/>
      <w:marBottom w:val="0"/>
      <w:divBdr>
        <w:top w:val="none" w:sz="0" w:space="0" w:color="auto"/>
        <w:left w:val="none" w:sz="0" w:space="0" w:color="auto"/>
        <w:bottom w:val="none" w:sz="0" w:space="0" w:color="auto"/>
        <w:right w:val="none" w:sz="0" w:space="0" w:color="auto"/>
      </w:divBdr>
    </w:div>
    <w:div w:id="1027874986">
      <w:bodyDiv w:val="1"/>
      <w:marLeft w:val="0"/>
      <w:marRight w:val="0"/>
      <w:marTop w:val="0"/>
      <w:marBottom w:val="0"/>
      <w:divBdr>
        <w:top w:val="none" w:sz="0" w:space="0" w:color="auto"/>
        <w:left w:val="none" w:sz="0" w:space="0" w:color="auto"/>
        <w:bottom w:val="none" w:sz="0" w:space="0" w:color="auto"/>
        <w:right w:val="none" w:sz="0" w:space="0" w:color="auto"/>
      </w:divBdr>
    </w:div>
    <w:div w:id="1189173183">
      <w:bodyDiv w:val="1"/>
      <w:marLeft w:val="0"/>
      <w:marRight w:val="0"/>
      <w:marTop w:val="0"/>
      <w:marBottom w:val="0"/>
      <w:divBdr>
        <w:top w:val="none" w:sz="0" w:space="0" w:color="auto"/>
        <w:left w:val="none" w:sz="0" w:space="0" w:color="auto"/>
        <w:bottom w:val="none" w:sz="0" w:space="0" w:color="auto"/>
        <w:right w:val="none" w:sz="0" w:space="0" w:color="auto"/>
      </w:divBdr>
    </w:div>
    <w:div w:id="1725136792">
      <w:bodyDiv w:val="1"/>
      <w:marLeft w:val="0"/>
      <w:marRight w:val="0"/>
      <w:marTop w:val="0"/>
      <w:marBottom w:val="0"/>
      <w:divBdr>
        <w:top w:val="none" w:sz="0" w:space="0" w:color="auto"/>
        <w:left w:val="none" w:sz="0" w:space="0" w:color="auto"/>
        <w:bottom w:val="none" w:sz="0" w:space="0" w:color="auto"/>
        <w:right w:val="none" w:sz="0" w:space="0" w:color="auto"/>
      </w:divBdr>
    </w:div>
    <w:div w:id="188976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IOPP-WordTemplateLarge</Template>
  <TotalTime>1443</TotalTime>
  <Pages>4</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Eggleton</dc:creator>
  <cp:lastModifiedBy>Maksym</cp:lastModifiedBy>
  <cp:revision>86</cp:revision>
  <cp:lastPrinted>2018-12-16T22:12:00Z</cp:lastPrinted>
  <dcterms:created xsi:type="dcterms:W3CDTF">2018-11-20T21:27:00Z</dcterms:created>
  <dcterms:modified xsi:type="dcterms:W3CDTF">2019-01-12T16:35:00Z</dcterms:modified>
</cp:coreProperties>
</file>