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30"/>
        </w:rPr>
        <w:t>碳化硅外延层厚度的红外干涉测量及多光束干涉影响分析</w:t>
      </w:r>
    </w:p>
    <w:p>
      <w:pPr>
        <w:spacing w:line="360" w:lineRule="auto" w:before="240" w:after="120"/>
        <w:ind w:firstLine="0"/>
        <w:jc w:val="both"/>
      </w:pPr>
      <w:r>
        <w:rPr>
          <w:rFonts w:ascii="Times New Roman" w:hAnsi="Times New Roman" w:eastAsia="黑体"/>
          <w:b/>
          <w:sz w:val="30"/>
        </w:rPr>
        <w:t>问题重述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1.1 问题背景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碳化硅作为典型的第三代半导体材料，凭借宽禁带、高热导率、高击穿电场等突出综合性能，在功率电子、射频器件等领域得到广泛研究与工程应用。碳化硅外延层厚度是评价外延材料品质的核心指标，其数值精度会直接影响半导体器件的击穿电压、导通电阻等关键性能参数。因此，建立一套科学、精准且具备可靠性的碳化硅外延层厚度检测标准，对碳化硅器件工艺研发、质量管控具有十分重要的现实意义。图1为多尺寸SiC晶圆示意图。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  多尺寸SiC晶圆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红外干涉法属于非破坏性检测手段，适用于外延层厚度测试。该方法的基本原理为：碳化硅外延层与衬底的载流子掺杂浓度存在差异，使得二者折射率不同；当红外光照射样品时，一部分光束由外延层上表面直接反射，另一部分光束穿透外延层后在衬底界面发生反射，两束反射光相互叠加形成干涉条纹，结合红外光谱波长、外延层折射率、光线入射角等参数，即可计算得到外延层厚度。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本文针对红外干涉法测定碳化硅以及硅单体外延层厚度这一情景，在不同反射率光谱、入射角以及外延层–衬底双界面干涉机制已经给定的条件下，综合考虑透明波段选取、多光束物理模型、折射率随波长与载流子浓度的色散，以及对不同角度测量结果的一致性约束，建立可解释的测厚与诊断流程，以得到可靠的外延层厚度估计，并正确判定是否需要进行多光束修正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1.2 问题提出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外延层厚度直接影响功率器件性能，是工艺控制的关键指标。红外光在空气–外延层与外延层–衬底两界面反射后发生干涉，反射率随波数出现条纹；在适当简化下，条纹周期与膜厚有明确关系，因而红外干涉法具有非接触、无损的优点。但实际光谱中，强吸收带与过渡区常使常数折射率假设失效，噪声与基线会影响极值识别，多次反射还可能使条纹偏离简单余弦。波段或模型选择不当，将引入系统偏差。据此，本文分三个层次展开。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问题一：要求在双光束假设下建立斜入射薄膜干涉厚度模型：由 Snell 定律确定膜内折射角，写出往返光程差与相位差，得到常折射率下厚度与相邻同类极值波数间隔的解析关系，为后续反演提供依据。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二：要求利用附件一、二的碳化硅光谱，确定同一块晶圆的外延层厚度。两份数据分别对应十度与十五度入射角，需兼顾透明波段选取与条纹去噪，并以同一物理厚度检验双角度一致性，同时评价结果可靠性。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问题三：进一步讨论多光束干涉：先明确其可观测条件，再判断附件三、四硅片光谱是否存在显著多光束特征并建模测厚；同时检验附件一、二的碳化硅结果是否需要多光束修正，避免仅凭残差下降而误判。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图2  问题关系图</w:t>
      </w:r>
    </w:p>
    <w:p>
      <w:pPr>
        <w:spacing w:line="360" w:lineRule="auto" w:before="240" w:after="120"/>
        <w:ind w:firstLine="0"/>
        <w:jc w:val="both"/>
      </w:pPr>
      <w:r>
        <w:rPr>
          <w:rFonts w:ascii="Times New Roman" w:hAnsi="Times New Roman" w:eastAsia="黑体"/>
          <w:b/>
          <w:sz w:val="30"/>
        </w:rPr>
        <w:t>问题分析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2.2问题一分析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一的关键是把斜入射几何正确写入相位差，得到可供后续反演直接使用的解析关系。由折射定律确定膜内折射角后，写出一次往返光程差与相位差；相邻同类极值对应相位改变一个完整周期，从而得到厚度与波数间隔的对应关系。该关系在入射角趋于零时应退化为常见的正入射公式，可作为推导正确性的退化检验。问题一不直接给出数值厚度，而是为问题二、三提供统一的理论锚点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2.2问题二分析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二在问题一结论基础上，利用附件一、二确定同一块碳化硅晶圆的外延层厚度并评价可靠性。难点在于全谱并非处处满足常折射率透明假设：强吸收带与过渡区会扭曲条纹，使频域估计与极值估计结果分裂。因此先对多个候选透明窗评分，再在选定窗内做双尺度去基线，以频域变换粗估厚度、以峰谷稳健回归为主估计，并结合有界精修与重抽样给出区间。最后以同一物理厚度约束检验十度与十五度结果的一致性，完成双角度融合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2.2问题三分析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三在问题二所用透明窗与预处理基础上，讨论是否需要从双光束升级到多光束。难点不在于能否把残差拟合得更小，而在于多光束是否真正可观测。为此先给出多光束可观测的必要条件，再建立多次反射干涉模型，并用谐波比、有效反射率、信息准则与误差改善等指标联合诊断。对附件三、四的硅片，若诊断为多光束显著则采用多光束模型测厚；对附件一、二的碳化硅，若证据不足则不作多光束修正，保留问题二结论。三问层层递进：问题一给公式，问题二完成碳化硅主反演，问题三作模型分叉判定。</w:t>
      </w:r>
    </w:p>
    <w:p>
      <w:pPr>
        <w:spacing w:line="360" w:lineRule="auto" w:before="240" w:after="120"/>
        <w:ind w:firstLine="0"/>
        <w:jc w:val="both"/>
      </w:pPr>
      <w:r>
        <w:rPr>
          <w:rFonts w:ascii="Times New Roman" w:hAnsi="Times New Roman" w:eastAsia="黑体"/>
          <w:b/>
          <w:sz w:val="30"/>
        </w:rPr>
        <w:t>符号说明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本文主要符号见表1，正文公式与该表保持一致。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表1  主要符号说明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符号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单位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θ₀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空气中入射角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°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θ₁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外延层内折射角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°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外延层折射率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ν̃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波数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cm⁻¹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外延层厚度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µm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ΔL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一次往返光程差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cm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δ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相位差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rad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φᵣ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界面反射附加相位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rad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光学相位坐标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cm⁻¹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Δν̃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相邻同类极值波数间隔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cm⁻¹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A,B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慢变基线与条纹振幅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%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Rᵢ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Airy有效界面反射率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A₂/A₁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二次谐波与基频幅值比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ΔAICc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双光束相对多光束AICc差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/>
    <w:p>
      <w:pPr>
        <w:spacing w:line="360" w:lineRule="auto" w:before="240" w:after="120"/>
        <w:ind w:firstLine="0"/>
        <w:jc w:val="both"/>
      </w:pPr>
      <w:r>
        <w:rPr>
          <w:rFonts w:ascii="Times New Roman" w:hAnsi="Times New Roman" w:eastAsia="黑体"/>
          <w:b/>
          <w:sz w:val="30"/>
        </w:rPr>
        <w:t>问题一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4.1数据预处理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问题一以机理建模为主，但仍需明确后续数值实现所依赖的数据约定。四份附件各约 7469 点，波数约 399.7–4000.1 cm⁻¹，间隔约 0.482 cm⁻¹。读取时进行有限值过滤、波数升序与去重，并剔除首点可疑零值。问题一本身不输出厚度数值；预处理规则将直接服务于问题二、三。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4.2模型建立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本节建立斜入射双光束干涉厚度模型。建模按物理含义分四步展开：先确定膜内折射角，再写出一次往返光程与相位，进而给出双光束反射率的振荡形式，最后由同类极值波数间隔反演厚度。各步给出主要公式与物理含义；公式之间只作简要承接，不展开代数推导细节，最终得到可供问题二直接调用的解析关系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4.2.1 折射角确定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斜入射时，空气侧入射角 θ₀ 可测，但干涉相位由膜内传播方向决定。设外延层折射率为 n、膜内折射角为 θ₁。由 Snell 定律得到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sin θ₀ = n sin θ₁　　(1)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该关系把外部几何条件映射到膜内光线方向，是后续光程与相位修正的起点。在实折射率且未发生全反射的条件下，进一步得到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cos θ₁ = √(1 − sin²θ₀ / n²)　　(2)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上式要求 n&gt;sinθ₀；本文附件角度与题面常折射率均满足该条件。cos θ₁ 将进入光程差与相位表达式，是斜入射相对正入射的核心修正因子。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4.2.2 光程差与相位差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双光束假设下，一束光在外延层上表面直接反射；另一束进入膜内，经下界面反射后再射出，两束在探测器处相干叠加。膜内一次往返对应的光程差可写为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ΔL = 2 n d cos θ₁　　(3)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由此可知，厚度 d 通过光学因子 n cosθ₁ 进入可观测量。由光程差与波数关系，并计及界面反射附加相位 φᵣ，得到相位差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δ(ν̃) = (2π/λ)ΔL + φᵣ = 4π d ν̃ n cos θ₁ + φᵣ　　(4)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上式说明相位随波数近似线性增长；其中 φᵣ 主要影响极值对应的干涉级次奇偶，一般不改变相邻同类极值的波数间隔，故厚度反演可主要依赖间隔信息。为书写紧凑，引入光学相位坐标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g(ν̃,θ₀) = ν̃ n cos θ₁ = ν̃ √(n² − sin²θ₀)　　(5)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结合折射角余弦与相位差表达式，相位亦可写为 δ=4πdg+φᵣ。于是，反射谱在波数轴上的干涉周期主要由 g 的变化率决定。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4.2.3 双光束反射率形式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两束反射场叠加后，仪器基线与条纹振幅通常随波数缓慢变化，分别记为 A(ν̃)、B(ν̃)。双光束反射率可写为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R(ν̃) = A(ν̃) + B(ν̃) cos δ(ν̃)　　(6)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上式把观测光谱分解为慢变包络与快变干涉项：快变部分由相位 δ 控制，慢变部分吸收基线与振幅漂移。这为数值处理提供直接依据——先去基线抑制 A，再对残差做频域或峰谷分析，以提取与厚度相关的振荡信息。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4.2.4 厚度与波数间隔关系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设两同类极值 ν̃_a、ν̃_b 之间跨越 Δm 个干涉级次，则其间相位改变 2πΔm。由相位表达式与光学坐标定义，得到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4π d [g(ν̃_b) − g(ν̃_a)] = 2π Δm　　(7)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由此得到厚度的一般表达式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d = Δm / {2 [g(ν̃_b,θ₀) − g(ν̃_a,θ₀)]}　　(8)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在窄波段内折射率近似为常数，并取相邻同类极值（Δm=1）时，由上式得到常用测厚公式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d = 1 / [2 Δν̃ √(n² − sin²θ₀)]　　(9)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当 d 以 µm、Δν̃ 以 cm⁻¹ 计时，上式右侧再乘 10⁴。正入射极限下，该测厚公式退化为 d=1/(2nΔν̃)，与经典正入射公式一致，可作为斜入射推广正确性的退化检验。该结果即问题一的核心结论，也是问题二厚度反演的直接入口。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4,3 模型求解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问题一以解析推导为主。对应的数值求解接口为：由光谱估计 Δν̃，再代入测厚公式计算厚度。具体估计 Δν̃ 的流程在问题二实现，包括 FFT 粗估与峰谷 Theil–Sen 稳健回归。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4.4 结果分析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问题一给出可检验的解析映射而非数值厚度。其作用有三：把斜入射写入相位；说明厚度由同类极值间隔决定；明确常折射率假设的适用范围，为问题二选带与问题三模型分叉提供边界。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【插图预留：图3】</w:t>
        <w:br/>
        <w:t>请插入：output/model_flowchart.png</w:t>
        <w:br/>
        <w:t>建议居中，宽约 12–14 cm</w:t>
        <w:br/>
        <w:t>读图要点：对应问题一至三总体流程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图3  数学模型流程图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4.5 总结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本节完成双光束斜入射厚度模型，得到厚度与波数间隔的解析关系。后续问题二将在透明波段内估计 Δν̃ 并计算碳化硅厚度；问题三将在同一相位结构上扩展为多光束模型。</w:t>
      </w:r>
    </w:p>
    <w:p>
      <w:pPr>
        <w:spacing w:line="360" w:lineRule="auto" w:before="240" w:after="120"/>
        <w:ind w:firstLine="0"/>
        <w:jc w:val="both"/>
      </w:pPr>
      <w:r>
        <w:rPr>
          <w:rFonts w:ascii="Times New Roman" w:hAnsi="Times New Roman" w:eastAsia="黑体"/>
          <w:b/>
          <w:sz w:val="30"/>
        </w:rPr>
        <w:t>问题二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5.1数据预处理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附件一、二分别对应同一 SiC 晶圆在 10°、15° 的反射谱。为使常折射率测厚公式成立，需避开强声子吸收带。本项目对候选透明窗评分后，主拟合波段约取 1200–4000 cm⁻¹。短窗 Savitzky–Golay 去噪，长窗提取慢变基线，残差近似对应双光束反射率中的振荡项。附件二最大反射率约 102.74%，提示绝对标定可能异常；双光束厚度主要由峰位/间距决定，故保留原始量程并记入审计。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【插图预留：图4】</w:t>
        <w:br/>
        <w:t>请插入：output/sic_10_fit.png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图4  附件1（SiC，10°）处理与拟合证据图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【插图预留：图5】</w:t>
        <w:br/>
        <w:t>请插入：output/sic_15_fit.png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图5  附件2（SiC，15°）处理与拟合证据图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5.2模型建立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问题二在厚度–波数间隔关系之上建立可计算的测厚模型：把“如何得到 Δν̃”与“如何融合两角度、如何量化不确定度”明确化。模型由条纹测厚子模型与可靠性评价子模型组成。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5.2.1 条纹测厚子模型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对预处理后的残差谱，厚度估计分三层组织，目标都是稳定得到测厚所需的 Δν̃（或等价地得到 d）。第一层为频域粗估：残差主频与厚度近似满足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f₁ ≈ 2 n cosθ₁ · d · 10⁻⁴　　(10)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由相位振荡周期关系可得到上式。它用于给出厚度初值，并确定峰/谷检测的尺度参数。第二层为峰谷稳健估计：分别提取峰、谷序列，对序号–波数做 Theil–Sen 回归，斜率即为稳健 Δν̃；再代入测厚公式得到 d_peak、d_valley，并综合为双光束采用值 d_two。第三层为有界精修：在稳健解邻域内优化相位模型；若宽波段色散导致级次跳变，则保留峰谷解以避免系统偏差。折射率取 n_SiC=2.55。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5.2.2 可靠性评价子模型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可靠性从统计不确定度与系统误差两方面评价。统计不确定度由峰/谷间距重采样得到条件 95% 区间；系统误差主要来自折射率假设。由测厚公式可知厚度对折射率的依赖关系为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d ∝ (n² − sin²θ₀)^(−1/2)　　(11)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近法向时，由上式可得到相对误差近似 Δd/d≈−Δn/n：例如 n 偏差 1%，厚度约反向偏差 1%，且无法被重采样消除。同一晶圆应共享物理厚度，据此定义双角度相对差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ε = |d₁₀ − d₁₅| / [(d₁₀+d₁₅)/2] × 100%　　(12)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并以重采样标准差的逆方差加权得到联合厚度。该相对差与峰谷内部一致性共同构成可靠性判据：相对差较小且峰谷接近时，认为双光束反演可信。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5.2.3 本征色散情景模型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为分析常折射率假设带来的系统误差，本文增加本征色散情景模型。硅采用 Edwards–Ochoa 红外本征色散关系；碳化硅采用固定声子参数的单振子晶格模型。在本征情景中关闭自由载流子项，在低、中、高掺杂情景中使用预先给定的固定浓度，载流子浓度不作为优化变量。材料的复折射率统一写为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ñ(ν̃)=√[ε_lattice(ν̃)+ε_Drude(ν̃,N_fixed)]　　(13)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其中 N_fixed 由情景预先指定。本征情景取 N_fixed=0。由于外延层与衬底采用相同本征介电函数时界面反射会退化，本模型不利用绝对反射幅值反演厚度，而在透明区用复折射率实部修正干涉相位，并通过正余弦变量投影吸收未知振幅、基线与相位偏置。双角度共享的唯一关键非线性变量为厚度。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d_s=arg min_d Σ_a ‖y_a−X_a[d,n_s(ν̃)]β̂_a‖²　　(14)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依次计算本征、低、中、高四种固定情景的厚度，并将全部情景结果与常折射率主值共同形成系统误差包络。该包络只用于可靠性分析，不按拟合误差自动替换主厚度。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5.2.4 自由浓度审计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原有载流子复介电联合反演仍完整保留，但调整为审计路径。该路径同时开放厚度、外延层浓度与衬底浓度，并检查 Jacobian 条件数、参数相关性、先验边界、连续留段厚度稳定性、固定情景比较及浓度轮廓区间。只有全部证据支持时才允许解释浓度点估计；否则候选值仅作为不可辨识证据，不进入论文主结论。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5.2.5 色散坐标多峰谷模型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为同时保留极值法对基线的稳健性和色散模型对折射率变化的描述，本文进一步建立色散坐标多峰谷共享厚度模型。模型仍以透明波段筛选为前置条件，在本征及固定掺杂情景下，先将峰谷波数映射为光学相位坐标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g_s,a(ν̃)=ν̃√[n_s²(ν̃)−sin²θ_a]　　(15)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其中下标 s 表示本征、低、中、高固定折射率情景，下标 a 表示入射角。在该坐标中，同类极值的干涉级次近似线性增加。对10°峰、10°谷、15°峰和15°谷四条序列分别设置独立截距，以吸收未知绝对级次和峰谷反射相位差；四条序列共享同一厚度斜率：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m_i=2d_cm g_s,a(ν̃_i)+c_j　　(16)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相邻光学坐标间距相对中位间距的整数倍用于识别漏峰或漏谷；共享斜率采用稳健损失估计，并按残差中位绝对偏差审计异常极值。模型分别计算峰序列、谷序列、两个角度和连续三波段的厚度，只有这些结果同时稳定时，才采用本征色散情景作为名义厚度。低、中、高固定情景与常折射率结果共同构成模型系统范围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5.3 模型求解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对附件一、二分别执行：选带 → 预处理 → FFT粗估 → 峰谷Theil–Sen → 有界精修 → 间距bootstrap；再计算双角度相对差并做逆方差加权融合。随后执行本征与三档固定掺杂情景，只优化共享厚度并形成系统误差范围；在此基础上提取多组峰谷并映射到色散坐标，对四条序列进行共享厚度回归，再执行峰谷、角度、留段与重采样检验。最后运行保留的自由浓度审计路径，输出失败指标与回退依据。全过程使用同一阈值与随机种子规则，保证两角度可比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5.4 结果分析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表2  碳化硅双光束厚度结果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入射角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峰序列/µm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谷序列/µm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双光束采用值/µm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条件95%区间/µm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10°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7.839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7.926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7.883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[7.677, 8.152]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15°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7.811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7.772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7.791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[7.560, 8.051]</w:t>
            </w:r>
          </w:p>
        </w:tc>
      </w:tr>
    </w:tbl>
    <w:p/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由表2，峰谷接近；两角度相对差约 1.16%。加权联合厚度为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d_SiC,const ≈ 7.83 µm　　(17)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常折射率结果作为基线。升级后的色散坐标多峰谷模型得到本征情景名义厚度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d_SiC,v8 ≈ 7.452 µm　　(18)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其条件统计95%区间约为[7.431,7.483] µm。峰、谷子模型分别约为7.434 µm和7.463 µm，相对差0.399%；10°和15°结果分别约为7.500 µm和7.412 µm，相对差1.175%；连续留段CV为0.738%，最大偏移为1.563%。39个合格极值均被保留，全部稳定性条件通过，因此采用7.452 µm作为SiC名义厚度。低、中、高固定情景及常折射率基线共同形成约7.368–7.832 µm的模型系统范围。该范围描述折射率设定的不确定性，不是统计置信区间，也不表示测得了载流子浓度。自由浓度审计中，连续留段厚度变异系数约 8.69%，最大偏移约 14.99%，均超过稳定性门槛；自由拟合误差还劣于最佳固定情景，因此浓度不可唯一辨识。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【插图预留：图6】</w:t>
        <w:br/>
        <w:t>请插入：output/angle_consistency.png</w:t>
        <w:br/>
        <w:t>建议居中，宽约 12–14 cm</w:t>
        <w:br/>
        <w:t>读图要点：SiC 两点应接近联合水平线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图6  双入射角厚度一致性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【插图预留：图7】</w:t>
        <w:br/>
        <w:t>请插入：output/thickness_comparison.png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图7  厚度对比与不确定度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【插图预留：图8】</w:t>
        <w:br/>
        <w:t>请插入：output/raw_evidence/extrema/sic_intrinsic_order_fit_raw.png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图8  SiC本征色散坐标多峰谷级次回归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【插图预留：图9】</w:t>
        <w:br/>
        <w:t>请插入：output/raw_evidence/extrema/sic_10_mapped_spacing_raw.png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图9  SiC双角度色散坐标相邻间距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5.5 总结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问题二在常折射率条件下得到约7.83 µm的基线结果；升级后的色散坐标多峰谷模型得到SiC名义厚度约7.45 µm，条件统计95%区间约为[7.43,7.48] µm，固定色散情景与常折射率基线给出约7.37–7.83 µm的模型系统范围。自由浓度审计证明现有数据不能支持唯一浓度点估计，因此增强结果仅用于可靠性与模型评价。该结果作为问题三多光束判定的对照基线。</w:t>
      </w:r>
    </w:p>
    <w:p>
      <w:pPr>
        <w:spacing w:line="360" w:lineRule="auto" w:before="240" w:after="120"/>
        <w:ind w:firstLine="0"/>
        <w:jc w:val="both"/>
      </w:pPr>
      <w:r>
        <w:rPr>
          <w:rFonts w:ascii="Times New Roman" w:hAnsi="Times New Roman" w:eastAsia="黑体"/>
          <w:b/>
          <w:sz w:val="30"/>
        </w:rPr>
        <w:t>问题三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6.1数据预处理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附件三、四为硅片 10°、15° 光谱；附件一、二继续用于检验碳化硅是否需要多光束修正。预处理与问题二一致：选带、双尺度滤波与去基线。多光束诊断在残差谱上进行，同时拟合 Airy 模型以便与双光束比较 RMSE 与 AICc。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6.2模型建立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问题三模型包含三块：多光束可观测条件、Airy/Fresnel 反射模型、四项证据门控。它们建立在问题一相位结构之上，并决定是否从双光束升级。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6.2.1 多光束可观测条件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当界面反射足够强且吸收不太强时，除双光束外还存在更高次往返。计入第 j 次往返后，相邻往返之间可多乘复因子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q = r₁₀ r₁₂ exp(−2αd/cosθ₁) exp(iδ)　　(19)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其中，指数吸收项抑制高次往返，相位因子与问题一中的 δ 一致。多光束要在光谱上可观测，要求 |q| 足够大，并同时满足相干性、仪器分辨率与膜厚均匀等条件。因此，不能仅凭“物理上存在多次反射”就直接改用多光束模型，而需结合可观测证据判定。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6.2.2 Airy反射模型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在多次反射可观测时，采用单层薄膜的全反射振幅求和。对 s/p 偏振，总反射振幅可写为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r_tot = (r₀₁ + r₁₂ e^{2iβ}) / (1 + r₀₁ r₁₂ e^{2iβ})， β=2π d ν̃ n cosθ₁　　(20)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其中 β 与问题一相位结构同源。对称无吸收情形下，由上式得到 Airy 形式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T=1/[1+F sin²(δ/2)]， F=4Rᵢ/(1−Rᵢ)²， R_Airy=1−T　　(21)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上式表明：有效界面反射率 Rᵢ 较小时精细度 F 很小，多光束调制弱，近似退回双光束；Rᵢ 增大时条纹变尖、高次谐波增强，这正是后续谐波比诊断的物理依据。数值实现中，非线性参数取 (d,Rᵢ,相位偏置)，线性增益与慢变基线采用剖面消元。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6.2.3 四项证据门控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多参数模型拟合残差通常更容易下降，若仅凭 RMSE 改善，容易把“可拟合”误判为“多光束可观测”。为此建立四项证据门控，要求同时满足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A₂/A₁≥0.08， Rᵢ≥0.12， RMSE改善≥2%， ΔAICc≥10　　(22)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其中基频由频域粗估关系预测，谐波比在 2f₁ 邻域取值；Rᵢ 可能被未建模基线部分吸收，故不能单独作为证据。门控条件以逻辑“且”连接四项：全部通过则采用多光束厚度，否则回退双光束厚度。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6.3 模型求解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对四份光谱分别拟合双光束与 Airy 模型，计算谐波频谱与四项证据指标并判定；对判定为多光束的硅片两角度结果再做一致性检验与逆方差加权。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6.4 结果分析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表3  多光束四项证据诊断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数据集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A₂/A₁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Rᵢ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RMSE改善/%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ΔAICc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判定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SiC 10°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0.019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0.002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23.2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3072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证据不足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SiC 15°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0.037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0.005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25.9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3480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证据不足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 10°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0.196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0.410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11.9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1475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可观测多光束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 15°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0.222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0.422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8.65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1051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可观测多光束</w:t>
            </w:r>
          </w:p>
        </w:tc>
      </w:tr>
    </w:tbl>
    <w:p/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表3表明：硅片满足四项证据门控；碳化硅虽有残差改善，但谐波比与 Rᵢ 不足，故不作多光束修正。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【插图预留：图10】</w:t>
        <w:br/>
        <w:t>请插入：output/multibeam_evidence.png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图10  多光束证据矩阵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【插图预留：图11】</w:t>
        <w:br/>
        <w:t>请插入：output/model_quality.png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图11  模型质量对比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【插图预留：图12】</w:t>
        <w:br/>
        <w:t>请插入：output/raw_evidence/multibeam/harmonic_ratio_raw.png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图12  谐波比原始图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【插图预留：图13】</w:t>
        <w:br/>
        <w:t>请插入：output/raw_evidence/multibeam/effective_reflectivity_raw.png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图13  有效反射率原始图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【插图预留：图14】</w:t>
        <w:br/>
        <w:t>请插入：output/raw_evidence/multibeam/si_10_harmonic_spectrum_raw.png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图14  Si 10°谐波频谱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【插图预留：图15】</w:t>
        <w:br/>
        <w:t>请插入：output/raw_evidence/multibeam/sic_10_harmonic_spectrum_raw.png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图15  SiC 10°谐波频谱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【插图预留：图16】</w:t>
        <w:br/>
        <w:t>请插入：output/si_10_fit.png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图16  附件3拟合证据图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【插图预留：图17】</w:t>
        <w:br/>
        <w:t>请插入：output/si_15_fit.png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图17  附件4拟合证据图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表4  厚度对比与最终采用值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对象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双光束/µm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Airy/µm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最终模型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采用厚度/µm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 10°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3.403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3.598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多光束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3.598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 15°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3.410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3.584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多光束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3.584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SiC 10°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7.883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8.449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双光束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7.883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SiC 15°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7.791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8.333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双光束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7.791</w:t>
            </w:r>
          </w:p>
        </w:tc>
      </w:tr>
    </w:tbl>
    <w:p/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硅片两角度相对差约 0.38%，加权联合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d_Si ≈ 3.59 µm　　(23)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若硅片仍用双光束，联合厚度约 3.41 µm，相对多光束联合结果偏低约 5%。色散坐标多峰谷模型对硅给出约3.400 µm的候选值，但峰谷差为4.771%、留段CV为3.168%，且与Airy结果相差5.419%，故按门控回退多光束模型。碳化硅因不满足四项多光束证据门控，仍采用问题二的双光束机理与色散坐标名义厚度。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6.5 总结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问题三建立了多光束可观测条件、Airy 模型与四项证据门控。结论：附件三、四存在可观察多光束干涉，色散坐标极值候选未通过稳定性门控，故d_Si≈3.59 µm；附件一、二多光束证据不足，SiC不作多光束修正，采用问题二色散坐标结果d_SiC≈7.45 µm。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