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30"/>
        </w:rPr>
        <w:t>碳化硅外延层厚度的红外干涉测量及多光束干涉影响分析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问题重述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1.1 问题背景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碳化硅作为典型的第三代半导体材料，凭借宽禁带、高热导率、高击穿电场等突出综合性能，在功率电子、射频器件等领域得到广泛研究与工程应用。碳化硅外延层厚度是评价外延材料品质的核心指标，其数值精度会直接影响半导体器件的击穿电压、导通电阻等关键性能参数。因此，建立一套科学、精准且具备可靠性的碳化硅外延层厚度检测标准，对碳化硅器件工艺研发、质量管控具有十分重要的现实意义。图1为多尺寸SiC晶圆示意图。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  多尺寸SiC晶圆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红外干涉法属于非破坏性检测手段，适用于外延层厚度测试。该方法的基本原理为：碳化硅外延层与衬底的载流子掺杂浓度存在差异，使得二者折射率不同；当红外光照射样品时，一部分光束由外延层上表面直接反射，另一部分光束穿透外延层后在衬底界面发生反射，两束反射光相互叠加形成干涉条纹，结合红外光谱波长、外延层折射率、光线入射角等参数，即可计算得到外延层厚度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针对红外干涉法测定碳化硅以及硅单体外延层厚度这一情景，在不同反射率光谱、入射角以及外延层–衬底双界面干涉机制已经给定的条件下，综合考虑透明波段选取、多光束物理模型、折射率随波长与载流子浓度的色散，以及对不同角度测量结果的一致性约束，建立可解释的测厚与诊断流程，以得到可靠的外延层厚度估计，并正确判定是否需要进行多光束修正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1.2 问题提出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外延层厚度直接影响功率器件性能，是工艺控制的关键指标。红外光在空气–外延层与外延层–衬底两界面反射后发生干涉，反射率随波数出现条纹；在适当简化下，条纹周期与膜厚有明确关系，因而红外干涉法具有非接触、无损的优点。但实际光谱中，强吸收带与过渡区常使常数折射率假设失效，噪声与基线会影响极值识别，多次反射还可能使条纹偏离简单余弦。波段或模型选择不当，将引入系统偏差。据此，本文分三个层次展开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问题一：要求在双光束假设下建立斜入射薄膜干涉厚度模型：由 Snell 定律确定膜内折射角，写出往返光程差与相位差，得到常折射率下厚度与相邻同类极值波数间隔的解析关系，为后续反演提供依据。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二：要求利用附件一、二的碳化硅光谱，确定同一块晶圆的外延层厚度。两份数据分别对应十度与十五度入射角，需兼顾透明波段选取与条纹去噪，并以同一物理厚度检验双角度一致性，同时评价结果可靠性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问题三：进一步讨论多光束干涉：先明确其可观测条件，再判断附件三、四硅片光谱是否存在显著多光束特征并建模测厚；同时检验附件一、二的碳化硅结果是否需要多光束修正，避免仅凭残差下降而误判。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图2  问题关系图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问题分析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2.2问题一分析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的关键是把斜入射几何正确写入相位差，得到可供后续反演直接使用的解析关系。由折射定律确定膜内折射角后，写出一次往返光程差与相位差；相邻同类极值对应相位改变一个完整周期，从而得到厚度与波数间隔的对应关系。该关系在入射角趋于零时应退化为常见的正入射公式，可作为推导正确性的退化检验。问题一不直接给出数值厚度，而是为问题二、三提供统一的理论锚点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2.2问题二分析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二在问题一结论基础上，利用附件一、二确定同一块碳化硅晶圆的外延层厚度并评价可靠性。难点在于全谱并非处处满足常折射率透明假设：强吸收带与过渡区会扭曲条纹，使频域估计与极值估计结果分裂。因此先对多个候选透明窗评分，再在选定窗内做双尺度去基线，以频域变换粗估厚度、以峰谷稳健回归为主估计，并结合有界精修与重抽样给出区间。最后以同一物理厚度约束检验十度与十五度结果的一致性，完成双角度融合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2.2问题三分析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三在问题二所用透明窗与预处理基础上，讨论是否需要从双光束升级到多光束。难点不在于能否把残差拟合得更小，而在于多光束是否真正可观测。为此先给出多光束可观测的必要条件，再建立多次反射干涉模型，并用谐波比、有效反射率、信息准则与误差改善等指标联合诊断。对附件三、四的硅片，若诊断为多光束显著则采用多光束模型测厚；对附件一、二的碳化硅，若证据不足则不作多光束修正，保留问题二结论。三问层层递进：问题一给公式，问题二完成碳化硅主反演，问题三作模型分叉判定。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符号说明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本文主要符号见表1，正文公式与该表保持一致。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表1  主要符号说明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符号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单位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θ₀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空气中入射角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θ₁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外延层内折射角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°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外延层折射率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ν̃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波数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cm⁻¹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外延层厚度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µm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ΔL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一次往返光程差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cm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δ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相位差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rad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φᵣ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界面反射附加相位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rad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光学相位坐标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cm⁻¹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Δν̃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相邻同类极值波数间隔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cm⁻¹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A,B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慢变基线与条纹振幅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Rᵢ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Airy有效界面反射率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A₂/A₁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二次谐波与基频幅值比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ΔAICc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双光束相对多光束AICc差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/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问题一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4.1数据预处理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问题一以机理建模为主，但仍需明确后续数值实现所依赖的数据约定。四份附件各约 7469 点，波数约 399.7–4000.1 cm⁻¹，间隔约 0.482 cm⁻¹。读取时进行有限值过滤、波数升序与去重，并剔除首点可疑零值。问题一本身不输出厚度数值；预处理规则将直接服务于问题二、三。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4.2模型建立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节建立斜入射双光束干涉厚度模型。建模按物理含义分四步展开：先确定膜内折射角，再写出一次往返光程与相位，进而给出双光束反射率的振荡形式，最后由同类极值波数间隔反演厚度。各步给出主要公式与物理含义；公式之间只作简要承接，不展开代数推导细节，最终得到可供问题二直接调用的解析关系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4.2.1 折射角确定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斜入射时，空气侧入射角 θ₀ 可测，但干涉相位由膜内传播方向决定。设外延层折射率为 n、膜内折射角为 θ₁。由 Snell 定律得到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sin θ₀ = n sin θ₁　　(1)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式(1)把外部几何条件映射到膜内光线方向，是后续光程与相位修正的起点。在实折射率且未发生全反射的条件下，由式(1)进一步得到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cos θ₁ = √(1 − sin²θ₀ / n²)　　(2)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式(2)要求 n&gt;sinθ₀；本文附件角度与题面常折射率均满足该条件。cos θ₁ 将进入光程差与相位表达式，是斜入射相对正入射的核心修正因子。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4.2.2 光程差与相位差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双光束假设下，一束光在外延层上表面直接反射；另一束进入膜内，经下界面反射后再射出，两束在探测器处相干叠加。膜内一次往返对应的光程差可写为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ΔL = 2 n d cos θ₁　　(3)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式(3)表明：厚度 d 通过光学因子 n cosθ₁ 进入可观测量。由光程差与波数关系，并计及界面反射附加相位 φᵣ，得到相位差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δ(ν̃) = (2π/λ)ΔL + φᵣ = 4π d ν̃ n cos θ₁ + φᵣ　　(4)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式(4)说明相位随波数近似线性增长；其中 φᵣ 主要影响极值对应的干涉级次奇偶，一般不改变相邻同类极值的波数间隔，故厚度反演可主要依赖间隔信息。为书写紧凑，引入光学相位坐标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g(ν̃,θ₀) = ν̃ n cos θ₁ = ν̃ √(n² − sin²θ₀)　　(5)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由式(2)与式(4)，相位亦可写为 δ=4πdg+φᵣ。于是，反射谱在波数轴上的干涉周期主要由 g 的变化率决定。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4.2.3 双光束反射率形式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两束反射场叠加后，仪器基线与条纹振幅通常随波数缓慢变化，分别记为 A(ν̃)、B(ν̃)。双光束反射率可写为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R(ν̃) = A(ν̃) + B(ν̃) cos δ(ν̃)　　(6)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式(6)把观测光谱分解为慢变包络与快变干涉项：快变部分由相位 δ 控制，慢变部分吸收基线与振幅漂移。这为数值处理提供直接依据——先去基线抑制 A，再对残差做频域或峰谷分析，以提取与厚度相关的振荡信息。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4.2.4 厚度与波数间隔关系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设两同类极值 ν̃_a、ν̃_b 之间跨越 Δm 个干涉级次，则其间相位改变 2πΔm。由相位表达式与光学坐标定义，得到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4π d [g(ν̃_b) − g(ν̃_a)] = 2π Δm　　(7)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由式(7)得到厚度的一般表达式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 = Δm / {2 [g(ν̃_b,θ₀) − g(ν̃_a,θ₀)]}　　(8)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在窄波段内折射率近似为常数，并取相邻同类极值（Δm=1）时，由式(8)得到常用测厚公式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 = 1 / [2 Δν̃ √(n² − sin²θ₀)]　　(9)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当 d 以 µm、Δν̃ 以 cm⁻¹ 计时，式(9)右侧再乘 10⁴。正入射极限下，式(9)退化为 d=1/(2nΔν̃)，与经典正入射公式一致，可作为斜入射推广正确性的退化检验。式(9)即问题一的核心结果，也是问题二厚度反演的直接入口。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4,3 模型求解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问题一以解析推导为主。对应的数值求解接口为：由光谱估计 Δν̃，再代入式(9)。具体估计 Δν̃ 的流程在问题二实现，包括 FFT 粗估与峰谷 Theil–Sen 稳健回归。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4.4 结果分析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问题一给出可检验的解析映射而非数值厚度。其作用有三：把斜入射写入相位；说明厚度由同类极值间隔决定；明确常折射率假设的适用范围，为问题二选带与问题三模型分叉提供边界。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【插图预留：图3】</w:t>
        <w:br/>
        <w:t>请插入：output/model_flowchart.png</w:t>
        <w:br/>
        <w:t>建议居中，宽约 12–14 cm</w:t>
        <w:br/>
        <w:t>读图要点：对应问题一至三总体流程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图3  数学模型流程图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4.5 总结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本节完成双光束斜入射厚度模型，得到式(9)。后续问题二将在透明波段内估计 Δν̃ 并计算碳化硅厚度；问题三将在同一相位结构上扩展为多光束模型。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问题二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5.1数据预处理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附件一、二分别对应同一 SiC 晶圆在 10°、15° 的反射谱。为使式(9)成立，需避开强声子吸收带。本项目对候选透明窗评分后，主拟合波段约取 1200–4000 cm⁻¹。短窗 Savitzky–Golay 去噪，长窗提取慢变基线，残差近似对应式(6)中的振荡项。附件二最大反射率约 102.74%，提示绝对标定可能异常；双光束厚度主要由峰位/间距决定，故保留原始量程并记入审计。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【插图预留：图4】</w:t>
        <w:br/>
        <w:t>请插入：output/sic_10_fit.png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图4  附件1（SiC，10°）处理与拟合证据图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【插图预留：图5】</w:t>
        <w:br/>
        <w:t>请插入：output/sic_15_fit.png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图5  附件2（SiC，15°）处理与拟合证据图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5.2模型建立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问题二在式(9)之上建立可计算的测厚模型：把“如何得到 Δν̃”与“如何融合两角度、如何量化不确定度”明确化。模型由条纹测厚子模型与可靠性评价子模型组成。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5.2.1 条纹测厚子模型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对预处理后的残差谱，厚度估计分三层组织，目标都是稳定得到式(9)所需的 Δν̃（或等价地得到 d）。第一层为频域粗估：残差主频与厚度近似满足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f₁ ≈ 2 n cosθ₁ · d · 10⁻⁴　　(10)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由相位振荡周期关系，可由式(4)(5)得到式(10)。它用于给出厚度初值，并确定峰/谷检测的尺度参数。第二层为峰谷稳健估计：分别提取峰、谷序列，对序号–波数做 Theil–Sen 回归，斜率即为稳健 Δν̃；再代入式(9)得到 d_peak、d_valley，并综合为双光束采用值 d_two。第三层为有界精修：在稳健解邻域内优化相位模型；若宽波段色散导致级次跳变，则保留峰谷解以避免系统偏差。折射率取 n_SiC=2.55。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5.2.2 可靠性评价子模型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可靠性从统计不确定度与系统误差两方面评价。统计不确定度由峰/谷间距重采样得到条件 95% 区间；系统误差主要来自折射率假设。由式(9)可知厚度对折射率的依赖关系为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 ∝ (n² − sin²θ₀)^(−1/2)　　(11)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近法向时，由式(11)可得到相对误差近似 Δd/d≈−Δn/n：例如 n 偏差 1%，厚度约反向偏差 1%，且无法被重采样消除。同一晶圆应共享物理厚度，据此定义双角度相对差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ε = |d₁₀ − d₁₅| / [(d₁₀+d₁₅)/2] × 100%　　(12)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并以重采样标准差的逆方差加权得到联合厚度。式(12)与峰谷内部一致性共同构成可靠性判据：相对差较小且峰谷接近时，认为双光束反演可信。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5.3 模型求解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对附件一、二分别执行：选带 → 预处理 → FFT粗估 → 峰谷Theil–Sen → 有界精修 → 间距bootstrap；再计算式(12)并做逆方差加权融合。全过程使用同一阈值与随机种子规则，保证两角度可比。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5.4 结果分析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表2  碳化硅双光束厚度结果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入射角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峰序列/µm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谷序列/µm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双光束采用值/µm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条件95%区间/µm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7.839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7.926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7.883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[7.677, 8.152]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7.811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7.772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7.791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[7.560, 8.051]</w:t>
            </w:r>
          </w:p>
        </w:tc>
      </w:tr>
    </w:tbl>
    <w:p/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由表2，峰谷接近；两角度相对差约 1.16%。加权联合厚度为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d_SiC ≈ 7.83 µm　　(13)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【插图预留：图6】</w:t>
        <w:br/>
        <w:t>请插入：output/angle_consistency.png</w:t>
        <w:br/>
        <w:t>建议居中，宽约 12–14 cm</w:t>
        <w:br/>
        <w:t>读图要点：SiC 两点应接近联合水平线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图6  双入射角厚度一致性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【插图预留：图7】</w:t>
        <w:br/>
        <w:t>请插入：output/thickness_comparison.png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图7  厚度对比与不确定度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5.5 总结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问题二得到碳化硅外延层厚度约 7.83 µm，双角度相对差约 1.16%，并给出条件置信区间与折射率系统误差说明。该结果作为问题三多光束判定的对照基线。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黑体"/>
          <w:b/>
          <w:sz w:val="30"/>
        </w:rPr>
        <w:t>问题三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6.1数据预处理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附件三、四为硅片 10°、15° 光谱；附件一、二继续用于检验碳化硅是否需要多光束修正。预处理与问题二一致：选带、双尺度滤波与去基线。多光束诊断在残差谱上进行，同时拟合 Airy 模型以便与双光束比较 RMSE 与 AICc。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6.2模型建立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问题三模型包含三块：多光束可观测条件、Airy/Fresnel 反射模型、四项证据门控。它们建立在问题一相位结构之上，并决定是否从双光束升级。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6.2.1 多光束可观测条件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当界面反射足够强且吸收不太强时，除双光束外还存在更高次往返。计入第 j 次往返后，相邻往返之间可多乘复因子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q = r₁₀ r₁₂ exp(−2αd/cosθ₁) exp(iδ)　　(14)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式(14)中，指数吸收项抑制高次往返，相位因子与问题一中的 δ 一致。多光束要在光谱上可观测，要求 |q| 足够大，并同时满足相干性、仪器分辨率与膜厚均匀等条件。因此，不能仅凭“物理上存在多次反射”就直接改用多光束模型，而需结合可观测证据判定。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6.2.2 Airy反射模型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在多次反射可观测时，采用单层薄膜的全反射振幅求和。对 s/p 偏振，总反射振幅可写为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r_tot = (r₀₁ + r₁₂ e^{2iβ}) / (1 + r₀₁ r₁₂ e^{2iβ})， β=2π d ν̃ n cosθ₁　　(15)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式(15)中 β 与问题一相位结构同源。对称无吸收情形下，由式(15)得到 Airy 形式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T=1/[1+F sin²(δ/2)]， F=4Rᵢ/(1−Rᵢ)²， R_Airy=1−T　　(16)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式(16)表明：有效界面反射率 Rᵢ 较小时精细度 F 很小，多光束调制弱，近似退回双光束；Rᵢ 增大时条纹变尖、高次谐波增强，这正是后续谐波比诊断的物理依据。数值实现中，非线性参数取 (d,Rᵢ,相位偏置)，线性增益与慢变基线采用剖面消元。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黑体"/>
          <w:b/>
          <w:sz w:val="21"/>
        </w:rPr>
        <w:t>6.2.3 四项证据门控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多参数模型拟合残差通常更容易下降，若仅凭 RMSE 改善，容易把“可拟合”误判为“多光束可观测”。为此建立四项证据门控，要求同时满足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A₂/A₁≥0.08， Rᵢ≥0.12， RMSE改善≥2%， ΔAICc≥10　　(17)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其中基频由式(10)预测，谐波比在 2f₁ 邻域取值；Rᵢ 可能被未建模基线部分吸收，故不能单独作为证据。式(17)以逻辑“且”连接四项：全部通过则采用多光束厚度，否则回退双光束厚度。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6.3 模型求解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对四份光谱分别拟合双光束与 Airy 模型，计算谐波频谱与式(17)四项指标并判定；对判定为多光束的硅片两角度结果再做一致性检验与逆方差加权。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6.4 结果分析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表3  多光束四项证据诊断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数据集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A₂/A₁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Rᵢ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RMSE改善/%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ΔAICc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判定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10°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0.019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23.2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3072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15°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0.037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25.9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3480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证据不足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 10°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0.196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0.410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11.9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1475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可观测多光束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 15°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0.222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0.422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8.65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1051</w:t>
            </w:r>
          </w:p>
        </w:tc>
        <w:tc>
          <w:tcPr>
            <w:tcW w:type="dxa" w:w="15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可观测多光束</w:t>
            </w:r>
          </w:p>
        </w:tc>
      </w:tr>
    </w:tbl>
    <w:p/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表3表明：硅片满足式(17)；碳化硅虽有残差改善，但谐波比与 Rᵢ 不足，故不作多光束修正。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【插图预留：图8】</w:t>
        <w:br/>
        <w:t>请插入：output/multibeam_evidence.png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图8  多光束证据矩阵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【插图预留：图9】</w:t>
        <w:br/>
        <w:t>请插入：output/model_quality.png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图9  模型质量对比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【插图预留：图10】</w:t>
        <w:br/>
        <w:t>请插入：output/raw_evidence/multibeam/harmonic_ratio_raw.png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图10  谐波比原始图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【插图预留：图11】</w:t>
        <w:br/>
        <w:t>请插入：output/raw_evidence/multibeam/effective_reflectivity_raw.png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图11  有效反射率原始图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【插图预留：图12】</w:t>
        <w:br/>
        <w:t>请插入：output/raw_evidence/multibeam/si_10_harmonic_spectrum_raw.png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图12  Si 10°谐波频谱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【插图预留：图13】</w:t>
        <w:br/>
        <w:t>请插入：output/raw_evidence/multibeam/sic_10_harmonic_spectrum_raw.png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图13  SiC 10°谐波频谱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【插图预留：图14】</w:t>
        <w:br/>
        <w:t>请插入：output/si_10_fit.png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图14  附件3拟合证据图</w:t>
      </w:r>
    </w:p>
    <w:p>
      <w:pPr>
        <w:spacing w:line="360" w:lineRule="auto" w:before="0" w:after="120"/>
        <w:ind w:firstLine="0"/>
        <w:jc w:val="center"/>
        <w:pBdr>
          <w:top w:val="single" w:sz="12" w:space="4" w:color="C00000"/>
          <w:left w:val="single" w:sz="12" w:space="4" w:color="C00000"/>
          <w:bottom w:val="single" w:sz="12" w:space="4" w:color="C00000"/>
          <w:right w:val="single" w:sz="12" w:space="4" w:color="C00000"/>
        </w:pBdr>
      </w:pPr>
      <w:r>
        <w:rPr>
          <w:rFonts w:ascii="Times New Roman" w:hAnsi="Times New Roman" w:eastAsia="宋体"/>
          <w:b w:val="0"/>
          <w:color w:val="800000"/>
          <w:sz w:val="21"/>
        </w:rPr>
        <w:t>【插图预留：图15】</w:t>
        <w:br/>
        <w:t>请插入：output/si_15_fit.png</w:t>
        <w:br/>
        <w:t>建议居中，宽约 12–14 cm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图15  附件4拟合证据图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黑体"/>
          <w:b/>
          <w:sz w:val="21"/>
        </w:rPr>
        <w:t>表4  厚度对比与最终采用值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对象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双光束/µm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Airy/µm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最终模型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采用厚度/µm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 10°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3.403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3.598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多光束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3.598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 15°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3.410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3.584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多光束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3.584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10°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7.883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8.449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双光束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7.883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SiC 15°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7.791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8.333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双光束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7.791</w:t>
            </w:r>
          </w:p>
        </w:tc>
      </w:tr>
    </w:tbl>
    <w:p/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硅片两角度相对差约 0.38%，加权联合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d_Si ≈ 3.59 µm　　(18)</w:t>
      </w:r>
    </w:p>
    <w:p>
      <w:pPr>
        <w:spacing w:line="360" w:lineRule="auto" w:before="0" w:after="120"/>
        <w:ind w:firstLine="0"/>
        <w:jc w:val="both"/>
      </w:pPr>
      <w:r>
        <w:rPr>
          <w:rFonts w:ascii="Times New Roman" w:hAnsi="Times New Roman" w:eastAsia="宋体"/>
          <w:b w:val="0"/>
          <w:sz w:val="21"/>
        </w:rPr>
        <w:t>若硅片仍用双光束，联合厚度约 3.41 µm，相对式(18)偏低约 5%。碳化硅因不满足式(17)，仍采用式(13)的双光束结果。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黑体"/>
          <w:b/>
          <w:sz w:val="24"/>
        </w:rPr>
        <w:t>6.5 总结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问题三建立了多光束可观测条件、Airy 模型与四项证据门控。结论：附件三、四存在可观察多光束干涉，d_Si≈3.59 µm；附件一、二证据不足，SiC 不作多光束修正，d_SiC≈7.83 µm。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