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D3D" w:rsidRPr="00A813FC" w:rsidRDefault="00A813FC" w:rsidP="00B51D3D">
      <w:pPr>
        <w:rPr>
          <w:b/>
          <w:bCs/>
          <w:sz w:val="28"/>
          <w:szCs w:val="28"/>
        </w:rPr>
      </w:pPr>
      <w:r w:rsidRPr="00A813FC">
        <w:rPr>
          <w:b/>
          <w:bCs/>
          <w:sz w:val="28"/>
          <w:szCs w:val="28"/>
        </w:rPr>
        <w:t>Liste des figures :</w:t>
      </w:r>
    </w:p>
    <w:p w:rsidR="00A813FC" w:rsidRPr="00A813FC" w:rsidRDefault="00A813FC" w:rsidP="00B51D3D">
      <w:pPr>
        <w:rPr>
          <w:b/>
          <w:bCs/>
          <w:sz w:val="28"/>
          <w:szCs w:val="28"/>
        </w:rPr>
      </w:pPr>
    </w:p>
    <w:p w:rsidR="00A813FC" w:rsidRDefault="00A813FC" w:rsidP="00B51D3D">
      <w:pPr>
        <w:rPr>
          <w:b/>
          <w:bCs/>
          <w:sz w:val="28"/>
          <w:szCs w:val="28"/>
        </w:rPr>
      </w:pPr>
      <w:r w:rsidRPr="00A813FC">
        <w:rPr>
          <w:b/>
          <w:bCs/>
          <w:sz w:val="28"/>
          <w:szCs w:val="28"/>
        </w:rPr>
        <w:t>Liste des tableaux :</w:t>
      </w:r>
    </w:p>
    <w:p w:rsidR="0052501E" w:rsidRDefault="0052501E" w:rsidP="00B51D3D">
      <w:pPr>
        <w:rPr>
          <w:b/>
          <w:bCs/>
          <w:sz w:val="28"/>
          <w:szCs w:val="28"/>
        </w:rPr>
      </w:pPr>
      <w:r>
        <w:rPr>
          <w:b/>
          <w:bCs/>
          <w:sz w:val="28"/>
          <w:szCs w:val="28"/>
        </w:rPr>
        <w:br w:type="page"/>
      </w:r>
    </w:p>
    <w:sdt>
      <w:sdtPr>
        <w:id w:val="-798452367"/>
        <w:docPartObj>
          <w:docPartGallery w:val="Table of Contents"/>
          <w:docPartUnique/>
        </w:docPartObj>
      </w:sdtPr>
      <w:sdtEndPr>
        <w:rPr>
          <w:rFonts w:asciiTheme="majorBidi" w:eastAsiaTheme="minorHAnsi" w:hAnsiTheme="majorBidi"/>
          <w:b/>
          <w:bCs/>
          <w:color w:val="auto"/>
          <w:sz w:val="24"/>
          <w:szCs w:val="24"/>
          <w:lang w:eastAsia="en-US"/>
        </w:rPr>
      </w:sdtEndPr>
      <w:sdtContent>
        <w:p w:rsidR="0052501E" w:rsidRDefault="0052501E">
          <w:pPr>
            <w:pStyle w:val="En-ttedetabledesmatires"/>
          </w:pPr>
          <w:r>
            <w:t>Table des matières</w:t>
          </w:r>
        </w:p>
        <w:p w:rsidR="00080561" w:rsidRDefault="0052501E">
          <w:pPr>
            <w:pStyle w:val="TM1"/>
            <w:tabs>
              <w:tab w:val="right" w:leader="dot" w:pos="8296"/>
            </w:tabs>
            <w:rPr>
              <w:rFonts w:asciiTheme="minorHAnsi" w:eastAsiaTheme="minorEastAsia" w:hAnsiTheme="minorHAnsi" w:cstheme="minorBidi"/>
              <w:noProof/>
              <w:sz w:val="22"/>
              <w:szCs w:val="22"/>
              <w:lang w:eastAsia="fr-FR"/>
            </w:rPr>
          </w:pPr>
          <w:r>
            <w:fldChar w:fldCharType="begin"/>
          </w:r>
          <w:r>
            <w:instrText xml:space="preserve"> TOC \o "1-3" \h \z \t "Titre;1" </w:instrText>
          </w:r>
          <w:r>
            <w:fldChar w:fldCharType="separate"/>
          </w:r>
          <w:hyperlink w:anchor="_Toc53300569" w:history="1">
            <w:r w:rsidR="00080561" w:rsidRPr="00F041D5">
              <w:rPr>
                <w:rStyle w:val="Lienhypertexte"/>
                <w:noProof/>
              </w:rPr>
              <w:t>Parie A : Hydrocarbure aromatique</w:t>
            </w:r>
            <w:r w:rsidR="00080561">
              <w:rPr>
                <w:noProof/>
                <w:webHidden/>
              </w:rPr>
              <w:tab/>
            </w:r>
            <w:r w:rsidR="00080561">
              <w:rPr>
                <w:noProof/>
                <w:webHidden/>
              </w:rPr>
              <w:fldChar w:fldCharType="begin"/>
            </w:r>
            <w:r w:rsidR="00080561">
              <w:rPr>
                <w:noProof/>
                <w:webHidden/>
              </w:rPr>
              <w:instrText xml:space="preserve"> PAGEREF _Toc53300569 \h </w:instrText>
            </w:r>
            <w:r w:rsidR="00080561">
              <w:rPr>
                <w:noProof/>
                <w:webHidden/>
              </w:rPr>
            </w:r>
            <w:r w:rsidR="00080561">
              <w:rPr>
                <w:noProof/>
                <w:webHidden/>
              </w:rPr>
              <w:fldChar w:fldCharType="separate"/>
            </w:r>
            <w:r w:rsidR="00080561">
              <w:rPr>
                <w:noProof/>
                <w:webHidden/>
              </w:rPr>
              <w:t>1</w:t>
            </w:r>
            <w:r w:rsidR="00080561">
              <w:rPr>
                <w:noProof/>
                <w:webHidden/>
              </w:rPr>
              <w:fldChar w:fldCharType="end"/>
            </w:r>
          </w:hyperlink>
        </w:p>
        <w:p w:rsidR="00080561" w:rsidRDefault="00080561">
          <w:pPr>
            <w:pStyle w:val="TM1"/>
            <w:tabs>
              <w:tab w:val="left" w:pos="440"/>
              <w:tab w:val="right" w:leader="dot" w:pos="8296"/>
            </w:tabs>
            <w:rPr>
              <w:rFonts w:asciiTheme="minorHAnsi" w:eastAsiaTheme="minorEastAsia" w:hAnsiTheme="minorHAnsi" w:cstheme="minorBidi"/>
              <w:noProof/>
              <w:sz w:val="22"/>
              <w:szCs w:val="22"/>
              <w:lang w:eastAsia="fr-FR"/>
            </w:rPr>
          </w:pPr>
          <w:hyperlink w:anchor="_Toc53300570" w:history="1">
            <w:r w:rsidRPr="00F041D5">
              <w:rPr>
                <w:rStyle w:val="Lienhypertexte"/>
                <w:noProof/>
              </w:rPr>
              <w:t>1</w:t>
            </w:r>
            <w:r>
              <w:rPr>
                <w:rFonts w:asciiTheme="minorHAnsi" w:eastAsiaTheme="minorEastAsia" w:hAnsiTheme="minorHAnsi" w:cstheme="minorBidi"/>
                <w:noProof/>
                <w:sz w:val="22"/>
                <w:szCs w:val="22"/>
                <w:lang w:eastAsia="fr-FR"/>
              </w:rPr>
              <w:tab/>
            </w:r>
            <w:r w:rsidRPr="00F041D5">
              <w:rPr>
                <w:rStyle w:val="Lienhypertexte"/>
                <w:noProof/>
              </w:rPr>
              <w:t>Définition</w:t>
            </w:r>
            <w:r>
              <w:rPr>
                <w:noProof/>
                <w:webHidden/>
              </w:rPr>
              <w:tab/>
            </w:r>
            <w:r>
              <w:rPr>
                <w:noProof/>
                <w:webHidden/>
              </w:rPr>
              <w:fldChar w:fldCharType="begin"/>
            </w:r>
            <w:r>
              <w:rPr>
                <w:noProof/>
                <w:webHidden/>
              </w:rPr>
              <w:instrText xml:space="preserve"> PAGEREF _Toc53300570 \h </w:instrText>
            </w:r>
            <w:r>
              <w:rPr>
                <w:noProof/>
                <w:webHidden/>
              </w:rPr>
            </w:r>
            <w:r>
              <w:rPr>
                <w:noProof/>
                <w:webHidden/>
              </w:rPr>
              <w:fldChar w:fldCharType="separate"/>
            </w:r>
            <w:r>
              <w:rPr>
                <w:noProof/>
                <w:webHidden/>
              </w:rPr>
              <w:t>1</w:t>
            </w:r>
            <w:r>
              <w:rPr>
                <w:noProof/>
                <w:webHidden/>
              </w:rPr>
              <w:fldChar w:fldCharType="end"/>
            </w:r>
          </w:hyperlink>
        </w:p>
        <w:p w:rsidR="00080561" w:rsidRDefault="00080561">
          <w:pPr>
            <w:pStyle w:val="TM1"/>
            <w:tabs>
              <w:tab w:val="left" w:pos="440"/>
              <w:tab w:val="right" w:leader="dot" w:pos="8296"/>
            </w:tabs>
            <w:rPr>
              <w:rFonts w:asciiTheme="minorHAnsi" w:eastAsiaTheme="minorEastAsia" w:hAnsiTheme="minorHAnsi" w:cstheme="minorBidi"/>
              <w:noProof/>
              <w:sz w:val="22"/>
              <w:szCs w:val="22"/>
              <w:lang w:eastAsia="fr-FR"/>
            </w:rPr>
          </w:pPr>
          <w:hyperlink w:anchor="_Toc53300571" w:history="1">
            <w:r w:rsidRPr="00F041D5">
              <w:rPr>
                <w:rStyle w:val="Lienhypertexte"/>
                <w:noProof/>
              </w:rPr>
              <w:t>2</w:t>
            </w:r>
            <w:r>
              <w:rPr>
                <w:rFonts w:asciiTheme="minorHAnsi" w:eastAsiaTheme="minorEastAsia" w:hAnsiTheme="minorHAnsi" w:cstheme="minorBidi"/>
                <w:noProof/>
                <w:sz w:val="22"/>
                <w:szCs w:val="22"/>
                <w:lang w:eastAsia="fr-FR"/>
              </w:rPr>
              <w:tab/>
            </w:r>
            <w:r w:rsidRPr="00F041D5">
              <w:rPr>
                <w:rStyle w:val="Lienhypertexte"/>
                <w:noProof/>
              </w:rPr>
              <w:t>Hydrocarbures aromatiques polycycliques</w:t>
            </w:r>
            <w:r>
              <w:rPr>
                <w:noProof/>
                <w:webHidden/>
              </w:rPr>
              <w:tab/>
            </w:r>
            <w:r>
              <w:rPr>
                <w:noProof/>
                <w:webHidden/>
              </w:rPr>
              <w:fldChar w:fldCharType="begin"/>
            </w:r>
            <w:r>
              <w:rPr>
                <w:noProof/>
                <w:webHidden/>
              </w:rPr>
              <w:instrText xml:space="preserve"> PAGEREF _Toc53300571 \h </w:instrText>
            </w:r>
            <w:r>
              <w:rPr>
                <w:noProof/>
                <w:webHidden/>
              </w:rPr>
            </w:r>
            <w:r>
              <w:rPr>
                <w:noProof/>
                <w:webHidden/>
              </w:rPr>
              <w:fldChar w:fldCharType="separate"/>
            </w:r>
            <w:r>
              <w:rPr>
                <w:noProof/>
                <w:webHidden/>
              </w:rPr>
              <w:t>1</w:t>
            </w:r>
            <w:r>
              <w:rPr>
                <w:noProof/>
                <w:webHidden/>
              </w:rPr>
              <w:fldChar w:fldCharType="end"/>
            </w:r>
          </w:hyperlink>
        </w:p>
        <w:p w:rsidR="00080561" w:rsidRDefault="00080561">
          <w:pPr>
            <w:pStyle w:val="TM1"/>
            <w:tabs>
              <w:tab w:val="left" w:pos="440"/>
              <w:tab w:val="right" w:leader="dot" w:pos="8296"/>
            </w:tabs>
            <w:rPr>
              <w:rFonts w:asciiTheme="minorHAnsi" w:eastAsiaTheme="minorEastAsia" w:hAnsiTheme="minorHAnsi" w:cstheme="minorBidi"/>
              <w:noProof/>
              <w:sz w:val="22"/>
              <w:szCs w:val="22"/>
              <w:lang w:eastAsia="fr-FR"/>
            </w:rPr>
          </w:pPr>
          <w:hyperlink w:anchor="_Toc53300572" w:history="1">
            <w:r w:rsidRPr="00F041D5">
              <w:rPr>
                <w:rStyle w:val="Lienhypertexte"/>
                <w:noProof/>
              </w:rPr>
              <w:t>3</w:t>
            </w:r>
            <w:r>
              <w:rPr>
                <w:rFonts w:asciiTheme="minorHAnsi" w:eastAsiaTheme="minorEastAsia" w:hAnsiTheme="minorHAnsi" w:cstheme="minorBidi"/>
                <w:noProof/>
                <w:sz w:val="22"/>
                <w:szCs w:val="22"/>
                <w:lang w:eastAsia="fr-FR"/>
              </w:rPr>
              <w:tab/>
            </w:r>
            <w:r w:rsidRPr="00F041D5">
              <w:rPr>
                <w:rStyle w:val="Lienhypertexte"/>
                <w:noProof/>
              </w:rPr>
              <w:t>Réactions</w:t>
            </w:r>
            <w:r>
              <w:rPr>
                <w:noProof/>
                <w:webHidden/>
              </w:rPr>
              <w:tab/>
            </w:r>
            <w:r>
              <w:rPr>
                <w:noProof/>
                <w:webHidden/>
              </w:rPr>
              <w:fldChar w:fldCharType="begin"/>
            </w:r>
            <w:r>
              <w:rPr>
                <w:noProof/>
                <w:webHidden/>
              </w:rPr>
              <w:instrText xml:space="preserve"> PAGEREF _Toc53300572 \h </w:instrText>
            </w:r>
            <w:r>
              <w:rPr>
                <w:noProof/>
                <w:webHidden/>
              </w:rPr>
            </w:r>
            <w:r>
              <w:rPr>
                <w:noProof/>
                <w:webHidden/>
              </w:rPr>
              <w:fldChar w:fldCharType="separate"/>
            </w:r>
            <w:r>
              <w:rPr>
                <w:noProof/>
                <w:webHidden/>
              </w:rPr>
              <w:t>2</w:t>
            </w:r>
            <w:r>
              <w:rPr>
                <w:noProof/>
                <w:webHidden/>
              </w:rPr>
              <w:fldChar w:fldCharType="end"/>
            </w:r>
          </w:hyperlink>
        </w:p>
        <w:p w:rsidR="00080561" w:rsidRDefault="00080561">
          <w:pPr>
            <w:pStyle w:val="TM2"/>
            <w:tabs>
              <w:tab w:val="left" w:pos="880"/>
              <w:tab w:val="right" w:leader="dot" w:pos="8296"/>
            </w:tabs>
            <w:rPr>
              <w:rFonts w:asciiTheme="minorHAnsi" w:eastAsiaTheme="minorEastAsia" w:hAnsiTheme="minorHAnsi" w:cstheme="minorBidi"/>
              <w:noProof/>
              <w:sz w:val="22"/>
              <w:szCs w:val="22"/>
              <w:lang w:eastAsia="fr-FR"/>
            </w:rPr>
          </w:pPr>
          <w:hyperlink w:anchor="_Toc53300573" w:history="1">
            <w:r w:rsidRPr="00F041D5">
              <w:rPr>
                <w:rStyle w:val="Lienhypertexte"/>
                <w:noProof/>
              </w:rPr>
              <w:t>3.1</w:t>
            </w:r>
            <w:r>
              <w:rPr>
                <w:rFonts w:asciiTheme="minorHAnsi" w:eastAsiaTheme="minorEastAsia" w:hAnsiTheme="minorHAnsi" w:cstheme="minorBidi"/>
                <w:noProof/>
                <w:sz w:val="22"/>
                <w:szCs w:val="22"/>
                <w:lang w:eastAsia="fr-FR"/>
              </w:rPr>
              <w:tab/>
            </w:r>
            <w:r w:rsidRPr="00F041D5">
              <w:rPr>
                <w:rStyle w:val="Lienhypertexte"/>
                <w:noProof/>
              </w:rPr>
              <w:t>Substitutions aromatiques</w:t>
            </w:r>
            <w:r>
              <w:rPr>
                <w:noProof/>
                <w:webHidden/>
              </w:rPr>
              <w:tab/>
            </w:r>
            <w:r>
              <w:rPr>
                <w:noProof/>
                <w:webHidden/>
              </w:rPr>
              <w:fldChar w:fldCharType="begin"/>
            </w:r>
            <w:r>
              <w:rPr>
                <w:noProof/>
                <w:webHidden/>
              </w:rPr>
              <w:instrText xml:space="preserve"> PAGEREF _Toc53300573 \h </w:instrText>
            </w:r>
            <w:r>
              <w:rPr>
                <w:noProof/>
                <w:webHidden/>
              </w:rPr>
            </w:r>
            <w:r>
              <w:rPr>
                <w:noProof/>
                <w:webHidden/>
              </w:rPr>
              <w:fldChar w:fldCharType="separate"/>
            </w:r>
            <w:r>
              <w:rPr>
                <w:noProof/>
                <w:webHidden/>
              </w:rPr>
              <w:t>2</w:t>
            </w:r>
            <w:r>
              <w:rPr>
                <w:noProof/>
                <w:webHidden/>
              </w:rPr>
              <w:fldChar w:fldCharType="end"/>
            </w:r>
          </w:hyperlink>
        </w:p>
        <w:p w:rsidR="00080561" w:rsidRDefault="00080561">
          <w:pPr>
            <w:pStyle w:val="TM2"/>
            <w:tabs>
              <w:tab w:val="left" w:pos="880"/>
              <w:tab w:val="right" w:leader="dot" w:pos="8296"/>
            </w:tabs>
            <w:rPr>
              <w:rFonts w:asciiTheme="minorHAnsi" w:eastAsiaTheme="minorEastAsia" w:hAnsiTheme="minorHAnsi" w:cstheme="minorBidi"/>
              <w:noProof/>
              <w:sz w:val="22"/>
              <w:szCs w:val="22"/>
              <w:lang w:eastAsia="fr-FR"/>
            </w:rPr>
          </w:pPr>
          <w:hyperlink w:anchor="_Toc53300574" w:history="1">
            <w:r w:rsidRPr="00F041D5">
              <w:rPr>
                <w:rStyle w:val="Lienhypertexte"/>
                <w:noProof/>
              </w:rPr>
              <w:t>3.2</w:t>
            </w:r>
            <w:r>
              <w:rPr>
                <w:rFonts w:asciiTheme="minorHAnsi" w:eastAsiaTheme="minorEastAsia" w:hAnsiTheme="minorHAnsi" w:cstheme="minorBidi"/>
                <w:noProof/>
                <w:sz w:val="22"/>
                <w:szCs w:val="22"/>
                <w:lang w:eastAsia="fr-FR"/>
              </w:rPr>
              <w:tab/>
            </w:r>
            <w:r w:rsidRPr="00F041D5">
              <w:rPr>
                <w:rStyle w:val="Lienhypertexte"/>
                <w:noProof/>
              </w:rPr>
              <w:t>Réactions de couplage</w:t>
            </w:r>
            <w:r>
              <w:rPr>
                <w:noProof/>
                <w:webHidden/>
              </w:rPr>
              <w:tab/>
            </w:r>
            <w:r>
              <w:rPr>
                <w:noProof/>
                <w:webHidden/>
              </w:rPr>
              <w:fldChar w:fldCharType="begin"/>
            </w:r>
            <w:r>
              <w:rPr>
                <w:noProof/>
                <w:webHidden/>
              </w:rPr>
              <w:instrText xml:space="preserve"> PAGEREF _Toc53300574 \h </w:instrText>
            </w:r>
            <w:r>
              <w:rPr>
                <w:noProof/>
                <w:webHidden/>
              </w:rPr>
            </w:r>
            <w:r>
              <w:rPr>
                <w:noProof/>
                <w:webHidden/>
              </w:rPr>
              <w:fldChar w:fldCharType="separate"/>
            </w:r>
            <w:r>
              <w:rPr>
                <w:noProof/>
                <w:webHidden/>
              </w:rPr>
              <w:t>3</w:t>
            </w:r>
            <w:r>
              <w:rPr>
                <w:noProof/>
                <w:webHidden/>
              </w:rPr>
              <w:fldChar w:fldCharType="end"/>
            </w:r>
          </w:hyperlink>
        </w:p>
        <w:p w:rsidR="00080561" w:rsidRDefault="00080561">
          <w:pPr>
            <w:pStyle w:val="TM2"/>
            <w:tabs>
              <w:tab w:val="left" w:pos="880"/>
              <w:tab w:val="right" w:leader="dot" w:pos="8296"/>
            </w:tabs>
            <w:rPr>
              <w:rFonts w:asciiTheme="minorHAnsi" w:eastAsiaTheme="minorEastAsia" w:hAnsiTheme="minorHAnsi" w:cstheme="minorBidi"/>
              <w:noProof/>
              <w:sz w:val="22"/>
              <w:szCs w:val="22"/>
              <w:lang w:eastAsia="fr-FR"/>
            </w:rPr>
          </w:pPr>
          <w:hyperlink w:anchor="_Toc53300575" w:history="1">
            <w:r w:rsidRPr="00F041D5">
              <w:rPr>
                <w:rStyle w:val="Lienhypertexte"/>
                <w:noProof/>
              </w:rPr>
              <w:t>3.3</w:t>
            </w:r>
            <w:r>
              <w:rPr>
                <w:rFonts w:asciiTheme="minorHAnsi" w:eastAsiaTheme="minorEastAsia" w:hAnsiTheme="minorHAnsi" w:cstheme="minorBidi"/>
                <w:noProof/>
                <w:sz w:val="22"/>
                <w:szCs w:val="22"/>
                <w:lang w:eastAsia="fr-FR"/>
              </w:rPr>
              <w:tab/>
            </w:r>
            <w:r w:rsidRPr="00F041D5">
              <w:rPr>
                <w:rStyle w:val="Lienhypertexte"/>
                <w:noProof/>
              </w:rPr>
              <w:t>Hydrogénation</w:t>
            </w:r>
            <w:r>
              <w:rPr>
                <w:noProof/>
                <w:webHidden/>
              </w:rPr>
              <w:tab/>
            </w:r>
            <w:r>
              <w:rPr>
                <w:noProof/>
                <w:webHidden/>
              </w:rPr>
              <w:fldChar w:fldCharType="begin"/>
            </w:r>
            <w:r>
              <w:rPr>
                <w:noProof/>
                <w:webHidden/>
              </w:rPr>
              <w:instrText xml:space="preserve"> PAGEREF _Toc53300575 \h </w:instrText>
            </w:r>
            <w:r>
              <w:rPr>
                <w:noProof/>
                <w:webHidden/>
              </w:rPr>
            </w:r>
            <w:r>
              <w:rPr>
                <w:noProof/>
                <w:webHidden/>
              </w:rPr>
              <w:fldChar w:fldCharType="separate"/>
            </w:r>
            <w:r>
              <w:rPr>
                <w:noProof/>
                <w:webHidden/>
              </w:rPr>
              <w:t>3</w:t>
            </w:r>
            <w:r>
              <w:rPr>
                <w:noProof/>
                <w:webHidden/>
              </w:rPr>
              <w:fldChar w:fldCharType="end"/>
            </w:r>
          </w:hyperlink>
        </w:p>
        <w:p w:rsidR="00080561" w:rsidRDefault="00080561">
          <w:pPr>
            <w:pStyle w:val="TM1"/>
            <w:tabs>
              <w:tab w:val="left" w:pos="440"/>
              <w:tab w:val="right" w:leader="dot" w:pos="8296"/>
            </w:tabs>
            <w:rPr>
              <w:rFonts w:asciiTheme="minorHAnsi" w:eastAsiaTheme="minorEastAsia" w:hAnsiTheme="minorHAnsi" w:cstheme="minorBidi"/>
              <w:noProof/>
              <w:sz w:val="22"/>
              <w:szCs w:val="22"/>
              <w:lang w:eastAsia="fr-FR"/>
            </w:rPr>
          </w:pPr>
          <w:hyperlink w:anchor="_Toc53300576" w:history="1">
            <w:r w:rsidRPr="00F041D5">
              <w:rPr>
                <w:rStyle w:val="Lienhypertexte"/>
                <w:noProof/>
              </w:rPr>
              <w:t>4</w:t>
            </w:r>
            <w:r>
              <w:rPr>
                <w:rFonts w:asciiTheme="minorHAnsi" w:eastAsiaTheme="minorEastAsia" w:hAnsiTheme="minorHAnsi" w:cstheme="minorBidi"/>
                <w:noProof/>
                <w:sz w:val="22"/>
                <w:szCs w:val="22"/>
                <w:lang w:eastAsia="fr-FR"/>
              </w:rPr>
              <w:tab/>
            </w:r>
            <w:r w:rsidRPr="00F041D5">
              <w:rPr>
                <w:rStyle w:val="Lienhypertexte"/>
                <w:noProof/>
              </w:rPr>
              <w:t>Benzène</w:t>
            </w:r>
            <w:r>
              <w:rPr>
                <w:noProof/>
                <w:webHidden/>
              </w:rPr>
              <w:tab/>
            </w:r>
            <w:r>
              <w:rPr>
                <w:noProof/>
                <w:webHidden/>
              </w:rPr>
              <w:fldChar w:fldCharType="begin"/>
            </w:r>
            <w:r>
              <w:rPr>
                <w:noProof/>
                <w:webHidden/>
              </w:rPr>
              <w:instrText xml:space="preserve"> PAGEREF _Toc53300576 \h </w:instrText>
            </w:r>
            <w:r>
              <w:rPr>
                <w:noProof/>
                <w:webHidden/>
              </w:rPr>
            </w:r>
            <w:r>
              <w:rPr>
                <w:noProof/>
                <w:webHidden/>
              </w:rPr>
              <w:fldChar w:fldCharType="separate"/>
            </w:r>
            <w:r>
              <w:rPr>
                <w:noProof/>
                <w:webHidden/>
              </w:rPr>
              <w:t>4</w:t>
            </w:r>
            <w:r>
              <w:rPr>
                <w:noProof/>
                <w:webHidden/>
              </w:rPr>
              <w:fldChar w:fldCharType="end"/>
            </w:r>
          </w:hyperlink>
        </w:p>
        <w:p w:rsidR="0052501E" w:rsidRDefault="0052501E">
          <w:r>
            <w:fldChar w:fldCharType="end"/>
          </w:r>
        </w:p>
      </w:sdtContent>
    </w:sdt>
    <w:p w:rsidR="0052501E" w:rsidRPr="00A813FC" w:rsidRDefault="0052501E" w:rsidP="00B51D3D">
      <w:pPr>
        <w:rPr>
          <w:b/>
          <w:bCs/>
          <w:sz w:val="28"/>
          <w:szCs w:val="28"/>
        </w:rPr>
      </w:pPr>
      <w:bookmarkStart w:id="0" w:name="_GoBack"/>
      <w:bookmarkEnd w:id="0"/>
    </w:p>
    <w:p w:rsidR="00A813FC" w:rsidRDefault="00A813FC" w:rsidP="00B51D3D"/>
    <w:p w:rsidR="00A813FC" w:rsidRDefault="00A813FC" w:rsidP="00B51D3D">
      <w:pPr>
        <w:sectPr w:rsidR="00A813FC" w:rsidSect="00080561">
          <w:footerReference w:type="default" r:id="rId8"/>
          <w:pgSz w:w="11906" w:h="16838"/>
          <w:pgMar w:top="1440" w:right="1800" w:bottom="1440" w:left="1800" w:header="708" w:footer="708" w:gutter="0"/>
          <w:pgNumType w:fmt="lowerRoman" w:start="1"/>
          <w:cols w:space="708"/>
          <w:docGrid w:linePitch="360"/>
        </w:sectPr>
      </w:pPr>
    </w:p>
    <w:p w:rsidR="001B01CC" w:rsidRDefault="00B51D3D" w:rsidP="00B51D3D">
      <w:pPr>
        <w:pStyle w:val="Titre"/>
      </w:pPr>
      <w:bookmarkStart w:id="1" w:name="_Toc53300569"/>
      <w:r>
        <w:t xml:space="preserve">Parie A : </w:t>
      </w:r>
      <w:r w:rsidR="001B01CC">
        <w:t>Hydrocarbure aromatique</w:t>
      </w:r>
      <w:bookmarkEnd w:id="1"/>
    </w:p>
    <w:p w:rsidR="001B01CC" w:rsidRDefault="001B01CC" w:rsidP="00E42528">
      <w:pPr>
        <w:pStyle w:val="Titre1"/>
      </w:pPr>
      <w:bookmarkStart w:id="2" w:name="_Toc53300570"/>
      <w:r>
        <w:t>Définition</w:t>
      </w:r>
      <w:bookmarkEnd w:id="2"/>
    </w:p>
    <w:p w:rsidR="001B01CC" w:rsidRPr="00B51D3D" w:rsidRDefault="001B01CC" w:rsidP="00B51D3D">
      <w:r w:rsidRPr="00B51D3D">
        <w:t>Un hydrocarbure aromatique ou arène1 est un hydrocarbure dont la structure moléculaire comprend un cycle possédant une alternance formelle de liaison simple et double, et respectant la règle de Huckel sur l'aromaticité. Le terme d'« aromatique » fut donné à ces molécules avant la découverte du phénomène physique d'aromaticité, et est dû au fait que ces molécules ont une odeur en général douce.</w:t>
      </w:r>
    </w:p>
    <w:p w:rsidR="00A545ED" w:rsidRDefault="001B01CC" w:rsidP="00B51D3D">
      <w:r>
        <w:t>La configuration aromatique de six atomes de carbone est nommée cycle benzénique, d'après le plus simple hydrocarbure aromatique possible, le benzène. Les hydrocarbures aromatiques peuvent être monocycliques ou polycycliques.</w:t>
      </w:r>
    </w:p>
    <w:p w:rsidR="00B8616E" w:rsidRDefault="00B8616E" w:rsidP="00E42528">
      <w:pPr>
        <w:pStyle w:val="Titre1"/>
      </w:pPr>
      <w:bookmarkStart w:id="3" w:name="_Toc53300571"/>
      <w:r>
        <w:t>Hydrocarbures aromatiques polycycliques</w:t>
      </w:r>
      <w:bookmarkEnd w:id="3"/>
    </w:p>
    <w:p w:rsidR="006E1279" w:rsidRDefault="00B8616E" w:rsidP="00B51D3D">
      <w:r>
        <w:t>Article principal : Hydrocarbure aromatique polycycli</w:t>
      </w:r>
      <w:r w:rsidR="00F32179">
        <w:t xml:space="preserve">que. Une importante famille des </w:t>
      </w:r>
      <w:r>
        <w:t>hydrocarbures aromatiques sont les hydrocarbures aromatiques polycliques (HAP). Ce sont des composés comportant plusieurs cycles benzéniques fusionnés.</w:t>
      </w:r>
      <w:r w:rsidR="006E1279">
        <w:br w:type="page"/>
      </w:r>
    </w:p>
    <w:tbl>
      <w:tblPr>
        <w:tblStyle w:val="Grilledutableau"/>
        <w:tblW w:w="0" w:type="auto"/>
        <w:jc w:val="center"/>
        <w:tblLook w:val="04A0" w:firstRow="1" w:lastRow="0" w:firstColumn="1" w:lastColumn="0" w:noHBand="0" w:noVBand="1"/>
      </w:tblPr>
      <w:tblGrid>
        <w:gridCol w:w="2076"/>
        <w:gridCol w:w="1716"/>
        <w:gridCol w:w="2076"/>
        <w:gridCol w:w="1716"/>
      </w:tblGrid>
      <w:tr w:rsidR="002D09AC" w:rsidRPr="002D09AC" w:rsidTr="00B938AF">
        <w:trPr>
          <w:trHeight w:val="227"/>
          <w:jc w:val="center"/>
        </w:trPr>
        <w:tc>
          <w:tcPr>
            <w:tcW w:w="0" w:type="auto"/>
            <w:vAlign w:val="center"/>
            <w:hideMark/>
          </w:tcPr>
          <w:p w:rsidR="002D09AC" w:rsidRPr="002D09AC" w:rsidRDefault="002D09AC" w:rsidP="00B51D3D">
            <w:r w:rsidRPr="002D09AC">
              <w:t>Composé chimique</w:t>
            </w:r>
          </w:p>
        </w:tc>
        <w:tc>
          <w:tcPr>
            <w:tcW w:w="0" w:type="auto"/>
            <w:vAlign w:val="center"/>
            <w:hideMark/>
          </w:tcPr>
          <w:p w:rsidR="002D09AC" w:rsidRPr="002D09AC" w:rsidRDefault="002D09AC" w:rsidP="00B51D3D">
            <w:r w:rsidRPr="002D09AC">
              <w:t>Structure</w:t>
            </w:r>
          </w:p>
        </w:tc>
        <w:tc>
          <w:tcPr>
            <w:tcW w:w="0" w:type="auto"/>
            <w:vAlign w:val="center"/>
            <w:hideMark/>
          </w:tcPr>
          <w:p w:rsidR="002D09AC" w:rsidRPr="002D09AC" w:rsidRDefault="002D09AC" w:rsidP="00B51D3D">
            <w:r w:rsidRPr="002D09AC">
              <w:t>Composé chimique</w:t>
            </w:r>
          </w:p>
        </w:tc>
        <w:tc>
          <w:tcPr>
            <w:tcW w:w="0" w:type="auto"/>
            <w:vAlign w:val="center"/>
            <w:hideMark/>
          </w:tcPr>
          <w:p w:rsidR="002D09AC" w:rsidRPr="002D09AC" w:rsidRDefault="002D09AC" w:rsidP="00B51D3D">
            <w:r w:rsidRPr="002D09AC">
              <w:t>Structure</w:t>
            </w:r>
          </w:p>
        </w:tc>
      </w:tr>
      <w:tr w:rsidR="002D09AC" w:rsidRPr="002D09AC" w:rsidTr="00B938AF">
        <w:trPr>
          <w:trHeight w:val="227"/>
          <w:jc w:val="center"/>
        </w:trPr>
        <w:tc>
          <w:tcPr>
            <w:tcW w:w="0" w:type="auto"/>
            <w:vAlign w:val="center"/>
            <w:hideMark/>
          </w:tcPr>
          <w:p w:rsidR="002D09AC" w:rsidRPr="002D09AC" w:rsidRDefault="002D09AC" w:rsidP="00B51D3D">
            <w:r w:rsidRPr="002D09AC">
              <w:t>Anthracène</w:t>
            </w:r>
          </w:p>
        </w:tc>
        <w:tc>
          <w:tcPr>
            <w:tcW w:w="0" w:type="auto"/>
            <w:vAlign w:val="center"/>
            <w:hideMark/>
          </w:tcPr>
          <w:p w:rsidR="002D09AC" w:rsidRPr="002D09AC" w:rsidRDefault="002D09AC" w:rsidP="00B51D3D">
            <w:r w:rsidRPr="002D09AC">
              <w:rPr>
                <w:noProof/>
                <w:lang w:eastAsia="fr-FR"/>
              </w:rPr>
              <w:drawing>
                <wp:inline distT="0" distB="0" distL="0" distR="0" wp14:anchorId="6A925A59" wp14:editId="0BA0E9F8">
                  <wp:extent cx="809625" cy="323850"/>
                  <wp:effectExtent l="0" t="0" r="9525" b="0"/>
                  <wp:docPr id="25" name="Image 25" descr="Anthracen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nthracene.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323850"/>
                          </a:xfrm>
                          <a:prstGeom prst="rect">
                            <a:avLst/>
                          </a:prstGeom>
                          <a:noFill/>
                          <a:ln>
                            <a:noFill/>
                          </a:ln>
                        </pic:spPr>
                      </pic:pic>
                    </a:graphicData>
                  </a:graphic>
                </wp:inline>
              </w:drawing>
            </w:r>
          </w:p>
        </w:tc>
        <w:tc>
          <w:tcPr>
            <w:tcW w:w="0" w:type="auto"/>
            <w:vAlign w:val="center"/>
            <w:hideMark/>
          </w:tcPr>
          <w:p w:rsidR="002D09AC" w:rsidRPr="002D09AC" w:rsidRDefault="002D09AC" w:rsidP="00B51D3D">
            <w:r w:rsidRPr="002D09AC">
              <w:t>Benzo[a]pyrène</w:t>
            </w:r>
          </w:p>
        </w:tc>
        <w:tc>
          <w:tcPr>
            <w:tcW w:w="0" w:type="auto"/>
            <w:vAlign w:val="center"/>
            <w:hideMark/>
          </w:tcPr>
          <w:p w:rsidR="002D09AC" w:rsidRPr="002D09AC" w:rsidRDefault="002D09AC" w:rsidP="00B51D3D">
            <w:r w:rsidRPr="002D09AC">
              <w:rPr>
                <w:noProof/>
                <w:lang w:eastAsia="fr-FR"/>
              </w:rPr>
              <w:drawing>
                <wp:inline distT="0" distB="0" distL="0" distR="0" wp14:anchorId="373C7635" wp14:editId="258FA20D">
                  <wp:extent cx="952500" cy="590550"/>
                  <wp:effectExtent l="0" t="0" r="0" b="0"/>
                  <wp:docPr id="26" name="Image 26" descr="Benzo-a-pyrene.sv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enzo-a-pyrene.sv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590550"/>
                          </a:xfrm>
                          <a:prstGeom prst="rect">
                            <a:avLst/>
                          </a:prstGeom>
                          <a:noFill/>
                          <a:ln>
                            <a:noFill/>
                          </a:ln>
                        </pic:spPr>
                      </pic:pic>
                    </a:graphicData>
                  </a:graphic>
                </wp:inline>
              </w:drawing>
            </w:r>
          </w:p>
        </w:tc>
      </w:tr>
      <w:tr w:rsidR="002D09AC" w:rsidRPr="002D09AC" w:rsidTr="00B938AF">
        <w:trPr>
          <w:trHeight w:val="227"/>
          <w:jc w:val="center"/>
        </w:trPr>
        <w:tc>
          <w:tcPr>
            <w:tcW w:w="0" w:type="auto"/>
            <w:vAlign w:val="center"/>
            <w:hideMark/>
          </w:tcPr>
          <w:p w:rsidR="002D09AC" w:rsidRPr="002D09AC" w:rsidRDefault="002D09AC" w:rsidP="00B51D3D">
            <w:r w:rsidRPr="002D09AC">
              <w:t>Chrysène</w:t>
            </w:r>
          </w:p>
        </w:tc>
        <w:tc>
          <w:tcPr>
            <w:tcW w:w="0" w:type="auto"/>
            <w:vAlign w:val="center"/>
            <w:hideMark/>
          </w:tcPr>
          <w:p w:rsidR="002D09AC" w:rsidRPr="002D09AC" w:rsidRDefault="002D09AC" w:rsidP="00B51D3D">
            <w:r w:rsidRPr="002D09AC">
              <w:rPr>
                <w:noProof/>
                <w:lang w:eastAsia="fr-FR"/>
              </w:rPr>
              <w:drawing>
                <wp:inline distT="0" distB="0" distL="0" distR="0" wp14:anchorId="12489B8D" wp14:editId="06842700">
                  <wp:extent cx="952500" cy="552450"/>
                  <wp:effectExtent l="0" t="0" r="0" b="0"/>
                  <wp:docPr id="27" name="Image 27" descr="Chrysene.sv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rysene.sv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552450"/>
                          </a:xfrm>
                          <a:prstGeom prst="rect">
                            <a:avLst/>
                          </a:prstGeom>
                          <a:noFill/>
                          <a:ln>
                            <a:noFill/>
                          </a:ln>
                        </pic:spPr>
                      </pic:pic>
                    </a:graphicData>
                  </a:graphic>
                </wp:inline>
              </w:drawing>
            </w:r>
          </w:p>
        </w:tc>
        <w:tc>
          <w:tcPr>
            <w:tcW w:w="0" w:type="auto"/>
            <w:vAlign w:val="center"/>
            <w:hideMark/>
          </w:tcPr>
          <w:p w:rsidR="002D09AC" w:rsidRPr="002D09AC" w:rsidRDefault="002D09AC" w:rsidP="00B51D3D">
            <w:r w:rsidRPr="002D09AC">
              <w:t>Coronène</w:t>
            </w:r>
          </w:p>
        </w:tc>
        <w:tc>
          <w:tcPr>
            <w:tcW w:w="0" w:type="auto"/>
            <w:vAlign w:val="center"/>
            <w:hideMark/>
          </w:tcPr>
          <w:p w:rsidR="002D09AC" w:rsidRPr="002D09AC" w:rsidRDefault="002D09AC" w:rsidP="00B51D3D">
            <w:r w:rsidRPr="002D09AC">
              <w:rPr>
                <w:noProof/>
                <w:lang w:eastAsia="fr-FR"/>
              </w:rPr>
              <w:drawing>
                <wp:inline distT="0" distB="0" distL="0" distR="0" wp14:anchorId="16D8D603" wp14:editId="1796EE9C">
                  <wp:extent cx="809625" cy="762000"/>
                  <wp:effectExtent l="0" t="0" r="9525" b="0"/>
                  <wp:docPr id="28" name="Image 28" descr="Coronene.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onene.sv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762000"/>
                          </a:xfrm>
                          <a:prstGeom prst="rect">
                            <a:avLst/>
                          </a:prstGeom>
                          <a:noFill/>
                          <a:ln>
                            <a:noFill/>
                          </a:ln>
                        </pic:spPr>
                      </pic:pic>
                    </a:graphicData>
                  </a:graphic>
                </wp:inline>
              </w:drawing>
            </w:r>
          </w:p>
        </w:tc>
      </w:tr>
      <w:tr w:rsidR="002D09AC" w:rsidRPr="002D09AC" w:rsidTr="00B938AF">
        <w:trPr>
          <w:trHeight w:val="227"/>
          <w:jc w:val="center"/>
        </w:trPr>
        <w:tc>
          <w:tcPr>
            <w:tcW w:w="0" w:type="auto"/>
            <w:vAlign w:val="center"/>
            <w:hideMark/>
          </w:tcPr>
          <w:p w:rsidR="002D09AC" w:rsidRPr="002D09AC" w:rsidRDefault="002D09AC" w:rsidP="00B51D3D">
            <w:r w:rsidRPr="002D09AC">
              <w:t>Corannulène</w:t>
            </w:r>
          </w:p>
        </w:tc>
        <w:tc>
          <w:tcPr>
            <w:tcW w:w="0" w:type="auto"/>
            <w:vAlign w:val="center"/>
            <w:hideMark/>
          </w:tcPr>
          <w:p w:rsidR="002D09AC" w:rsidRPr="002D09AC" w:rsidRDefault="002D09AC" w:rsidP="00B51D3D">
            <w:r w:rsidRPr="002D09AC">
              <w:rPr>
                <w:noProof/>
                <w:lang w:eastAsia="fr-FR"/>
              </w:rPr>
              <w:drawing>
                <wp:inline distT="0" distB="0" distL="0" distR="0" wp14:anchorId="144C8F05" wp14:editId="58177D12">
                  <wp:extent cx="762000" cy="714375"/>
                  <wp:effectExtent l="0" t="0" r="0" b="9525"/>
                  <wp:docPr id="29" name="Image 29" descr="Corannulene.sv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rannulene.sv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714375"/>
                          </a:xfrm>
                          <a:prstGeom prst="rect">
                            <a:avLst/>
                          </a:prstGeom>
                          <a:noFill/>
                          <a:ln>
                            <a:noFill/>
                          </a:ln>
                        </pic:spPr>
                      </pic:pic>
                    </a:graphicData>
                  </a:graphic>
                </wp:inline>
              </w:drawing>
            </w:r>
          </w:p>
        </w:tc>
        <w:tc>
          <w:tcPr>
            <w:tcW w:w="0" w:type="auto"/>
            <w:vAlign w:val="center"/>
            <w:hideMark/>
          </w:tcPr>
          <w:p w:rsidR="002D09AC" w:rsidRPr="002D09AC" w:rsidRDefault="002D09AC" w:rsidP="00B51D3D">
            <w:r w:rsidRPr="002D09AC">
              <w:t>Tétracène</w:t>
            </w:r>
          </w:p>
        </w:tc>
        <w:tc>
          <w:tcPr>
            <w:tcW w:w="0" w:type="auto"/>
            <w:vAlign w:val="center"/>
            <w:hideMark/>
          </w:tcPr>
          <w:p w:rsidR="002D09AC" w:rsidRPr="002D09AC" w:rsidRDefault="002D09AC" w:rsidP="00B51D3D">
            <w:r w:rsidRPr="002D09AC">
              <w:rPr>
                <w:noProof/>
                <w:lang w:eastAsia="fr-FR"/>
              </w:rPr>
              <w:drawing>
                <wp:inline distT="0" distB="0" distL="0" distR="0" wp14:anchorId="1825F59B" wp14:editId="034BFB87">
                  <wp:extent cx="952500" cy="285750"/>
                  <wp:effectExtent l="0" t="0" r="0" b="0"/>
                  <wp:docPr id="30" name="Image 30" descr="Naftacene.sv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aftacene.sv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 cy="285750"/>
                          </a:xfrm>
                          <a:prstGeom prst="rect">
                            <a:avLst/>
                          </a:prstGeom>
                          <a:noFill/>
                          <a:ln>
                            <a:noFill/>
                          </a:ln>
                        </pic:spPr>
                      </pic:pic>
                    </a:graphicData>
                  </a:graphic>
                </wp:inline>
              </w:drawing>
            </w:r>
          </w:p>
        </w:tc>
      </w:tr>
      <w:tr w:rsidR="002D09AC" w:rsidRPr="002D09AC" w:rsidTr="00B938AF">
        <w:trPr>
          <w:trHeight w:val="227"/>
          <w:jc w:val="center"/>
        </w:trPr>
        <w:tc>
          <w:tcPr>
            <w:tcW w:w="0" w:type="auto"/>
            <w:vAlign w:val="center"/>
            <w:hideMark/>
          </w:tcPr>
          <w:p w:rsidR="002D09AC" w:rsidRPr="002D09AC" w:rsidRDefault="002D09AC" w:rsidP="00B51D3D">
            <w:r w:rsidRPr="002D09AC">
              <w:t>Naphtalène</w:t>
            </w:r>
          </w:p>
        </w:tc>
        <w:tc>
          <w:tcPr>
            <w:tcW w:w="0" w:type="auto"/>
            <w:vAlign w:val="center"/>
            <w:hideMark/>
          </w:tcPr>
          <w:p w:rsidR="002D09AC" w:rsidRPr="002D09AC" w:rsidRDefault="002D09AC" w:rsidP="00B51D3D">
            <w:r w:rsidRPr="002D09AC">
              <w:rPr>
                <w:noProof/>
                <w:lang w:eastAsia="fr-FR"/>
              </w:rPr>
              <w:drawing>
                <wp:inline distT="0" distB="0" distL="0" distR="0" wp14:anchorId="14FD10B5" wp14:editId="4B76BF1B">
                  <wp:extent cx="523875" cy="304800"/>
                  <wp:effectExtent l="0" t="0" r="9525" b="0"/>
                  <wp:docPr id="31" name="Image 31" descr="Naphthalene-2D-Skeletal.sv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aphthalene-2D-Skeletal.sv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 cy="304800"/>
                          </a:xfrm>
                          <a:prstGeom prst="rect">
                            <a:avLst/>
                          </a:prstGeom>
                          <a:noFill/>
                          <a:ln>
                            <a:noFill/>
                          </a:ln>
                        </pic:spPr>
                      </pic:pic>
                    </a:graphicData>
                  </a:graphic>
                </wp:inline>
              </w:drawing>
            </w:r>
          </w:p>
        </w:tc>
        <w:tc>
          <w:tcPr>
            <w:tcW w:w="0" w:type="auto"/>
            <w:vAlign w:val="center"/>
            <w:hideMark/>
          </w:tcPr>
          <w:p w:rsidR="002D09AC" w:rsidRPr="002D09AC" w:rsidRDefault="002D09AC" w:rsidP="00B51D3D">
            <w:r w:rsidRPr="002D09AC">
              <w:t>Pentacène</w:t>
            </w:r>
          </w:p>
        </w:tc>
        <w:tc>
          <w:tcPr>
            <w:tcW w:w="0" w:type="auto"/>
            <w:vAlign w:val="center"/>
            <w:hideMark/>
          </w:tcPr>
          <w:p w:rsidR="002D09AC" w:rsidRPr="002D09AC" w:rsidRDefault="002D09AC" w:rsidP="00B51D3D">
            <w:r w:rsidRPr="002D09AC">
              <w:rPr>
                <w:noProof/>
                <w:lang w:eastAsia="fr-FR"/>
              </w:rPr>
              <w:drawing>
                <wp:inline distT="0" distB="0" distL="0" distR="0" wp14:anchorId="258E4700" wp14:editId="5E469CD2">
                  <wp:extent cx="952500" cy="228600"/>
                  <wp:effectExtent l="0" t="0" r="0" b="0"/>
                  <wp:docPr id="32" name="Image 32" descr="Pentacene.sv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entacene.sv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228600"/>
                          </a:xfrm>
                          <a:prstGeom prst="rect">
                            <a:avLst/>
                          </a:prstGeom>
                          <a:noFill/>
                          <a:ln>
                            <a:noFill/>
                          </a:ln>
                        </pic:spPr>
                      </pic:pic>
                    </a:graphicData>
                  </a:graphic>
                </wp:inline>
              </w:drawing>
            </w:r>
          </w:p>
        </w:tc>
      </w:tr>
      <w:tr w:rsidR="002D09AC" w:rsidRPr="002D09AC" w:rsidTr="00B938AF">
        <w:trPr>
          <w:trHeight w:val="227"/>
          <w:jc w:val="center"/>
        </w:trPr>
        <w:tc>
          <w:tcPr>
            <w:tcW w:w="0" w:type="auto"/>
            <w:vAlign w:val="center"/>
            <w:hideMark/>
          </w:tcPr>
          <w:p w:rsidR="002D09AC" w:rsidRPr="002D09AC" w:rsidRDefault="002D09AC" w:rsidP="00B51D3D">
            <w:r w:rsidRPr="002D09AC">
              <w:t>Phénanthrène</w:t>
            </w:r>
          </w:p>
        </w:tc>
        <w:tc>
          <w:tcPr>
            <w:tcW w:w="0" w:type="auto"/>
            <w:vAlign w:val="center"/>
            <w:hideMark/>
          </w:tcPr>
          <w:p w:rsidR="002D09AC" w:rsidRPr="002D09AC" w:rsidRDefault="002D09AC" w:rsidP="00B51D3D">
            <w:r w:rsidRPr="002D09AC">
              <w:rPr>
                <w:noProof/>
                <w:lang w:eastAsia="fr-FR"/>
              </w:rPr>
              <w:drawing>
                <wp:inline distT="0" distB="0" distL="0" distR="0" wp14:anchorId="55FB0B9D" wp14:editId="1AF97262">
                  <wp:extent cx="762000" cy="400050"/>
                  <wp:effectExtent l="0" t="0" r="0" b="0"/>
                  <wp:docPr id="33" name="Image 33" descr="Phenanthrene.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henanthrene.sv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tc>
        <w:tc>
          <w:tcPr>
            <w:tcW w:w="0" w:type="auto"/>
            <w:vAlign w:val="center"/>
            <w:hideMark/>
          </w:tcPr>
          <w:p w:rsidR="002D09AC" w:rsidRPr="002D09AC" w:rsidRDefault="002D09AC" w:rsidP="00B51D3D">
            <w:r w:rsidRPr="002D09AC">
              <w:t>Pyrène</w:t>
            </w:r>
          </w:p>
        </w:tc>
        <w:tc>
          <w:tcPr>
            <w:tcW w:w="0" w:type="auto"/>
            <w:vAlign w:val="center"/>
            <w:hideMark/>
          </w:tcPr>
          <w:p w:rsidR="002D09AC" w:rsidRPr="002D09AC" w:rsidRDefault="002D09AC" w:rsidP="00B51D3D">
            <w:r w:rsidRPr="002D09AC">
              <w:rPr>
                <w:noProof/>
                <w:lang w:eastAsia="fr-FR"/>
              </w:rPr>
              <w:drawing>
                <wp:inline distT="0" distB="0" distL="0" distR="0" wp14:anchorId="6EA5E61A" wp14:editId="6D795EBD">
                  <wp:extent cx="762000" cy="752475"/>
                  <wp:effectExtent l="0" t="0" r="0" b="0"/>
                  <wp:docPr id="34" name="Image 34" descr="Pyrene.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yrene.sv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0" cy="752475"/>
                          </a:xfrm>
                          <a:prstGeom prst="rect">
                            <a:avLst/>
                          </a:prstGeom>
                          <a:noFill/>
                          <a:ln>
                            <a:noFill/>
                          </a:ln>
                        </pic:spPr>
                      </pic:pic>
                    </a:graphicData>
                  </a:graphic>
                </wp:inline>
              </w:drawing>
            </w:r>
          </w:p>
        </w:tc>
      </w:tr>
      <w:tr w:rsidR="002D09AC" w:rsidRPr="002D09AC" w:rsidTr="00B938AF">
        <w:trPr>
          <w:trHeight w:val="227"/>
          <w:jc w:val="center"/>
        </w:trPr>
        <w:tc>
          <w:tcPr>
            <w:tcW w:w="0" w:type="auto"/>
            <w:vAlign w:val="center"/>
            <w:hideMark/>
          </w:tcPr>
          <w:p w:rsidR="002D09AC" w:rsidRPr="002D09AC" w:rsidRDefault="002D09AC" w:rsidP="00B51D3D">
            <w:r w:rsidRPr="002D09AC">
              <w:t>Triphénylène</w:t>
            </w:r>
          </w:p>
        </w:tc>
        <w:tc>
          <w:tcPr>
            <w:tcW w:w="0" w:type="auto"/>
            <w:vAlign w:val="center"/>
            <w:hideMark/>
          </w:tcPr>
          <w:p w:rsidR="002D09AC" w:rsidRPr="002D09AC" w:rsidRDefault="002D09AC" w:rsidP="00B51D3D">
            <w:r w:rsidRPr="002D09AC">
              <w:rPr>
                <w:noProof/>
                <w:lang w:eastAsia="fr-FR"/>
              </w:rPr>
              <w:drawing>
                <wp:inline distT="0" distB="0" distL="0" distR="0" wp14:anchorId="64347D0E" wp14:editId="4CAE80CA">
                  <wp:extent cx="952500" cy="828675"/>
                  <wp:effectExtent l="0" t="0" r="0" b="9525"/>
                  <wp:docPr id="35" name="Image 35" descr="Triphenylene.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riphenylene.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0" cy="828675"/>
                          </a:xfrm>
                          <a:prstGeom prst="rect">
                            <a:avLst/>
                          </a:prstGeom>
                          <a:noFill/>
                          <a:ln>
                            <a:noFill/>
                          </a:ln>
                        </pic:spPr>
                      </pic:pic>
                    </a:graphicData>
                  </a:graphic>
                </wp:inline>
              </w:drawing>
            </w:r>
          </w:p>
        </w:tc>
        <w:tc>
          <w:tcPr>
            <w:tcW w:w="0" w:type="auto"/>
            <w:vAlign w:val="center"/>
            <w:hideMark/>
          </w:tcPr>
          <w:p w:rsidR="002D09AC" w:rsidRPr="002D09AC" w:rsidRDefault="002D09AC" w:rsidP="00B51D3D">
            <w:r w:rsidRPr="002D09AC">
              <w:t>Ovalène</w:t>
            </w:r>
          </w:p>
        </w:tc>
        <w:tc>
          <w:tcPr>
            <w:tcW w:w="0" w:type="auto"/>
            <w:vAlign w:val="center"/>
            <w:hideMark/>
          </w:tcPr>
          <w:p w:rsidR="002D09AC" w:rsidRPr="002D09AC" w:rsidRDefault="002D09AC" w:rsidP="00B51D3D">
            <w:r w:rsidRPr="002D09AC">
              <w:rPr>
                <w:noProof/>
                <w:lang w:eastAsia="fr-FR"/>
              </w:rPr>
              <w:drawing>
                <wp:inline distT="0" distB="0" distL="0" distR="0" wp14:anchorId="5D8FA524" wp14:editId="6ABF3529">
                  <wp:extent cx="952500" cy="704850"/>
                  <wp:effectExtent l="0" t="0" r="0" b="0"/>
                  <wp:docPr id="36" name="Image 36" descr="Ovalene.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valene.sv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2500" cy="704850"/>
                          </a:xfrm>
                          <a:prstGeom prst="rect">
                            <a:avLst/>
                          </a:prstGeom>
                          <a:noFill/>
                          <a:ln>
                            <a:noFill/>
                          </a:ln>
                        </pic:spPr>
                      </pic:pic>
                    </a:graphicData>
                  </a:graphic>
                </wp:inline>
              </w:drawing>
            </w:r>
          </w:p>
        </w:tc>
      </w:tr>
    </w:tbl>
    <w:p w:rsidR="00B8616E" w:rsidRDefault="00B8616E" w:rsidP="00B51D3D">
      <w:pPr>
        <w:rPr>
          <w:lang w:eastAsia="fr-FR"/>
        </w:rPr>
      </w:pPr>
    </w:p>
    <w:p w:rsidR="00E92F6C" w:rsidRDefault="00E92F6C" w:rsidP="00B51D3D">
      <w:r>
        <w:t>On compte parmi les HAP les plus courants le naphtalène, constitué de deux cycles benzéniques fusionnés, l'anthracène qui en compte trois, alignés, le tétracène (quatre, alignés) et le pentacène (cinq, alignés). Le phénanthrène et le triphénylène sont des exemples d'HAP avec connexions non linéaires. Des HAP plus « exotiques » sont par exemple les hélicènes et le corannulène.</w:t>
      </w:r>
    </w:p>
    <w:p w:rsidR="00A66B69" w:rsidRDefault="00A66B69" w:rsidP="00E24E3F">
      <w:pPr>
        <w:pStyle w:val="Titre1"/>
      </w:pPr>
      <w:bookmarkStart w:id="4" w:name="_Toc53300572"/>
      <w:r>
        <w:t>Réactions</w:t>
      </w:r>
      <w:bookmarkEnd w:id="4"/>
    </w:p>
    <w:p w:rsidR="00A66B69" w:rsidRDefault="00A66B69" w:rsidP="00B51D3D">
      <w:r>
        <w:t>Les hydrocarbures aromatiques réagissent par de nombreuses réactions organiques.</w:t>
      </w:r>
    </w:p>
    <w:p w:rsidR="00A66B69" w:rsidRDefault="00A66B69" w:rsidP="00E24E3F">
      <w:pPr>
        <w:pStyle w:val="Titre2"/>
      </w:pPr>
      <w:bookmarkStart w:id="5" w:name="_Toc53300573"/>
      <w:r>
        <w:t>Substitutions aromatiques</w:t>
      </w:r>
      <w:bookmarkEnd w:id="5"/>
    </w:p>
    <w:p w:rsidR="00A66B69" w:rsidRDefault="00A66B69" w:rsidP="00B51D3D">
      <w:r>
        <w:t>La substitution aromatique est le remplacement d'un des substituants du noyau irénique, souvent un atome d'hydrogène, par un autre substituant. Les deux principaux types sont la substitution électrophile aromatique quand l'autre réactif est un électrophile, et la substitution nucléophile aromatique lorsqu'il est nucléophile. Dans la substitution nucléophile aromatique radicalaire, l'autre réactif est un radical. On peut citer comme exemple de substitution aromatique la nitration de l'acide salicylique [4] :</w:t>
      </w:r>
    </w:p>
    <w:p w:rsidR="00A66B69" w:rsidRDefault="00E24E3F" w:rsidP="00FA4382">
      <w:pPr>
        <w:jc w:val="center"/>
      </w:pPr>
      <w:r>
        <w:rPr>
          <w:noProof/>
          <w:lang w:eastAsia="fr-FR"/>
        </w:rPr>
        <w:drawing>
          <wp:inline distT="0" distB="0" distL="0" distR="0" wp14:anchorId="446752FD" wp14:editId="4AE79FBB">
            <wp:extent cx="3867150" cy="1390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867150" cy="1390650"/>
                    </a:xfrm>
                    <a:prstGeom prst="rect">
                      <a:avLst/>
                    </a:prstGeom>
                  </pic:spPr>
                </pic:pic>
              </a:graphicData>
            </a:graphic>
          </wp:inline>
        </w:drawing>
      </w:r>
    </w:p>
    <w:p w:rsidR="00082BD0" w:rsidRDefault="00082BD0" w:rsidP="00E24E3F">
      <w:pPr>
        <w:pStyle w:val="Titre2"/>
      </w:pPr>
      <w:bookmarkStart w:id="6" w:name="_Toc53300574"/>
      <w:r>
        <w:t>Réactions de couplage</w:t>
      </w:r>
      <w:bookmarkEnd w:id="6"/>
    </w:p>
    <w:p w:rsidR="00082BD0" w:rsidRDefault="00082BD0" w:rsidP="00B51D3D">
      <w:r>
        <w:t>Dans les réactions de couplage, un métal catalyse le couplage entre deux radicaux formels. Les couplages communs avec les hydrocarbures aromatiques donnent :</w:t>
      </w:r>
    </w:p>
    <w:p w:rsidR="00082BD0" w:rsidRDefault="00056BAE" w:rsidP="00B51D3D">
      <w:pPr>
        <w:pStyle w:val="Paragraphedeliste"/>
        <w:numPr>
          <w:ilvl w:val="0"/>
          <w:numId w:val="1"/>
        </w:numPr>
      </w:pPr>
      <w:r>
        <w:t>Une</w:t>
      </w:r>
      <w:r w:rsidR="00082BD0">
        <w:t xml:space="preserve"> nouvelle liaison carbone-carbone, par exemple des alkylarènes, des vinyl arènes, des biraryls ;</w:t>
      </w:r>
    </w:p>
    <w:p w:rsidR="00082BD0" w:rsidRDefault="00056BAE" w:rsidP="00B51D3D">
      <w:pPr>
        <w:pStyle w:val="Paragraphedeliste"/>
        <w:numPr>
          <w:ilvl w:val="0"/>
          <w:numId w:val="1"/>
        </w:numPr>
      </w:pPr>
      <w:r>
        <w:t>Une</w:t>
      </w:r>
      <w:r w:rsidR="00082BD0">
        <w:t xml:space="preserve"> nouvelle liaison carbone-azote (aniline) or une nouvelle liaison carbone-oxygène (composé aryloxy).</w:t>
      </w:r>
    </w:p>
    <w:p w:rsidR="00082BD0" w:rsidRDefault="00082BD0" w:rsidP="00B51D3D">
      <w:r>
        <w:t xml:space="preserve">On peut citer l'exemple de l'arylation </w:t>
      </w:r>
      <w:r w:rsidR="00056BAE">
        <w:t xml:space="preserve">du pentafluorobenzène par le </w:t>
      </w:r>
      <w:r>
        <w:t>parabromométhylbenzène</w:t>
      </w:r>
      <w:r w:rsidR="00056BAE">
        <w:t xml:space="preserve"> [</w:t>
      </w:r>
      <w:r>
        <w:t>5</w:t>
      </w:r>
      <w:r w:rsidR="00056BAE">
        <w:t>]</w:t>
      </w:r>
      <w:r>
        <w:t xml:space="preserve"> :</w:t>
      </w:r>
    </w:p>
    <w:p w:rsidR="00056BAE" w:rsidRDefault="00E24E3F" w:rsidP="00E24E3F">
      <w:pPr>
        <w:jc w:val="center"/>
      </w:pPr>
      <w:r>
        <w:rPr>
          <w:noProof/>
          <w:lang w:eastAsia="fr-FR"/>
        </w:rPr>
        <w:drawing>
          <wp:anchor distT="0" distB="0" distL="114300" distR="114300" simplePos="0" relativeHeight="251667456" behindDoc="0" locked="0" layoutInCell="1" allowOverlap="1" wp14:anchorId="32E7B162" wp14:editId="7D8CDE61">
            <wp:simplePos x="0" y="0"/>
            <wp:positionH relativeFrom="column">
              <wp:posOffset>0</wp:posOffset>
            </wp:positionH>
            <wp:positionV relativeFrom="paragraph">
              <wp:posOffset>361950</wp:posOffset>
            </wp:positionV>
            <wp:extent cx="5274310" cy="1283335"/>
            <wp:effectExtent l="0" t="0" r="2540" b="0"/>
            <wp:wrapThrough wrapText="bothSides">
              <wp:wrapPolygon edited="0">
                <wp:start x="0" y="0"/>
                <wp:lineTo x="0" y="21162"/>
                <wp:lineTo x="21532" y="21162"/>
                <wp:lineTo x="21532" y="0"/>
                <wp:lineTo x="0" y="0"/>
              </wp:wrapPolygon>
            </wp:wrapThrough>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83335"/>
                    </a:xfrm>
                    <a:prstGeom prst="rect">
                      <a:avLst/>
                    </a:prstGeom>
                  </pic:spPr>
                </pic:pic>
              </a:graphicData>
            </a:graphic>
          </wp:anchor>
        </w:drawing>
      </w:r>
    </w:p>
    <w:p w:rsidR="00056BAE" w:rsidRDefault="00056BAE" w:rsidP="00E24E3F">
      <w:pPr>
        <w:pStyle w:val="Titre2"/>
      </w:pPr>
      <w:bookmarkStart w:id="7" w:name="_Toc53300575"/>
      <w:r>
        <w:t>Hydrogénation</w:t>
      </w:r>
      <w:bookmarkEnd w:id="7"/>
    </w:p>
    <w:p w:rsidR="00056BAE" w:rsidRDefault="00056BAE" w:rsidP="00B51D3D">
      <w:r>
        <w:t>L'hydrogénation des arènes crée des cycles saturés ou partiellement insaturés. Le napht-1-ol est complètement réduit en un mélange d'isomères de décalinol6 :</w:t>
      </w:r>
    </w:p>
    <w:p w:rsidR="00056BAE" w:rsidRDefault="001162DF" w:rsidP="00B51D3D">
      <w:r>
        <w:rPr>
          <w:noProof/>
          <w:lang w:eastAsia="fr-FR"/>
        </w:rPr>
        <w:drawing>
          <wp:inline distT="0" distB="0" distL="0" distR="0" wp14:anchorId="203C3104" wp14:editId="40313102">
            <wp:extent cx="4886325" cy="14287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886325" cy="1428750"/>
                    </a:xfrm>
                    <a:prstGeom prst="rect">
                      <a:avLst/>
                    </a:prstGeom>
                  </pic:spPr>
                </pic:pic>
              </a:graphicData>
            </a:graphic>
          </wp:inline>
        </w:drawing>
      </w:r>
    </w:p>
    <w:p w:rsidR="00A50095" w:rsidRDefault="00A50095" w:rsidP="00B51D3D"/>
    <w:p w:rsidR="00056BAE" w:rsidRDefault="00056BAE" w:rsidP="00B51D3D">
      <w:r>
        <w:t>La résorcine, hydrogénée avec le nickel de Raney en présence d'hydroxyde de sodium aqueux, forme un énolate qui peut être alkylé par l'iodométhane en 2-méthyl-1,3-cyclohexandione7 :</w:t>
      </w:r>
    </w:p>
    <w:p w:rsidR="00056BAE" w:rsidRDefault="001162DF" w:rsidP="00B51D3D">
      <w:r>
        <w:rPr>
          <w:noProof/>
          <w:lang w:eastAsia="fr-FR"/>
        </w:rPr>
        <w:drawing>
          <wp:inline distT="0" distB="0" distL="0" distR="0" wp14:anchorId="3A31E94D" wp14:editId="27D00511">
            <wp:extent cx="5274310" cy="1103630"/>
            <wp:effectExtent l="0" t="0" r="2540" b="127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74310" cy="1103630"/>
                    </a:xfrm>
                    <a:prstGeom prst="rect">
                      <a:avLst/>
                    </a:prstGeom>
                  </pic:spPr>
                </pic:pic>
              </a:graphicData>
            </a:graphic>
          </wp:inline>
        </w:drawing>
      </w:r>
    </w:p>
    <w:p w:rsidR="0041313A" w:rsidRDefault="00673E37" w:rsidP="00673E37">
      <w:pPr>
        <w:pStyle w:val="Titre1"/>
      </w:pPr>
      <w:bookmarkStart w:id="8" w:name="_Toc53300576"/>
      <w:r>
        <w:t>Benzène</w:t>
      </w:r>
      <w:bookmarkEnd w:id="8"/>
    </w:p>
    <w:p w:rsidR="00673E37" w:rsidRDefault="0041313A" w:rsidP="0041313A">
      <w:r>
        <w:t>Le benzène est un composé organique de formule brute C6H6, également noté Ph-H, φ-H, ou encore ϕ-H. Il appartient à la famille des hydrocarbures aromatiques monocycliques, car le cycle formé par les six atomes de carbone est plan et comporte six électrons délocalisés. Dans les conditions usuelles, le benzène est un liquide incolore, d'odeur caractéristique, volatil, très inflammable et cancérogène</w:t>
      </w:r>
    </w:p>
    <w:p w:rsidR="0041313A" w:rsidRDefault="0041313A" w:rsidP="0041313A"/>
    <w:tbl>
      <w:tblPr>
        <w:tblStyle w:val="Grilledutableau"/>
        <w:tblW w:w="0" w:type="auto"/>
        <w:jc w:val="center"/>
        <w:tblLook w:val="04A0" w:firstRow="1" w:lastRow="0" w:firstColumn="1" w:lastColumn="0" w:noHBand="0" w:noVBand="1"/>
      </w:tblPr>
      <w:tblGrid>
        <w:gridCol w:w="1477"/>
        <w:gridCol w:w="1416"/>
      </w:tblGrid>
      <w:tr w:rsidR="000468CE" w:rsidRPr="000468CE" w:rsidTr="0041313A">
        <w:trPr>
          <w:jc w:val="center"/>
        </w:trPr>
        <w:tc>
          <w:tcPr>
            <w:tcW w:w="0" w:type="auto"/>
          </w:tcPr>
          <w:p w:rsidR="000468CE" w:rsidRPr="000468CE" w:rsidRDefault="000468CE" w:rsidP="009A56FF">
            <w:r w:rsidRPr="000468CE">
              <w:t>Nom UICPA</w:t>
            </w:r>
          </w:p>
        </w:tc>
        <w:tc>
          <w:tcPr>
            <w:tcW w:w="0" w:type="auto"/>
          </w:tcPr>
          <w:p w:rsidR="000468CE" w:rsidRPr="000468CE" w:rsidRDefault="000468CE" w:rsidP="009A56FF">
            <w:r w:rsidRPr="000468CE">
              <w:t>Benzène</w:t>
            </w:r>
          </w:p>
        </w:tc>
      </w:tr>
      <w:tr w:rsidR="000468CE" w:rsidRPr="000468CE" w:rsidTr="0041313A">
        <w:trPr>
          <w:jc w:val="center"/>
        </w:trPr>
        <w:tc>
          <w:tcPr>
            <w:tcW w:w="0" w:type="auto"/>
          </w:tcPr>
          <w:p w:rsidR="000468CE" w:rsidRPr="000468CE" w:rsidRDefault="000468CE" w:rsidP="009A56FF">
            <w:r w:rsidRPr="000468CE">
              <w:t>No CAS</w:t>
            </w:r>
          </w:p>
        </w:tc>
        <w:tc>
          <w:tcPr>
            <w:tcW w:w="0" w:type="auto"/>
          </w:tcPr>
          <w:p w:rsidR="000468CE" w:rsidRPr="000468CE" w:rsidRDefault="000468CE" w:rsidP="009A56FF">
            <w:r w:rsidRPr="000468CE">
              <w:t>71-43-2</w:t>
            </w:r>
          </w:p>
        </w:tc>
      </w:tr>
      <w:tr w:rsidR="000468CE" w:rsidRPr="000468CE" w:rsidTr="0041313A">
        <w:trPr>
          <w:jc w:val="center"/>
        </w:trPr>
        <w:tc>
          <w:tcPr>
            <w:tcW w:w="0" w:type="auto"/>
          </w:tcPr>
          <w:p w:rsidR="000468CE" w:rsidRPr="000468CE" w:rsidRDefault="000468CE" w:rsidP="009A56FF">
            <w:r w:rsidRPr="000468CE">
              <w:t>No ECHA</w:t>
            </w:r>
          </w:p>
        </w:tc>
        <w:tc>
          <w:tcPr>
            <w:tcW w:w="0" w:type="auto"/>
          </w:tcPr>
          <w:p w:rsidR="000468CE" w:rsidRPr="000468CE" w:rsidRDefault="000468CE" w:rsidP="009A56FF">
            <w:r w:rsidRPr="000468CE">
              <w:t>100.000.685</w:t>
            </w:r>
          </w:p>
        </w:tc>
      </w:tr>
      <w:tr w:rsidR="000468CE" w:rsidRPr="00BE19AE" w:rsidTr="0041313A">
        <w:trPr>
          <w:jc w:val="center"/>
        </w:trPr>
        <w:tc>
          <w:tcPr>
            <w:tcW w:w="0" w:type="auto"/>
          </w:tcPr>
          <w:p w:rsidR="000468CE" w:rsidRPr="000468CE" w:rsidRDefault="000468CE" w:rsidP="009A56FF">
            <w:r w:rsidRPr="000468CE">
              <w:t>N° CE</w:t>
            </w:r>
          </w:p>
        </w:tc>
        <w:tc>
          <w:tcPr>
            <w:tcW w:w="0" w:type="auto"/>
          </w:tcPr>
          <w:p w:rsidR="000468CE" w:rsidRPr="00BE19AE" w:rsidRDefault="000468CE" w:rsidP="009A56FF">
            <w:r w:rsidRPr="000468CE">
              <w:t>200-753-7</w:t>
            </w:r>
          </w:p>
        </w:tc>
      </w:tr>
    </w:tbl>
    <w:p w:rsidR="00673E37" w:rsidRPr="00BE19AE" w:rsidRDefault="00673E37" w:rsidP="00BE19AE"/>
    <w:p w:rsidR="00673E37" w:rsidRDefault="0041313A" w:rsidP="00B93C7D">
      <w:r>
        <w:t>C'est un précurseur important pour la synthèse de nombreux composés organiques : matières plastiques, caoutchoucs synthétiques, solvants, plastifiants, détergents, parfums, colorants, additifs alimentaires, médicaments, pesticides, explosifs, etc. Il est également utilisé comme solvant dans différentes industries, et comme additif antidétonant dans l'essence. Il est produit par l'industrie pétrochimique essentiellement par reformage catalytique, hydrodésalkylation du toluène et vapocraquage.</w:t>
      </w:r>
    </w:p>
    <w:tbl>
      <w:tblPr>
        <w:tblStyle w:val="Grilledutableau"/>
        <w:tblpPr w:leftFromText="141" w:rightFromText="141" w:vertAnchor="text" w:horzAnchor="margin" w:tblpXSpec="center" w:tblpY="249"/>
        <w:tblW w:w="0" w:type="auto"/>
        <w:tblLook w:val="04A0" w:firstRow="1" w:lastRow="0" w:firstColumn="1" w:lastColumn="0" w:noHBand="0" w:noVBand="1"/>
      </w:tblPr>
      <w:tblGrid>
        <w:gridCol w:w="2765"/>
        <w:gridCol w:w="2765"/>
      </w:tblGrid>
      <w:tr w:rsidR="0041313A" w:rsidRPr="0041313A" w:rsidTr="00B93C7D">
        <w:tc>
          <w:tcPr>
            <w:tcW w:w="2765" w:type="dxa"/>
          </w:tcPr>
          <w:p w:rsidR="0041313A" w:rsidRPr="0041313A" w:rsidRDefault="0041313A" w:rsidP="0041313A">
            <w:r w:rsidRPr="0041313A">
              <w:t>Formule brute</w:t>
            </w:r>
          </w:p>
        </w:tc>
        <w:tc>
          <w:tcPr>
            <w:tcW w:w="2765" w:type="dxa"/>
          </w:tcPr>
          <w:p w:rsidR="0041313A" w:rsidRPr="0041313A" w:rsidRDefault="0041313A" w:rsidP="0041313A">
            <w:r w:rsidRPr="0041313A">
              <w:t>C6H6</w:t>
            </w:r>
          </w:p>
        </w:tc>
      </w:tr>
      <w:tr w:rsidR="0041313A" w:rsidRPr="0041313A" w:rsidTr="00B93C7D">
        <w:tc>
          <w:tcPr>
            <w:tcW w:w="2765" w:type="dxa"/>
          </w:tcPr>
          <w:p w:rsidR="0041313A" w:rsidRPr="0041313A" w:rsidRDefault="0041313A" w:rsidP="0041313A">
            <w:r w:rsidRPr="0041313A">
              <w:t>Masse molaire</w:t>
            </w:r>
          </w:p>
        </w:tc>
        <w:tc>
          <w:tcPr>
            <w:tcW w:w="2765" w:type="dxa"/>
          </w:tcPr>
          <w:p w:rsidR="0041313A" w:rsidRPr="0041313A" w:rsidRDefault="0041313A" w:rsidP="0041313A">
            <w:r w:rsidRPr="0041313A">
              <w:t>78,1118 ± 0,0052 g/mol C 92,26 %, H 7,74 %,</w:t>
            </w:r>
          </w:p>
        </w:tc>
      </w:tr>
      <w:tr w:rsidR="0041313A" w:rsidRPr="0041313A" w:rsidTr="00B93C7D">
        <w:tc>
          <w:tcPr>
            <w:tcW w:w="2765" w:type="dxa"/>
          </w:tcPr>
          <w:p w:rsidR="0041313A" w:rsidRPr="0041313A" w:rsidRDefault="0041313A" w:rsidP="0041313A">
            <w:r w:rsidRPr="0041313A">
              <w:t>pKa</w:t>
            </w:r>
          </w:p>
        </w:tc>
        <w:tc>
          <w:tcPr>
            <w:tcW w:w="2765" w:type="dxa"/>
          </w:tcPr>
          <w:p w:rsidR="0041313A" w:rsidRPr="0041313A" w:rsidRDefault="0041313A" w:rsidP="0041313A">
            <w:r w:rsidRPr="0041313A">
              <w:t>432</w:t>
            </w:r>
          </w:p>
        </w:tc>
      </w:tr>
      <w:tr w:rsidR="0041313A" w:rsidRPr="0041313A" w:rsidTr="00B93C7D">
        <w:tc>
          <w:tcPr>
            <w:tcW w:w="2765" w:type="dxa"/>
          </w:tcPr>
          <w:p w:rsidR="0041313A" w:rsidRPr="0041313A" w:rsidRDefault="0041313A" w:rsidP="0041313A">
            <w:r w:rsidRPr="0041313A">
              <w:t>Diamètre moléculaire</w:t>
            </w:r>
          </w:p>
        </w:tc>
        <w:tc>
          <w:tcPr>
            <w:tcW w:w="2765" w:type="dxa"/>
          </w:tcPr>
          <w:p w:rsidR="0041313A" w:rsidRPr="0041313A" w:rsidRDefault="0041313A" w:rsidP="0041313A">
            <w:r w:rsidRPr="0041313A">
              <w:t>0,526 nm4</w:t>
            </w:r>
          </w:p>
        </w:tc>
      </w:tr>
    </w:tbl>
    <w:p w:rsidR="0041313A" w:rsidRDefault="0041313A" w:rsidP="00673E37"/>
    <w:p w:rsidR="0041313A" w:rsidRDefault="0041313A" w:rsidP="00673E37"/>
    <w:p w:rsidR="0041313A" w:rsidRDefault="0041313A" w:rsidP="00673E37"/>
    <w:p w:rsidR="0041313A" w:rsidRDefault="0041313A" w:rsidP="00673E37"/>
    <w:p w:rsidR="0041313A" w:rsidRDefault="0041313A" w:rsidP="00673E37"/>
    <w:p w:rsidR="0041313A" w:rsidRDefault="0041313A" w:rsidP="00673E37"/>
    <w:p w:rsidR="00673E37" w:rsidRDefault="00673E37" w:rsidP="00673E37"/>
    <w:p w:rsidR="0041313A" w:rsidRDefault="0041313A"/>
    <w:sectPr w:rsidR="0041313A" w:rsidSect="00080561">
      <w:footerReference w:type="default" r:id="rId37"/>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133" w:rsidRDefault="005E5133" w:rsidP="00080561">
      <w:pPr>
        <w:spacing w:after="0" w:line="240" w:lineRule="auto"/>
      </w:pPr>
      <w:r>
        <w:separator/>
      </w:r>
    </w:p>
  </w:endnote>
  <w:endnote w:type="continuationSeparator" w:id="0">
    <w:p w:rsidR="005E5133" w:rsidRDefault="005E5133" w:rsidP="00080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756478"/>
      <w:docPartObj>
        <w:docPartGallery w:val="Page Numbers (Bottom of Page)"/>
        <w:docPartUnique/>
      </w:docPartObj>
    </w:sdtPr>
    <w:sdtContent>
      <w:p w:rsidR="00080561" w:rsidRDefault="00080561">
        <w:pPr>
          <w:pStyle w:val="Pieddepage"/>
          <w:jc w:val="center"/>
        </w:pPr>
        <w:r>
          <w:fldChar w:fldCharType="begin"/>
        </w:r>
        <w:r>
          <w:instrText>PAGE   \* MERGEFORMAT</w:instrText>
        </w:r>
        <w:r>
          <w:fldChar w:fldCharType="separate"/>
        </w:r>
        <w:r w:rsidR="005E5133">
          <w:rPr>
            <w:noProof/>
          </w:rPr>
          <w:t>i</w:t>
        </w:r>
        <w:r>
          <w:fldChar w:fldCharType="end"/>
        </w:r>
      </w:p>
    </w:sdtContent>
  </w:sdt>
  <w:p w:rsidR="00080561" w:rsidRDefault="000805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367865"/>
      <w:docPartObj>
        <w:docPartGallery w:val="Page Numbers (Bottom of Page)"/>
        <w:docPartUnique/>
      </w:docPartObj>
    </w:sdtPr>
    <w:sdtContent>
      <w:p w:rsidR="00080561" w:rsidRDefault="00080561">
        <w:pPr>
          <w:pStyle w:val="Pieddepage"/>
          <w:jc w:val="center"/>
        </w:pPr>
        <w:r>
          <w:fldChar w:fldCharType="begin"/>
        </w:r>
        <w:r>
          <w:instrText>PAGE   \* MERGEFORMAT</w:instrText>
        </w:r>
        <w:r>
          <w:fldChar w:fldCharType="separate"/>
        </w:r>
        <w:r>
          <w:rPr>
            <w:noProof/>
          </w:rPr>
          <w:t>5</w:t>
        </w:r>
        <w:r>
          <w:fldChar w:fldCharType="end"/>
        </w:r>
      </w:p>
    </w:sdtContent>
  </w:sdt>
  <w:p w:rsidR="00080561" w:rsidRDefault="000805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133" w:rsidRDefault="005E5133" w:rsidP="00080561">
      <w:pPr>
        <w:spacing w:after="0" w:line="240" w:lineRule="auto"/>
      </w:pPr>
      <w:r>
        <w:separator/>
      </w:r>
    </w:p>
  </w:footnote>
  <w:footnote w:type="continuationSeparator" w:id="0">
    <w:p w:rsidR="005E5133" w:rsidRDefault="005E5133" w:rsidP="00080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1766F"/>
    <w:multiLevelType w:val="hybridMultilevel"/>
    <w:tmpl w:val="897CB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463EF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CC"/>
    <w:rsid w:val="000468CE"/>
    <w:rsid w:val="00056BAE"/>
    <w:rsid w:val="00080561"/>
    <w:rsid w:val="00082BD0"/>
    <w:rsid w:val="000C6993"/>
    <w:rsid w:val="001162DF"/>
    <w:rsid w:val="001B01CC"/>
    <w:rsid w:val="002778BC"/>
    <w:rsid w:val="002D09AC"/>
    <w:rsid w:val="003D2C8E"/>
    <w:rsid w:val="0041313A"/>
    <w:rsid w:val="00497AB6"/>
    <w:rsid w:val="0052501E"/>
    <w:rsid w:val="005E5133"/>
    <w:rsid w:val="00673E37"/>
    <w:rsid w:val="006E1279"/>
    <w:rsid w:val="00A50095"/>
    <w:rsid w:val="00A545ED"/>
    <w:rsid w:val="00A66B69"/>
    <w:rsid w:val="00A813FC"/>
    <w:rsid w:val="00B238A6"/>
    <w:rsid w:val="00B51D3D"/>
    <w:rsid w:val="00B8616E"/>
    <w:rsid w:val="00B938AF"/>
    <w:rsid w:val="00B93C7D"/>
    <w:rsid w:val="00BE19AE"/>
    <w:rsid w:val="00E24E3F"/>
    <w:rsid w:val="00E42528"/>
    <w:rsid w:val="00E92F6C"/>
    <w:rsid w:val="00F32179"/>
    <w:rsid w:val="00FA43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CF4AC5-6B13-4A43-833A-B851451E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D3D"/>
    <w:pPr>
      <w:spacing w:line="360" w:lineRule="auto"/>
      <w:jc w:val="both"/>
    </w:pPr>
    <w:rPr>
      <w:rFonts w:asciiTheme="majorBidi" w:hAnsiTheme="majorBidi" w:cstheme="majorBidi"/>
      <w:sz w:val="24"/>
      <w:szCs w:val="24"/>
    </w:rPr>
  </w:style>
  <w:style w:type="paragraph" w:styleId="Titre1">
    <w:name w:val="heading 1"/>
    <w:basedOn w:val="Normal"/>
    <w:next w:val="Normal"/>
    <w:link w:val="Titre1Car"/>
    <w:uiPriority w:val="9"/>
    <w:qFormat/>
    <w:rsid w:val="00E42528"/>
    <w:pPr>
      <w:keepNext/>
      <w:keepLines/>
      <w:numPr>
        <w:numId w:val="2"/>
      </w:numPr>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E42528"/>
    <w:pPr>
      <w:keepNext/>
      <w:keepLines/>
      <w:numPr>
        <w:ilvl w:val="1"/>
        <w:numId w:val="2"/>
      </w:numPr>
      <w:spacing w:before="40" w:after="0"/>
      <w:outlineLvl w:val="1"/>
    </w:pPr>
    <w:rPr>
      <w:rFonts w:asciiTheme="majorHAnsi" w:eastAsiaTheme="majorEastAsia" w:hAnsiTheme="majorHAnsi"/>
      <w:color w:val="2E74B5" w:themeColor="accent1" w:themeShade="BF"/>
      <w:sz w:val="26"/>
      <w:szCs w:val="26"/>
    </w:rPr>
  </w:style>
  <w:style w:type="paragraph" w:styleId="Titre3">
    <w:name w:val="heading 3"/>
    <w:basedOn w:val="Normal"/>
    <w:next w:val="Normal"/>
    <w:link w:val="Titre3Car"/>
    <w:uiPriority w:val="9"/>
    <w:semiHidden/>
    <w:unhideWhenUsed/>
    <w:qFormat/>
    <w:rsid w:val="00E42528"/>
    <w:pPr>
      <w:keepNext/>
      <w:keepLines/>
      <w:numPr>
        <w:ilvl w:val="2"/>
        <w:numId w:val="2"/>
      </w:numPr>
      <w:spacing w:before="40" w:after="0"/>
      <w:outlineLvl w:val="2"/>
    </w:pPr>
    <w:rPr>
      <w:rFonts w:asciiTheme="majorHAnsi" w:eastAsiaTheme="majorEastAsia" w:hAnsiTheme="majorHAnsi"/>
      <w:color w:val="1F4D78" w:themeColor="accent1" w:themeShade="7F"/>
    </w:rPr>
  </w:style>
  <w:style w:type="paragraph" w:styleId="Titre4">
    <w:name w:val="heading 4"/>
    <w:basedOn w:val="Normal"/>
    <w:next w:val="Normal"/>
    <w:link w:val="Titre4Car"/>
    <w:uiPriority w:val="9"/>
    <w:semiHidden/>
    <w:unhideWhenUsed/>
    <w:qFormat/>
    <w:rsid w:val="00E42528"/>
    <w:pPr>
      <w:keepNext/>
      <w:keepLines/>
      <w:numPr>
        <w:ilvl w:val="3"/>
        <w:numId w:val="2"/>
      </w:numPr>
      <w:spacing w:before="40" w:after="0"/>
      <w:outlineLvl w:val="3"/>
    </w:pPr>
    <w:rPr>
      <w:rFonts w:asciiTheme="majorHAnsi" w:eastAsiaTheme="majorEastAsia" w:hAnsiTheme="majorHAnsi"/>
      <w:i/>
      <w:iCs/>
      <w:color w:val="2E74B5" w:themeColor="accent1" w:themeShade="BF"/>
    </w:rPr>
  </w:style>
  <w:style w:type="paragraph" w:styleId="Titre5">
    <w:name w:val="heading 5"/>
    <w:basedOn w:val="Normal"/>
    <w:next w:val="Normal"/>
    <w:link w:val="Titre5Car"/>
    <w:uiPriority w:val="9"/>
    <w:semiHidden/>
    <w:unhideWhenUsed/>
    <w:qFormat/>
    <w:rsid w:val="00E42528"/>
    <w:pPr>
      <w:keepNext/>
      <w:keepLines/>
      <w:numPr>
        <w:ilvl w:val="4"/>
        <w:numId w:val="2"/>
      </w:numPr>
      <w:spacing w:before="40" w:after="0"/>
      <w:outlineLvl w:val="4"/>
    </w:pPr>
    <w:rPr>
      <w:rFonts w:asciiTheme="majorHAnsi" w:eastAsiaTheme="majorEastAsia" w:hAnsiTheme="majorHAnsi"/>
      <w:color w:val="2E74B5" w:themeColor="accent1" w:themeShade="BF"/>
    </w:rPr>
  </w:style>
  <w:style w:type="paragraph" w:styleId="Titre6">
    <w:name w:val="heading 6"/>
    <w:basedOn w:val="Normal"/>
    <w:next w:val="Normal"/>
    <w:link w:val="Titre6Car"/>
    <w:uiPriority w:val="9"/>
    <w:semiHidden/>
    <w:unhideWhenUsed/>
    <w:qFormat/>
    <w:rsid w:val="00E42528"/>
    <w:pPr>
      <w:keepNext/>
      <w:keepLines/>
      <w:numPr>
        <w:ilvl w:val="5"/>
        <w:numId w:val="2"/>
      </w:numPr>
      <w:spacing w:before="40" w:after="0"/>
      <w:outlineLvl w:val="5"/>
    </w:pPr>
    <w:rPr>
      <w:rFonts w:asciiTheme="majorHAnsi" w:eastAsiaTheme="majorEastAsia" w:hAnsiTheme="majorHAnsi"/>
      <w:color w:val="1F4D78" w:themeColor="accent1" w:themeShade="7F"/>
    </w:rPr>
  </w:style>
  <w:style w:type="paragraph" w:styleId="Titre7">
    <w:name w:val="heading 7"/>
    <w:basedOn w:val="Normal"/>
    <w:next w:val="Normal"/>
    <w:link w:val="Titre7Car"/>
    <w:uiPriority w:val="9"/>
    <w:semiHidden/>
    <w:unhideWhenUsed/>
    <w:qFormat/>
    <w:rsid w:val="00E42528"/>
    <w:pPr>
      <w:keepNext/>
      <w:keepLines/>
      <w:numPr>
        <w:ilvl w:val="6"/>
        <w:numId w:val="2"/>
      </w:numPr>
      <w:spacing w:before="40" w:after="0"/>
      <w:outlineLvl w:val="6"/>
    </w:pPr>
    <w:rPr>
      <w:rFonts w:asciiTheme="majorHAnsi" w:eastAsiaTheme="majorEastAsia" w:hAnsiTheme="majorHAnsi"/>
      <w:i/>
      <w:iCs/>
      <w:color w:val="1F4D78" w:themeColor="accent1" w:themeShade="7F"/>
    </w:rPr>
  </w:style>
  <w:style w:type="paragraph" w:styleId="Titre8">
    <w:name w:val="heading 8"/>
    <w:basedOn w:val="Normal"/>
    <w:next w:val="Normal"/>
    <w:link w:val="Titre8Car"/>
    <w:uiPriority w:val="9"/>
    <w:semiHidden/>
    <w:unhideWhenUsed/>
    <w:qFormat/>
    <w:rsid w:val="00E42528"/>
    <w:pPr>
      <w:keepNext/>
      <w:keepLines/>
      <w:numPr>
        <w:ilvl w:val="7"/>
        <w:numId w:val="2"/>
      </w:numPr>
      <w:spacing w:before="40" w:after="0"/>
      <w:outlineLvl w:val="7"/>
    </w:pPr>
    <w:rPr>
      <w:rFonts w:asciiTheme="majorHAns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E42528"/>
    <w:pPr>
      <w:keepNext/>
      <w:keepLines/>
      <w:numPr>
        <w:ilvl w:val="8"/>
        <w:numId w:val="2"/>
      </w:numPr>
      <w:spacing w:before="40" w:after="0"/>
      <w:outlineLvl w:val="8"/>
    </w:pPr>
    <w:rPr>
      <w:rFonts w:asciiTheme="majorHAnsi" w:eastAsiaTheme="majorEastAsia" w:hAnsiTheme="majorHAns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D09AC"/>
    <w:rPr>
      <w:color w:val="0563C1" w:themeColor="hyperlink"/>
      <w:u w:val="single"/>
    </w:rPr>
  </w:style>
  <w:style w:type="character" w:styleId="Marquedecommentaire">
    <w:name w:val="annotation reference"/>
    <w:basedOn w:val="Policepardfaut"/>
    <w:uiPriority w:val="99"/>
    <w:semiHidden/>
    <w:unhideWhenUsed/>
    <w:rsid w:val="002D09AC"/>
    <w:rPr>
      <w:sz w:val="16"/>
      <w:szCs w:val="16"/>
    </w:rPr>
  </w:style>
  <w:style w:type="paragraph" w:styleId="Commentaire">
    <w:name w:val="annotation text"/>
    <w:basedOn w:val="Normal"/>
    <w:link w:val="CommentaireCar"/>
    <w:uiPriority w:val="99"/>
    <w:semiHidden/>
    <w:unhideWhenUsed/>
    <w:rsid w:val="002D09AC"/>
    <w:pPr>
      <w:spacing w:line="240" w:lineRule="auto"/>
    </w:pPr>
    <w:rPr>
      <w:sz w:val="20"/>
      <w:szCs w:val="20"/>
    </w:rPr>
  </w:style>
  <w:style w:type="character" w:customStyle="1" w:styleId="CommentaireCar">
    <w:name w:val="Commentaire Car"/>
    <w:basedOn w:val="Policepardfaut"/>
    <w:link w:val="Commentaire"/>
    <w:uiPriority w:val="99"/>
    <w:semiHidden/>
    <w:rsid w:val="002D09AC"/>
    <w:rPr>
      <w:sz w:val="20"/>
      <w:szCs w:val="20"/>
    </w:rPr>
  </w:style>
  <w:style w:type="paragraph" w:styleId="Objetducommentaire">
    <w:name w:val="annotation subject"/>
    <w:basedOn w:val="Commentaire"/>
    <w:next w:val="Commentaire"/>
    <w:link w:val="ObjetducommentaireCar"/>
    <w:uiPriority w:val="99"/>
    <w:semiHidden/>
    <w:unhideWhenUsed/>
    <w:rsid w:val="002D09AC"/>
    <w:rPr>
      <w:b/>
      <w:bCs/>
    </w:rPr>
  </w:style>
  <w:style w:type="character" w:customStyle="1" w:styleId="ObjetducommentaireCar">
    <w:name w:val="Objet du commentaire Car"/>
    <w:basedOn w:val="CommentaireCar"/>
    <w:link w:val="Objetducommentaire"/>
    <w:uiPriority w:val="99"/>
    <w:semiHidden/>
    <w:rsid w:val="002D09AC"/>
    <w:rPr>
      <w:b/>
      <w:bCs/>
      <w:sz w:val="20"/>
      <w:szCs w:val="20"/>
    </w:rPr>
  </w:style>
  <w:style w:type="paragraph" w:styleId="Textedebulles">
    <w:name w:val="Balloon Text"/>
    <w:basedOn w:val="Normal"/>
    <w:link w:val="TextedebullesCar"/>
    <w:uiPriority w:val="99"/>
    <w:semiHidden/>
    <w:unhideWhenUsed/>
    <w:rsid w:val="002D09A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D09AC"/>
    <w:rPr>
      <w:rFonts w:ascii="Segoe UI" w:hAnsi="Segoe UI" w:cs="Segoe UI"/>
      <w:sz w:val="18"/>
      <w:szCs w:val="18"/>
    </w:rPr>
  </w:style>
  <w:style w:type="table" w:styleId="Grilledutableau">
    <w:name w:val="Table Grid"/>
    <w:basedOn w:val="TableauNormal"/>
    <w:uiPriority w:val="39"/>
    <w:rsid w:val="002D09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56BAE"/>
    <w:pPr>
      <w:ind w:left="720"/>
      <w:contextualSpacing/>
    </w:pPr>
  </w:style>
  <w:style w:type="paragraph" w:styleId="Titre">
    <w:name w:val="Title"/>
    <w:basedOn w:val="Normal"/>
    <w:next w:val="Normal"/>
    <w:link w:val="TitreCar"/>
    <w:uiPriority w:val="10"/>
    <w:qFormat/>
    <w:rsid w:val="00B51D3D"/>
    <w:pPr>
      <w:spacing w:after="0"/>
      <w:contextualSpacing/>
    </w:pPr>
    <w:rPr>
      <w:rFonts w:asciiTheme="majorHAnsi" w:eastAsiaTheme="majorEastAsia" w:hAnsiTheme="majorHAnsi"/>
      <w:spacing w:val="-10"/>
      <w:kern w:val="28"/>
      <w:sz w:val="36"/>
      <w:szCs w:val="56"/>
    </w:rPr>
  </w:style>
  <w:style w:type="character" w:customStyle="1" w:styleId="TitreCar">
    <w:name w:val="Titre Car"/>
    <w:basedOn w:val="Policepardfaut"/>
    <w:link w:val="Titre"/>
    <w:uiPriority w:val="10"/>
    <w:rsid w:val="00B51D3D"/>
    <w:rPr>
      <w:rFonts w:asciiTheme="majorHAnsi" w:eastAsiaTheme="majorEastAsia" w:hAnsiTheme="majorHAnsi" w:cstheme="majorBidi"/>
      <w:spacing w:val="-10"/>
      <w:kern w:val="28"/>
      <w:sz w:val="36"/>
      <w:szCs w:val="56"/>
    </w:rPr>
  </w:style>
  <w:style w:type="character" w:customStyle="1" w:styleId="Titre1Car">
    <w:name w:val="Titre 1 Car"/>
    <w:basedOn w:val="Policepardfaut"/>
    <w:link w:val="Titre1"/>
    <w:uiPriority w:val="9"/>
    <w:rsid w:val="00E4252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52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E42528"/>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E42528"/>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E42528"/>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E42528"/>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E42528"/>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E4252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2528"/>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52501E"/>
    <w:pPr>
      <w:numPr>
        <w:numId w:val="0"/>
      </w:numPr>
      <w:spacing w:line="259" w:lineRule="auto"/>
      <w:jc w:val="left"/>
      <w:outlineLvl w:val="9"/>
    </w:pPr>
    <w:rPr>
      <w:lang w:eastAsia="fr-FR"/>
    </w:rPr>
  </w:style>
  <w:style w:type="paragraph" w:styleId="TM1">
    <w:name w:val="toc 1"/>
    <w:basedOn w:val="Normal"/>
    <w:next w:val="Normal"/>
    <w:autoRedefine/>
    <w:uiPriority w:val="39"/>
    <w:unhideWhenUsed/>
    <w:rsid w:val="0052501E"/>
    <w:pPr>
      <w:spacing w:after="100"/>
    </w:pPr>
  </w:style>
  <w:style w:type="paragraph" w:styleId="TM2">
    <w:name w:val="toc 2"/>
    <w:basedOn w:val="Normal"/>
    <w:next w:val="Normal"/>
    <w:autoRedefine/>
    <w:uiPriority w:val="39"/>
    <w:unhideWhenUsed/>
    <w:rsid w:val="0052501E"/>
    <w:pPr>
      <w:spacing w:after="100"/>
      <w:ind w:left="240"/>
    </w:pPr>
  </w:style>
  <w:style w:type="paragraph" w:styleId="En-tte">
    <w:name w:val="header"/>
    <w:basedOn w:val="Normal"/>
    <w:link w:val="En-tteCar"/>
    <w:uiPriority w:val="99"/>
    <w:unhideWhenUsed/>
    <w:rsid w:val="00080561"/>
    <w:pPr>
      <w:tabs>
        <w:tab w:val="center" w:pos="4153"/>
        <w:tab w:val="right" w:pos="8306"/>
      </w:tabs>
      <w:spacing w:after="0" w:line="240" w:lineRule="auto"/>
    </w:pPr>
  </w:style>
  <w:style w:type="character" w:customStyle="1" w:styleId="En-tteCar">
    <w:name w:val="En-tête Car"/>
    <w:basedOn w:val="Policepardfaut"/>
    <w:link w:val="En-tte"/>
    <w:uiPriority w:val="99"/>
    <w:rsid w:val="00080561"/>
    <w:rPr>
      <w:rFonts w:asciiTheme="majorBidi" w:hAnsiTheme="majorBidi" w:cstheme="majorBidi"/>
      <w:sz w:val="24"/>
      <w:szCs w:val="24"/>
    </w:rPr>
  </w:style>
  <w:style w:type="paragraph" w:styleId="Pieddepage">
    <w:name w:val="footer"/>
    <w:basedOn w:val="Normal"/>
    <w:link w:val="PieddepageCar"/>
    <w:uiPriority w:val="99"/>
    <w:unhideWhenUsed/>
    <w:rsid w:val="00080561"/>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080561"/>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197692">
      <w:bodyDiv w:val="1"/>
      <w:marLeft w:val="0"/>
      <w:marRight w:val="0"/>
      <w:marTop w:val="0"/>
      <w:marBottom w:val="0"/>
      <w:divBdr>
        <w:top w:val="none" w:sz="0" w:space="0" w:color="auto"/>
        <w:left w:val="none" w:sz="0" w:space="0" w:color="auto"/>
        <w:bottom w:val="none" w:sz="0" w:space="0" w:color="auto"/>
        <w:right w:val="none" w:sz="0" w:space="0" w:color="auto"/>
      </w:divBdr>
    </w:div>
    <w:div w:id="13015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ons.wikimedia.org/wiki/File:Chrysene.svg?uselang=fr"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commons.wikimedia.org/wiki/File:Naphthalene-2D-Skeletal.svg?uselang=fr"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mmons.wikimedia.org/wiki/File:Corannulene.svg?uselang=fr" TargetMode="External"/><Relationship Id="rId25" Type="http://schemas.openxmlformats.org/officeDocument/2006/relationships/hyperlink" Target="https://commons.wikimedia.org/wiki/File:Phenanthrene.svg?uselang=fr" TargetMode="External"/><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commons.wikimedia.org/wiki/File:Triphenylene.svg?uselang=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Benzo-a-pyrene.svg?uselang=fr"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ommons.wikimedia.org/wiki/File:Coronene.svg?uselang=fr" TargetMode="External"/><Relationship Id="rId23" Type="http://schemas.openxmlformats.org/officeDocument/2006/relationships/hyperlink" Target="https://commons.wikimedia.org/wiki/File:Pentacene.svg?uselang=fr" TargetMode="Externa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s://commons.wikimedia.org/wiki/File:Naftacene.svg?uselang=fr" TargetMode="External"/><Relationship Id="rId31" Type="http://schemas.openxmlformats.org/officeDocument/2006/relationships/hyperlink" Target="https://commons.wikimedia.org/wiki/File:Ovalene.svg?uselang=fr" TargetMode="External"/><Relationship Id="rId4" Type="http://schemas.openxmlformats.org/officeDocument/2006/relationships/settings" Target="settings.xml"/><Relationship Id="rId9" Type="http://schemas.openxmlformats.org/officeDocument/2006/relationships/hyperlink" Target="https://commons.wikimedia.org/wiki/File:Anthracene.svg?uselang=fr"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commons.wikimedia.org/wiki/File:Pyrene.svg?uselang=fr" TargetMode="External"/><Relationship Id="rId30" Type="http://schemas.openxmlformats.org/officeDocument/2006/relationships/image" Target="media/image11.png"/><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B2432-849C-44DE-BCF3-B6C99495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757</Words>
  <Characters>4167</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7</vt:i4>
      </vt:variant>
    </vt:vector>
  </HeadingPairs>
  <TitlesOfParts>
    <vt:vector size="8" baseType="lpstr">
      <vt:lpstr/>
      <vt:lpstr>Définition</vt:lpstr>
      <vt:lpstr>Hydrocarbures aromatiques polycycliques</vt:lpstr>
      <vt:lpstr>Réactions</vt:lpstr>
      <vt:lpstr>    Substitutions aromatiques</vt:lpstr>
      <vt:lpstr>    Réactions de couplage</vt:lpstr>
      <vt:lpstr>    Hydrogénation</vt:lpstr>
      <vt:lpstr>Benzène</vt:lpstr>
    </vt:vector>
  </TitlesOfParts>
  <Company/>
  <LinksUpToDate>false</LinksUpToDate>
  <CharactersWithSpaces>4915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abdelghani</dc:creator>
  <cp:keywords/>
  <dc:description/>
  <cp:lastModifiedBy>may abdelghani</cp:lastModifiedBy>
  <cp:revision>8</cp:revision>
  <dcterms:created xsi:type="dcterms:W3CDTF">2020-10-10T15:43:00Z</dcterms:created>
  <dcterms:modified xsi:type="dcterms:W3CDTF">2020-10-11T08:22:00Z</dcterms:modified>
</cp:coreProperties>
</file>