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EEC" w:rsidRDefault="000A7EEC" w:rsidP="001D2E5D">
      <w:pPr>
        <w:rPr>
          <w:color w:val="FF0000"/>
        </w:rPr>
        <w:sectPr w:rsidR="000A7EEC">
          <w:pgSz w:w="11906" w:h="16838"/>
          <w:pgMar w:top="1440" w:right="1800" w:bottom="1440" w:left="1800" w:header="708" w:footer="708" w:gutter="0"/>
          <w:cols w:space="708"/>
          <w:docGrid w:linePitch="360"/>
        </w:sectPr>
      </w:pPr>
    </w:p>
    <w:p w:rsidR="001D2E5D" w:rsidRPr="001D2E5D" w:rsidRDefault="00E6681D" w:rsidP="000A7EEC">
      <w:pPr>
        <w:pStyle w:val="Titre"/>
      </w:pPr>
      <w:r>
        <w:lastRenderedPageBreak/>
        <w:t xml:space="preserve">Chapitre 1 : </w:t>
      </w:r>
      <w:r w:rsidR="001D2E5D" w:rsidRPr="001D2E5D">
        <w:t>Alcane</w:t>
      </w:r>
    </w:p>
    <w:p w:rsidR="001D2E5D" w:rsidRPr="00AA6387" w:rsidRDefault="001D2E5D" w:rsidP="000A7EEC">
      <w:pPr>
        <w:pStyle w:val="Titre1"/>
      </w:pPr>
      <w:r w:rsidRPr="00AA6387">
        <w:t>Définitions</w:t>
      </w:r>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Default="001D2E5D" w:rsidP="000A7EEC">
      <w:pPr>
        <w:pStyle w:val="Titre1"/>
      </w:pPr>
      <w:r w:rsidRPr="001D2E5D">
        <w:t>Nomenclature</w:t>
      </w:r>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proofErr w:type="spellStart"/>
      <w:r w:rsidRPr="001D2E5D">
        <w:rPr>
          <w:lang w:val="en-US"/>
        </w:rPr>
        <w:t>méth</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éth</w:t>
      </w:r>
      <w:proofErr w:type="spellEnd"/>
      <w:r w:rsidRPr="001D2E5D">
        <w:rPr>
          <w:lang w:val="en-US"/>
        </w:rPr>
        <w:t>-</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proofErr w:type="spellStart"/>
      <w:r w:rsidRPr="001D2E5D">
        <w:rPr>
          <w:lang w:val="en-US"/>
        </w:rPr>
        <w:t>hept</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oct</w:t>
      </w:r>
      <w:proofErr w:type="spellEnd"/>
      <w:r w:rsidRPr="001D2E5D">
        <w:rPr>
          <w:lang w:val="en-US"/>
        </w:rPr>
        <w: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proofErr w:type="spellStart"/>
      <w:r>
        <w:t>dec</w:t>
      </w:r>
      <w:proofErr w:type="spellEnd"/>
      <w:r>
        <w:t>-</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w:t>
      </w:r>
      <w:proofErr w:type="spellStart"/>
      <w:r>
        <w:t>ane</w:t>
      </w:r>
      <w:proofErr w:type="spellEnd"/>
      <w:r>
        <w:t xml:space="preserv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C42856" w:rsidRDefault="00C42856" w:rsidP="000A7EEC">
      <w:pPr>
        <w:pStyle w:val="Titre1"/>
      </w:pPr>
      <w:r w:rsidRPr="00C42856">
        <w:t>Mode de préparation</w:t>
      </w:r>
    </w:p>
    <w:p w:rsidR="00C42856" w:rsidRDefault="00C42856" w:rsidP="00C42856">
      <w:r>
        <w:t xml:space="preserve">Il existe plusieurs manières d'obtenir un alcane. Chaque réaction possède une particularité. Certaines sont propres (pas de mélanges), certaines conservent la chaîne carbonée initiale, certaines encore utilisent des métaux toxiques (réduction de </w:t>
      </w:r>
      <w:proofErr w:type="spellStart"/>
      <w:r>
        <w:t>Clemmensen</w:t>
      </w:r>
      <w:proofErr w:type="spellEnd"/>
      <w:r>
        <w:t>) et sont donc délaissées au profit de réactions moins dangereuses, telles que la réduction de Wolff-</w:t>
      </w:r>
      <w:proofErr w:type="spellStart"/>
      <w:r>
        <w:t>Kishner</w:t>
      </w:r>
      <w:proofErr w:type="spellEnd"/>
      <w:r>
        <w:t>.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t>Hydrogénation catalytique</w:t>
      </w:r>
    </w:p>
    <w:p w:rsidR="00C42856" w:rsidRDefault="00C42856" w:rsidP="00C42856">
      <w:pPr>
        <w:pStyle w:val="Paragraphedeliste"/>
        <w:numPr>
          <w:ilvl w:val="0"/>
          <w:numId w:val="4"/>
        </w:numPr>
      </w:pPr>
      <w:r>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 xml:space="preserve">Réduction de </w:t>
      </w:r>
      <w:proofErr w:type="spellStart"/>
      <w:r>
        <w:t>Clemmensen</w:t>
      </w:r>
      <w:proofErr w:type="spellEnd"/>
    </w:p>
    <w:p w:rsidR="00C42856" w:rsidRDefault="00C42856" w:rsidP="00C42856">
      <w:pPr>
        <w:pStyle w:val="Paragraphedeliste"/>
        <w:numPr>
          <w:ilvl w:val="0"/>
          <w:numId w:val="5"/>
        </w:numPr>
      </w:pPr>
      <w:r>
        <w:t>Réduction de Wolff-</w:t>
      </w:r>
      <w:proofErr w:type="spellStart"/>
      <w:r>
        <w:t>Kishner</w:t>
      </w:r>
      <w:proofErr w:type="spellEnd"/>
    </w:p>
    <w:p w:rsidR="007D30C2" w:rsidRPr="007D30C2" w:rsidRDefault="007D30C2" w:rsidP="000A7EEC">
      <w:pPr>
        <w:pStyle w:val="Titre1"/>
      </w:pPr>
      <w:r w:rsidRPr="007D30C2">
        <w:t>Réactions chimiques des alcanes</w:t>
      </w:r>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w:t>
      </w:r>
      <w:proofErr w:type="gramStart"/>
      <w:r w:rsidRPr="007D30C2">
        <w:rPr>
          <w:lang w:val="en-US"/>
        </w:rPr>
        <w:t>,6</w:t>
      </w:r>
      <w:proofErr w:type="gramEnd"/>
      <w:r w:rsidRPr="007D30C2">
        <w:rPr>
          <w:lang w:val="en-US"/>
        </w:rPr>
        <w:t xml:space="preserve"> kcal/</w:t>
      </w:r>
      <w:proofErr w:type="spellStart"/>
      <w:r w:rsidRPr="007D30C2">
        <w:rPr>
          <w:lang w:val="en-US"/>
        </w:rPr>
        <w:t>mol</w:t>
      </w:r>
      <w:proofErr w:type="spellEnd"/>
      <w:r w:rsidRPr="007D30C2">
        <w:rPr>
          <w:lang w:val="en-US"/>
        </w:rPr>
        <w:t xml:space="preserve"> ;</w:t>
      </w:r>
    </w:p>
    <w:p w:rsidR="007D30C2" w:rsidRPr="007D30C2" w:rsidRDefault="007D30C2" w:rsidP="007D30C2">
      <w:pPr>
        <w:rPr>
          <w:lang w:val="en-US"/>
        </w:rPr>
      </w:pPr>
      <w:r w:rsidRPr="007D30C2">
        <w:rPr>
          <w:lang w:val="en-US"/>
        </w:rPr>
        <w:t>C-H = 100 kcal/</w:t>
      </w:r>
      <w:proofErr w:type="spellStart"/>
      <w:proofErr w:type="gramStart"/>
      <w:r w:rsidRPr="007D30C2">
        <w:rPr>
          <w:lang w:val="en-US"/>
        </w:rPr>
        <w:t>mol</w:t>
      </w:r>
      <w:proofErr w:type="spellEnd"/>
      <w:r w:rsidRPr="007D30C2">
        <w:rPr>
          <w:lang w:val="en-US"/>
        </w:rPr>
        <w:t xml:space="preserve"> ;</w:t>
      </w:r>
      <w:proofErr w:type="gramEnd"/>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349A3A44" wp14:editId="5F244A83">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Default="00836B7E" w:rsidP="000A7EEC">
      <w:pPr>
        <w:pStyle w:val="Titre1"/>
      </w:pPr>
      <w:r w:rsidRPr="00836B7E">
        <w:t>Typologie</w:t>
      </w:r>
    </w:p>
    <w:p w:rsidR="00836B7E" w:rsidRPr="00836B7E" w:rsidRDefault="00836B7E" w:rsidP="000A7EEC">
      <w:pPr>
        <w:pStyle w:val="Titre2"/>
      </w:pPr>
      <w:r w:rsidRPr="00836B7E">
        <w:t>Alcanes linéaires</w:t>
      </w:r>
    </w:p>
    <w:p w:rsidR="00836B7E" w:rsidRDefault="00836B7E" w:rsidP="00836B7E">
      <w:r>
        <w:t>Ce sont les alcanes de formule. Leur chaîne est dite aliphatique.</w:t>
      </w:r>
    </w:p>
    <w:p w:rsidR="00836B7E" w:rsidRPr="00836B7E" w:rsidRDefault="00836B7E" w:rsidP="000A7EEC">
      <w:pPr>
        <w:pStyle w:val="Titre2"/>
      </w:pPr>
      <w:r w:rsidRPr="00836B7E">
        <w:t>Alcanes ramifiés</w:t>
      </w:r>
    </w:p>
    <w:p w:rsidR="00836B7E" w:rsidRDefault="00836B7E" w:rsidP="000A7EEC">
      <w:pPr>
        <w:pStyle w:val="Titre3"/>
      </w:pPr>
      <w:r w:rsidRPr="00836B7E">
        <w:t>Définition</w:t>
      </w:r>
    </w:p>
    <w:p w:rsidR="00836B7E" w:rsidRDefault="00836B7E" w:rsidP="00836B7E">
      <w:r>
        <w:t>Ce sont des alcanes linéaires auxquels un H est remplacé par un groupe alkyle (ex. : le méthyle -CH3 ou l'éthyle -CH2-CH3).</w:t>
      </w:r>
    </w:p>
    <w:p w:rsidR="00836B7E" w:rsidRDefault="00836B7E" w:rsidP="000A7EEC">
      <w:pPr>
        <w:pStyle w:val="Titre3"/>
      </w:pPr>
      <w:r w:rsidRPr="00836B7E">
        <w:t>Nomenclature</w:t>
      </w:r>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2DDA59BE" wp14:editId="35CC831B">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drawing>
          <wp:inline distT="0" distB="0" distL="0" distR="0" wp14:anchorId="239044B8" wp14:editId="0911008F">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0A7EEC">
      <w:pPr>
        <w:pStyle w:val="Titre3"/>
      </w:pPr>
      <w:r w:rsidRPr="00836B7E">
        <w:t>Remarques</w:t>
      </w:r>
    </w:p>
    <w:p w:rsidR="00836B7E" w:rsidRDefault="00836B7E" w:rsidP="00836B7E">
      <w:r>
        <w:t xml:space="preserve">Pour indiquer qu'il y a deux groupes méthyle, on peut écrire </w:t>
      </w:r>
      <w:proofErr w:type="spellStart"/>
      <w:r>
        <w:t>diméthyl</w:t>
      </w:r>
      <w:proofErr w:type="spellEnd"/>
      <w:r>
        <w:t>.</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w:t>
      </w:r>
      <w:proofErr w:type="spellStart"/>
      <w:r>
        <w:t>diméthylhexane</w:t>
      </w:r>
      <w:proofErr w:type="spellEnd"/>
      <w:r>
        <w:t>.</w:t>
      </w:r>
    </w:p>
    <w:p w:rsidR="00836B7E" w:rsidRDefault="00836B7E" w:rsidP="00836B7E">
      <w:r>
        <w:t>S'il y avait eu un groupe éthyle sur le carbone 3 et un méthyle sur le carbone 2, le nom aurait été 3-éthyl-2-méthylhexane (on place l'</w:t>
      </w:r>
      <w:proofErr w:type="spellStart"/>
      <w:r>
        <w:t>éthyl</w:t>
      </w:r>
      <w:proofErr w:type="spellEnd"/>
      <w:r>
        <w:t xml:space="preserve"> avant le méthyl car on classe les groupes alkyles par ordre alphabétique). Pour choisir entre les deux noms, on considère les indices, et on choisit le nom dont la somme des indices est la plus petite.</w:t>
      </w:r>
    </w:p>
    <w:p w:rsidR="00836B7E" w:rsidRPr="00836B7E" w:rsidRDefault="00836B7E" w:rsidP="000A7EEC">
      <w:pPr>
        <w:pStyle w:val="Titre3"/>
      </w:pPr>
      <w:r w:rsidRPr="00836B7E">
        <w:t>Liste</w:t>
      </w:r>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AA4AB8">
      <w:pPr>
        <w:pStyle w:val="Titre2"/>
      </w:pPr>
      <w:r w:rsidRPr="00836B7E">
        <w:t>Alcanes cycliques</w:t>
      </w:r>
    </w:p>
    <w:p w:rsidR="00836B7E" w:rsidRPr="00836B7E" w:rsidRDefault="00836B7E" w:rsidP="00AA4AB8">
      <w:pPr>
        <w:pStyle w:val="Titre3"/>
      </w:pPr>
      <w:r w:rsidRPr="00836B7E">
        <w:t>Définition</w:t>
      </w:r>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547EAE" w:rsidRDefault="00547EAE" w:rsidP="00AA4AB8">
      <w:pPr>
        <w:pStyle w:val="Titre3"/>
      </w:pPr>
      <w:r w:rsidRPr="00547EAE">
        <w:t>Représentation</w:t>
      </w:r>
    </w:p>
    <w:p w:rsidR="00547EAE" w:rsidRDefault="00547EAE" w:rsidP="00547EAE">
      <w:pPr>
        <w:jc w:val="center"/>
      </w:pPr>
      <w:r>
        <w:rPr>
          <w:noProof/>
          <w:lang w:eastAsia="fr-FR"/>
        </w:rPr>
        <w:drawing>
          <wp:inline distT="0" distB="0" distL="0" distR="0" wp14:anchorId="54D20E36" wp14:editId="4B0E40D9">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AA4AB8">
      <w:pPr>
        <w:pStyle w:val="Titre3"/>
      </w:pPr>
      <w:r w:rsidRPr="00547EAE">
        <w:t>Nomenclature</w:t>
      </w:r>
    </w:p>
    <w:p w:rsidR="00547EAE" w:rsidRDefault="00547EAE" w:rsidP="00547EAE">
      <w:r>
        <w:t xml:space="preserve">Pour nommer un </w:t>
      </w:r>
      <w:proofErr w:type="spellStart"/>
      <w:r>
        <w:t>cycloalcane</w:t>
      </w:r>
      <w:proofErr w:type="spellEnd"/>
      <w:r>
        <w:t>,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cyclobutane</w:t>
            </w:r>
            <w:proofErr w:type="spellEnd"/>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cycloheptane</w:t>
            </w:r>
            <w:proofErr w:type="spellEnd"/>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cyclooctane</w:t>
            </w:r>
            <w:proofErr w:type="spellEnd"/>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cyclononane</w:t>
            </w:r>
            <w:proofErr w:type="spellEnd"/>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cyclodécane</w:t>
            </w:r>
            <w:proofErr w:type="spellEnd"/>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7C0B3C" w:rsidRDefault="007C0B3C" w:rsidP="00547EAE">
      <w:r>
        <w:br w:type="page"/>
      </w:r>
    </w:p>
    <w:p w:rsidR="007C0B3C" w:rsidRPr="007C0B3C" w:rsidRDefault="00E6681D" w:rsidP="00AA4AB8">
      <w:pPr>
        <w:pStyle w:val="Titre"/>
      </w:pPr>
      <w:r>
        <w:t xml:space="preserve">Chapitre 2 : </w:t>
      </w:r>
      <w:r w:rsidR="007C0B3C" w:rsidRPr="007C0B3C">
        <w:t>Alcyne</w:t>
      </w:r>
    </w:p>
    <w:p w:rsidR="007C0B3C" w:rsidRDefault="007C0B3C" w:rsidP="00AA4AB8">
      <w:pPr>
        <w:pStyle w:val="Titre1"/>
        <w:numPr>
          <w:ilvl w:val="0"/>
          <w:numId w:val="11"/>
        </w:numPr>
      </w:pPr>
      <w:r w:rsidRPr="007C0B3C">
        <w:t>Définitions</w:t>
      </w:r>
    </w:p>
    <w:p w:rsidR="007C0B3C" w:rsidRDefault="007C0B3C" w:rsidP="007C0B3C">
      <w:r>
        <w:t xml:space="preserve">Les alcynes sont des hydrocarbures possédant une </w:t>
      </w:r>
      <w:proofErr w:type="spellStart"/>
      <w:r>
        <w:t>insaturation</w:t>
      </w:r>
      <w:proofErr w:type="spellEnd"/>
      <w:r>
        <w:t xml:space="preserve"> caractérisée par la présence d’une triple liaison carbone-carbone. Les deux carbones sont hybridés </w:t>
      </w:r>
      <w:proofErr w:type="spellStart"/>
      <w:r>
        <w:t>sp</w:t>
      </w:r>
      <w:proofErr w:type="spellEnd"/>
      <w:r>
        <w:t>.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7C0B3C" w:rsidRDefault="007C0B3C" w:rsidP="00AA4AB8">
      <w:pPr>
        <w:pStyle w:val="Titre1"/>
      </w:pPr>
      <w:r w:rsidRPr="007C0B3C">
        <w:t>Nomenclature</w:t>
      </w:r>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7C0B3C" w:rsidRDefault="007C0B3C" w:rsidP="00AA4AB8">
      <w:pPr>
        <w:pStyle w:val="Titre1"/>
      </w:pPr>
      <w:r w:rsidRPr="007C0B3C">
        <w:t>Propriétés physiques</w:t>
      </w:r>
    </w:p>
    <w:p w:rsidR="007C0B3C" w:rsidRDefault="007C0B3C" w:rsidP="007C0B3C">
      <w:r>
        <w:t xml:space="preserve">Les alcynes sont caractérisées par des spectres infrarouges (bande d'absorption 2 100–2 300 nm). L’acétylène, le </w:t>
      </w:r>
      <w:proofErr w:type="spellStart"/>
      <w:r>
        <w:t>propyne</w:t>
      </w:r>
      <w:proofErr w:type="spellEnd"/>
      <w:r>
        <w:t xml:space="preserv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7C0B3C" w:rsidRDefault="007C0B3C" w:rsidP="00AA4AB8">
      <w:pPr>
        <w:pStyle w:val="Titre1"/>
      </w:pPr>
      <w:r w:rsidRPr="007C0B3C">
        <w:t>Propriétés chimiques</w:t>
      </w:r>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7BA8F77D" wp14:editId="1C2B5F50">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fldSimple w:instr=" SEQ Figure \* ARABIC ">
        <w:r>
          <w:rPr>
            <w:noProof/>
          </w:rPr>
          <w:t>1</w:t>
        </w:r>
      </w:fldSimple>
      <w:r>
        <w:t xml:space="preserve">: </w:t>
      </w:r>
      <w:r w:rsidRPr="00A305BD">
        <w:t>Hydrogénation</w:t>
      </w:r>
    </w:p>
    <w:p w:rsidR="007C0B3C" w:rsidRDefault="007C0B3C" w:rsidP="007C0B3C">
      <w:r>
        <w:t xml:space="preserve">Outre des réactions d’hydratation (acétaldéhyde), les alcynes sont facilement hydrogénés en alcanes ou en alcènes. Le choix du catalyseur permet de différencier les isomères cis ou </w:t>
      </w:r>
      <w:proofErr w:type="spellStart"/>
      <w:r>
        <w:t>trans</w:t>
      </w:r>
      <w:proofErr w:type="spellEnd"/>
      <w:r>
        <w:t xml:space="preserve"> à produire. C’est ainsi que l’on peut obtenir du propane à partir du </w:t>
      </w:r>
      <w:proofErr w:type="spellStart"/>
      <w:r>
        <w:t>propyne</w:t>
      </w:r>
      <w:proofErr w:type="spellEnd"/>
      <w:r>
        <w:t xml:space="preserve"> par une réaction d’hydrogénation avec comme catalyseur le platine ou le nickel.</w:t>
      </w:r>
    </w:p>
    <w:p w:rsidR="007C0B3C" w:rsidRPr="007C0B3C" w:rsidRDefault="007C0B3C" w:rsidP="00AA4AB8">
      <w:pPr>
        <w:pStyle w:val="Titre1"/>
      </w:pPr>
      <w:r w:rsidRPr="007C0B3C">
        <w:t>Réactivité</w:t>
      </w:r>
    </w:p>
    <w:p w:rsidR="007C0B3C" w:rsidRDefault="007C0B3C" w:rsidP="007C0B3C">
      <w:r>
        <w:t>La triple liaison d'un alcyne est une liaison très riche en électrons mais plus courte qu'une double liaison, donc un peu moins réactive que les alcènes.</w:t>
      </w:r>
    </w:p>
    <w:p w:rsidR="007C0B3C" w:rsidRPr="007C0B3C" w:rsidRDefault="007C0B3C" w:rsidP="00AA4AB8">
      <w:pPr>
        <w:pStyle w:val="Titre2"/>
      </w:pPr>
      <w:r w:rsidRPr="007C0B3C">
        <w:t>Réduction</w:t>
      </w:r>
    </w:p>
    <w:p w:rsidR="007C0B3C" w:rsidRDefault="007C0B3C" w:rsidP="00023BEF">
      <w:pPr>
        <w:pStyle w:val="Paragraphedeliste"/>
        <w:numPr>
          <w:ilvl w:val="0"/>
          <w:numId w:val="9"/>
        </w:numPr>
      </w:pPr>
      <w:r>
        <w:t xml:space="preserve">Réduction catalytique : les alcynes peuvent être réduits en alcènes ou en alcanes à l'aide d'un catalyseur (palladium) et de dihydrogène. Pour s'arrêter à l'alcène, le catalyseur doit être empoisonné, plusieurs méthodes sont alors utilisées, addition de </w:t>
      </w:r>
      <w:proofErr w:type="spellStart"/>
      <w:r>
        <w:t>quinoléïne</w:t>
      </w:r>
      <w:proofErr w:type="spellEnd"/>
      <w:r>
        <w:t>,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2424ABC9" wp14:editId="639A0BFB">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74754707" wp14:editId="16539CF3">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Pr="00023BEF" w:rsidRDefault="00023BEF" w:rsidP="00AA4AB8">
      <w:pPr>
        <w:pStyle w:val="Titre3"/>
      </w:pPr>
      <w:r w:rsidRPr="00023BEF">
        <w:t>Addition d'électrophile</w:t>
      </w:r>
    </w:p>
    <w:p w:rsidR="00023BEF" w:rsidRDefault="00023BEF" w:rsidP="00023BEF">
      <w:pPr>
        <w:pStyle w:val="Paragraphedeliste"/>
        <w:numPr>
          <w:ilvl w:val="0"/>
          <w:numId w:val="9"/>
        </w:numPr>
      </w:pPr>
      <w:proofErr w:type="spellStart"/>
      <w:r>
        <w:t>Hydrohalogénation</w:t>
      </w:r>
      <w:proofErr w:type="spellEnd"/>
      <w:r>
        <w:t xml:space="preserve"> : contrairement aux alcènes, les alcynes peuvent réagir avec deux équivalents de dérivé halogéné (HX). Cette réaction peut se faire avec un alcyne vrai ou un alcyne </w:t>
      </w:r>
      <w:proofErr w:type="spellStart"/>
      <w:r>
        <w:t>disubstitué</w:t>
      </w:r>
      <w:proofErr w:type="spellEnd"/>
      <w:r>
        <w:t xml:space="preserve"> ; dans le deuxième cas, la réaction répond à la règle de </w:t>
      </w:r>
      <w:proofErr w:type="spellStart"/>
      <w:r>
        <w:t>Markovnikov</w:t>
      </w:r>
      <w:proofErr w:type="spellEnd"/>
      <w:r>
        <w:t>. Si un seul équivalent d'hydracide est mis en réaction, on obtient un mélange d'alcènes Z et E dont les proportions sont variables.</w:t>
      </w:r>
    </w:p>
    <w:p w:rsidR="00023BEF" w:rsidRDefault="00023BEF" w:rsidP="00023BEF">
      <w:pPr>
        <w:pStyle w:val="Paragraphedeliste"/>
        <w:numPr>
          <w:ilvl w:val="0"/>
          <w:numId w:val="9"/>
        </w:numPr>
      </w:pPr>
      <w:proofErr w:type="spellStart"/>
      <w:r>
        <w:t>Hydroboration</w:t>
      </w:r>
      <w:proofErr w:type="spellEnd"/>
      <w:r>
        <w:t xml:space="preserve">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w:t>
      </w:r>
      <w:proofErr w:type="spellStart"/>
      <w:r>
        <w:t>énol</w:t>
      </w:r>
      <w:proofErr w:type="spellEnd"/>
      <w:r>
        <w:t xml:space="preserve"> qui se stabilise en cétone.</w:t>
      </w:r>
    </w:p>
    <w:p w:rsidR="00023BEF" w:rsidRDefault="00023BEF" w:rsidP="00023BEF">
      <w:pPr>
        <w:pStyle w:val="Paragraphedeliste"/>
        <w:numPr>
          <w:ilvl w:val="0"/>
          <w:numId w:val="9"/>
        </w:numPr>
      </w:pPr>
      <w:r>
        <w:t>Addition anti-</w:t>
      </w:r>
      <w:proofErr w:type="spellStart"/>
      <w:r>
        <w:t>Markovnikov</w:t>
      </w:r>
      <w:proofErr w:type="spellEnd"/>
      <w:r>
        <w:t xml:space="preserve"> : les précédentes additions mènent systématiquement au produit qui suit la règle de </w:t>
      </w:r>
      <w:proofErr w:type="spellStart"/>
      <w:r>
        <w:t>Markovnikov</w:t>
      </w:r>
      <w:proofErr w:type="spellEnd"/>
      <w:r>
        <w:t>. Il est cependant possible de faire une réaction d'addition sur un alcyne de façon à obtenir le produit anti-</w:t>
      </w:r>
      <w:proofErr w:type="spellStart"/>
      <w:r>
        <w:t>Markovnikov</w:t>
      </w:r>
      <w:proofErr w:type="spellEnd"/>
      <w:r>
        <w:t xml:space="preserve"> ; pour ce faire, la réaction est réalisée en présence d'un peroxyde afin de former un radical.</w:t>
      </w:r>
    </w:p>
    <w:p w:rsidR="00023BEF" w:rsidRPr="00023BEF" w:rsidRDefault="00023BEF" w:rsidP="00AA4AB8">
      <w:pPr>
        <w:pStyle w:val="Titre3"/>
      </w:pPr>
      <w:r w:rsidRPr="00023BEF">
        <w:t>Cycloaddition</w:t>
      </w:r>
    </w:p>
    <w:p w:rsidR="00023BEF" w:rsidRDefault="00023BEF" w:rsidP="00023BEF">
      <w:r>
        <w:t xml:space="preserve">Les alcynes substitués par des groupements attracteurs forment des </w:t>
      </w:r>
      <w:proofErr w:type="spellStart"/>
      <w:r>
        <w:t>diènophiles</w:t>
      </w:r>
      <w:proofErr w:type="spellEnd"/>
      <w:r>
        <w:t xml:space="preserve"> efficaces. Ils peuvent être engagés dans des réactions de </w:t>
      </w:r>
      <w:proofErr w:type="spellStart"/>
      <w:r>
        <w:t>cycloaddition</w:t>
      </w:r>
      <w:proofErr w:type="spellEnd"/>
      <w:r>
        <w:t xml:space="preserve"> type </w:t>
      </w:r>
      <w:proofErr w:type="spellStart"/>
      <w:r>
        <w:t>Diels-Alder</w:t>
      </w:r>
      <w:proofErr w:type="spellEnd"/>
      <w:r>
        <w:t xml:space="preserve"> en réagissant avec un diène.</w:t>
      </w:r>
    </w:p>
    <w:p w:rsidR="00023BEF" w:rsidRPr="00023BEF" w:rsidRDefault="00023BEF" w:rsidP="00AA4AB8">
      <w:pPr>
        <w:pStyle w:val="Titre1"/>
      </w:pPr>
      <w:r w:rsidRPr="00023BEF">
        <w:t>Acétylène</w:t>
      </w:r>
    </w:p>
    <w:p w:rsidR="00023BEF" w:rsidRDefault="00023BEF" w:rsidP="00023BEF">
      <w:r>
        <w:t>L’acétylène est peu soluble dans l’eau, mais beaucoup plus dans l’acétone. Sa formation à partir de ses éléments est endothermique, elle absorbe 230 kJ/mole.</w:t>
      </w:r>
    </w:p>
    <w:p w:rsidR="00547EAE" w:rsidRPr="00547EAE" w:rsidRDefault="00023BEF" w:rsidP="00AA4AB8">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bookmarkStart w:id="0" w:name="_GoBack"/>
      <w:bookmarkEnd w:id="0"/>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31835F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8"/>
  </w:num>
  <w:num w:numId="5">
    <w:abstractNumId w:val="6"/>
  </w:num>
  <w:num w:numId="6">
    <w:abstractNumId w:val="1"/>
  </w:num>
  <w:num w:numId="7">
    <w:abstractNumId w:val="3"/>
  </w:num>
  <w:num w:numId="8">
    <w:abstractNumId w:val="7"/>
  </w:num>
  <w:num w:numId="9">
    <w:abstractNumId w:val="0"/>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0A7EEC"/>
    <w:rsid w:val="001D2E5D"/>
    <w:rsid w:val="00497AB6"/>
    <w:rsid w:val="00547EAE"/>
    <w:rsid w:val="005A37FC"/>
    <w:rsid w:val="005E6944"/>
    <w:rsid w:val="00622F83"/>
    <w:rsid w:val="007840F0"/>
    <w:rsid w:val="007C0B3C"/>
    <w:rsid w:val="007D30C2"/>
    <w:rsid w:val="00836B7E"/>
    <w:rsid w:val="00910E96"/>
    <w:rsid w:val="00964406"/>
    <w:rsid w:val="00A545ED"/>
    <w:rsid w:val="00AA4AB8"/>
    <w:rsid w:val="00AA6387"/>
    <w:rsid w:val="00AF3384"/>
    <w:rsid w:val="00B238A6"/>
    <w:rsid w:val="00C42856"/>
    <w:rsid w:val="00DB21C7"/>
    <w:rsid w:val="00E668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EE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7EE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rPr>
  </w:style>
  <w:style w:type="paragraph" w:styleId="Titre4">
    <w:name w:val="heading 4"/>
    <w:basedOn w:val="Normal"/>
    <w:next w:val="Normal"/>
    <w:link w:val="Titre4Car"/>
    <w:uiPriority w:val="9"/>
    <w:semiHidden/>
    <w:unhideWhenUsed/>
    <w:qFormat/>
    <w:rsid w:val="000A7EE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A7EE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A7EE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A7EE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A7EE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A7EE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A7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7EE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A7EE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7EE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A7EEC"/>
    <w:rPr>
      <w:rFonts w:asciiTheme="majorHAnsi" w:eastAsiaTheme="majorEastAsia" w:hAnsiTheme="majorHAnsi" w:cstheme="majorBidi"/>
      <w:i/>
      <w:iCs/>
      <w:color w:val="2E74B5" w:themeColor="accent1" w:themeShade="BF"/>
      <w:szCs w:val="24"/>
    </w:rPr>
  </w:style>
  <w:style w:type="character" w:customStyle="1" w:styleId="Titre5Car">
    <w:name w:val="Titre 5 Car"/>
    <w:basedOn w:val="Policepardfaut"/>
    <w:link w:val="Titre5"/>
    <w:uiPriority w:val="9"/>
    <w:semiHidden/>
    <w:rsid w:val="000A7EEC"/>
    <w:rPr>
      <w:rFonts w:asciiTheme="majorHAnsi" w:eastAsiaTheme="majorEastAsia" w:hAnsiTheme="majorHAnsi" w:cstheme="majorBidi"/>
      <w:color w:val="2E74B5" w:themeColor="accent1" w:themeShade="BF"/>
      <w:szCs w:val="24"/>
    </w:rPr>
  </w:style>
  <w:style w:type="character" w:customStyle="1" w:styleId="Titre6Car">
    <w:name w:val="Titre 6 Car"/>
    <w:basedOn w:val="Policepardfaut"/>
    <w:link w:val="Titre6"/>
    <w:uiPriority w:val="9"/>
    <w:semiHidden/>
    <w:rsid w:val="000A7EEC"/>
    <w:rPr>
      <w:rFonts w:asciiTheme="majorHAnsi" w:eastAsiaTheme="majorEastAsia" w:hAnsiTheme="majorHAnsi" w:cstheme="majorBidi"/>
      <w:color w:val="1F4D78" w:themeColor="accent1" w:themeShade="7F"/>
      <w:szCs w:val="24"/>
    </w:rPr>
  </w:style>
  <w:style w:type="character" w:customStyle="1" w:styleId="Titre7Car">
    <w:name w:val="Titre 7 Car"/>
    <w:basedOn w:val="Policepardfaut"/>
    <w:link w:val="Titre7"/>
    <w:uiPriority w:val="9"/>
    <w:semiHidden/>
    <w:rsid w:val="000A7EEC"/>
    <w:rPr>
      <w:rFonts w:asciiTheme="majorHAnsi" w:eastAsiaTheme="majorEastAsia" w:hAnsiTheme="majorHAnsi" w:cstheme="majorBidi"/>
      <w:i/>
      <w:iCs/>
      <w:color w:val="1F4D78" w:themeColor="accent1" w:themeShade="7F"/>
      <w:szCs w:val="24"/>
    </w:rPr>
  </w:style>
  <w:style w:type="character" w:customStyle="1" w:styleId="Titre8Car">
    <w:name w:val="Titre 8 Car"/>
    <w:basedOn w:val="Policepardfaut"/>
    <w:link w:val="Titre8"/>
    <w:uiPriority w:val="9"/>
    <w:semiHidden/>
    <w:rsid w:val="000A7E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A7E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CD40-5C7B-4531-A12D-8A88C92C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1796</Words>
  <Characters>9884</Characters>
  <Application>Microsoft Office Word</Application>
  <DocSecurity>0</DocSecurity>
  <Lines>82</Lines>
  <Paragraphs>23</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Définitions</vt:lpstr>
      <vt:lpstr>Nomenclature</vt:lpstr>
      <vt:lpstr>Mode de préparation</vt:lpstr>
      <vt:lpstr>Réactions chimiques des alcanes</vt:lpstr>
      <vt:lpstr>Typologie</vt:lpstr>
      <vt:lpstr>    Alcanes linéaires</vt:lpstr>
      <vt:lpstr>    Alcanes ramifiés</vt:lpstr>
      <vt:lpstr>        Définition</vt:lpstr>
      <vt:lpstr>        Nomenclature</vt:lpstr>
      <vt:lpstr>        Remarques</vt:lpstr>
      <vt:lpstr>        Liste</vt:lpstr>
      <vt:lpstr>    Alcanes cycliques</vt:lpstr>
      <vt:lpstr>        Définition</vt:lpstr>
      <vt:lpstr>        Représentation</vt:lpstr>
      <vt:lpstr>        Nomenclature</vt:lpstr>
      <vt:lpstr>Définitions</vt:lpstr>
      <vt:lpstr>Nomenclature</vt:lpstr>
      <vt:lpstr>Propriétés physiques</vt:lpstr>
      <vt:lpstr>Propriétés chimiques</vt:lpstr>
      <vt:lpstr>Réactivité</vt:lpstr>
      <vt:lpstr>    Réduction</vt:lpstr>
      <vt:lpstr>        Addition d'électrophile</vt:lpstr>
      <vt:lpstr>        Cycloaddition</vt:lpstr>
      <vt:lpstr>Acétylène</vt:lpstr>
    </vt:vector>
  </TitlesOfParts>
  <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2021-02-10T08:07:00Z</dcterms:created>
  <dcterms:modified xsi:type="dcterms:W3CDTF">2021-02-10T08:07:00Z</dcterms:modified>
</cp:coreProperties>
</file>