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SN International Group — Public Website (apps/www)</w:t>
      </w:r>
    </w:p>
    <w:p>
      <w:pPr>
        <w:spacing w:after="300"/>
      </w:pPr>
      <w:r>
        <w:rPr>
          <w:rFonts w:ascii="Calibri" w:cs="Calibri" w:eastAsia="Calibri" w:hAnsi="Calibri"/>
          <w:b/>
          <w:bCs/>
          <w:color w:val="444444"/>
          <w:sz w:val="30"/>
          <w:szCs w:val="30"/>
        </w:rPr>
        <w:t xml:space="preserve">Technical Documentation and Handover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Field</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Value</w:t>
            </w:r>
          </w:p>
        </w:tc>
      </w:tr>
      <w:tr>
        <w:tc>
          <w:tcPr>
            <w:tcW w:type="dxa" w:w="4680"/>
            <w:tcMar>
              <w:top w:type="dxa" w:w="60"/>
              <w:left w:type="dxa" w:w="100"/>
              <w:bottom w:type="dxa" w:w="60"/>
              <w:right w:type="dxa" w:w="100"/>
            </w:tcMar>
          </w:tcPr>
          <w:p>
            <w:r>
              <w:rPr>
                <w:rFonts w:ascii="Calibri" w:cs="Calibri" w:eastAsia="Calibri" w:hAnsi="Calibri"/>
                <w:sz w:val="22"/>
                <w:szCs w:val="22"/>
              </w:rPr>
              <w:t xml:space="preserve">Document type</w:t>
            </w:r>
          </w:p>
        </w:tc>
        <w:tc>
          <w:tcPr>
            <w:tcW w:type="dxa" w:w="4680"/>
            <w:tcMar>
              <w:top w:type="dxa" w:w="60"/>
              <w:left w:type="dxa" w:w="100"/>
              <w:bottom w:type="dxa" w:w="60"/>
              <w:right w:type="dxa" w:w="100"/>
            </w:tcMar>
          </w:tcPr>
          <w:p>
            <w:r>
              <w:rPr>
                <w:rFonts w:ascii="Calibri" w:cs="Calibri" w:eastAsia="Calibri" w:hAnsi="Calibri"/>
                <w:sz w:val="22"/>
                <w:szCs w:val="22"/>
              </w:rPr>
              <w:t xml:space="preserve">Technical documentation (issued for developer handover)</w:t>
            </w:r>
          </w:p>
        </w:tc>
      </w:tr>
      <w:tr>
        <w:tc>
          <w:tcPr>
            <w:tcW w:type="dxa" w:w="4680"/>
            <w:tcMar>
              <w:top w:type="dxa" w:w="60"/>
              <w:left w:type="dxa" w:w="100"/>
              <w:bottom w:type="dxa" w:w="60"/>
              <w:right w:type="dxa" w:w="100"/>
            </w:tcMar>
          </w:tcPr>
          <w:p>
            <w:r>
              <w:rPr>
                <w:rFonts w:ascii="Calibri" w:cs="Calibri" w:eastAsia="Calibri" w:hAnsi="Calibri"/>
                <w:sz w:val="22"/>
                <w:szCs w:val="22"/>
              </w:rPr>
              <w:t xml:space="preserve">Application</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@sn-group/www</w:t>
            </w:r>
            <w:r>
              <w:rPr>
                <w:rFonts w:ascii="Calibri" w:cs="Calibri" w:eastAsia="Calibri" w:hAnsi="Calibri"/>
                <w:sz w:val="22"/>
                <w:szCs w:val="22"/>
              </w:rPr>
              <w:t xml:space="preserve"> (public website)</w:t>
            </w:r>
          </w:p>
        </w:tc>
      </w:tr>
      <w:tr>
        <w:tc>
          <w:tcPr>
            <w:tcW w:type="dxa" w:w="4680"/>
            <w:tcMar>
              <w:top w:type="dxa" w:w="60"/>
              <w:left w:type="dxa" w:w="100"/>
              <w:bottom w:type="dxa" w:w="60"/>
              <w:right w:type="dxa" w:w="100"/>
            </w:tcMar>
          </w:tcPr>
          <w:p>
            <w:r>
              <w:rPr>
                <w:rFonts w:ascii="Calibri" w:cs="Calibri" w:eastAsia="Calibri" w:hAnsi="Calibri"/>
                <w:sz w:val="22"/>
                <w:szCs w:val="22"/>
              </w:rPr>
              <w:t xml:space="preserve">Repository</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sn-connect-app</w:t>
            </w:r>
            <w:r>
              <w:rPr>
                <w:rFonts w:ascii="Calibri" w:cs="Calibri" w:eastAsia="Calibri" w:hAnsi="Calibri"/>
                <w:sz w:val="22"/>
                <w:szCs w:val="22"/>
              </w:rPr>
              <w:t xml:space="preserve"> monorepo, folder </w:t>
            </w:r>
            <w:r>
              <w:rPr>
                <w:rFonts w:ascii="Consolas" w:cs="Consolas" w:eastAsia="Consolas" w:hAnsi="Consolas"/>
                <w:sz w:val="20"/>
                <w:szCs w:val="20"/>
                <w:shd w:fill="F2F2F2" w:val="clear"/>
              </w:rPr>
              <w:t xml:space="preserve">apps/www</w:t>
            </w:r>
          </w:p>
        </w:tc>
      </w:tr>
      <w:tr>
        <w:tc>
          <w:tcPr>
            <w:tcW w:type="dxa" w:w="4680"/>
            <w:tcMar>
              <w:top w:type="dxa" w:w="60"/>
              <w:left w:type="dxa" w:w="100"/>
              <w:bottom w:type="dxa" w:w="60"/>
              <w:right w:type="dxa" w:w="100"/>
            </w:tcMar>
          </w:tcPr>
          <w:p>
            <w:r>
              <w:rPr>
                <w:rFonts w:ascii="Calibri" w:cs="Calibri" w:eastAsia="Calibri" w:hAnsi="Calibri"/>
                <w:sz w:val="22"/>
                <w:szCs w:val="22"/>
              </w:rPr>
              <w:t xml:space="preserve">Language standard</w:t>
            </w:r>
          </w:p>
        </w:tc>
        <w:tc>
          <w:tcPr>
            <w:tcW w:type="dxa" w:w="4680"/>
            <w:tcMar>
              <w:top w:type="dxa" w:w="60"/>
              <w:left w:type="dxa" w:w="100"/>
              <w:bottom w:type="dxa" w:w="60"/>
              <w:right w:type="dxa" w:w="100"/>
            </w:tcMar>
          </w:tcPr>
          <w:p>
            <w:r>
              <w:rPr>
                <w:rFonts w:ascii="Calibri" w:cs="Calibri" w:eastAsia="Calibri" w:hAnsi="Calibri"/>
                <w:sz w:val="22"/>
                <w:szCs w:val="22"/>
              </w:rPr>
              <w:t xml:space="preserve">ASD-STE100 (Simplified Technical English)</w:t>
            </w:r>
          </w:p>
        </w:tc>
      </w:tr>
      <w:tr>
        <w:tc>
          <w:tcPr>
            <w:tcW w:type="dxa" w:w="4680"/>
            <w:tcMar>
              <w:top w:type="dxa" w:w="60"/>
              <w:left w:type="dxa" w:w="100"/>
              <w:bottom w:type="dxa" w:w="60"/>
              <w:right w:type="dxa" w:w="100"/>
            </w:tcMar>
          </w:tcPr>
          <w:p>
            <w:r>
              <w:rPr>
                <w:rFonts w:ascii="Calibri" w:cs="Calibri" w:eastAsia="Calibri" w:hAnsi="Calibri"/>
                <w:sz w:val="22"/>
                <w:szCs w:val="22"/>
              </w:rPr>
              <w:t xml:space="preserve">Date of issue</w:t>
            </w:r>
          </w:p>
        </w:tc>
        <w:tc>
          <w:tcPr>
            <w:tcW w:type="dxa" w:w="4680"/>
            <w:tcMar>
              <w:top w:type="dxa" w:w="60"/>
              <w:left w:type="dxa" w:w="100"/>
              <w:bottom w:type="dxa" w:w="60"/>
              <w:right w:type="dxa" w:w="100"/>
            </w:tcMar>
          </w:tcPr>
          <w:p>
            <w:r>
              <w:rPr>
                <w:rFonts w:ascii="Calibri" w:cs="Calibri" w:eastAsia="Calibri" w:hAnsi="Calibri"/>
                <w:sz w:val="22"/>
                <w:szCs w:val="22"/>
              </w:rPr>
              <w:t xml:space="preserve">2026-07-26</w:t>
            </w:r>
          </w:p>
        </w:tc>
      </w:tr>
      <w:tr>
        <w:tc>
          <w:tcPr>
            <w:tcW w:type="dxa" w:w="4680"/>
            <w:tcMar>
              <w:top w:type="dxa" w:w="60"/>
              <w:left w:type="dxa" w:w="100"/>
              <w:bottom w:type="dxa" w:w="60"/>
              <w:right w:type="dxa" w:w="100"/>
            </w:tcMar>
          </w:tcPr>
          <w:p>
            <w:r>
              <w:rPr>
                <w:rFonts w:ascii="Calibri" w:cs="Calibri" w:eastAsia="Calibri" w:hAnsi="Calibri"/>
                <w:sz w:val="22"/>
                <w:szCs w:val="22"/>
              </w:rPr>
              <w:t xml:space="preserve">Prepared by</w:t>
            </w:r>
          </w:p>
        </w:tc>
        <w:tc>
          <w:tcPr>
            <w:tcW w:type="dxa" w:w="4680"/>
            <w:tcMar>
              <w:top w:type="dxa" w:w="60"/>
              <w:left w:type="dxa" w:w="100"/>
              <w:bottom w:type="dxa" w:w="60"/>
              <w:right w:type="dxa" w:w="100"/>
            </w:tcMar>
          </w:tcPr>
          <w:p>
            <w:r>
              <w:rPr>
                <w:rFonts w:ascii="Calibri" w:cs="Calibri" w:eastAsia="Calibri" w:hAnsi="Calibri"/>
                <w:sz w:val="22"/>
                <w:szCs w:val="22"/>
              </w:rPr>
              <w:t xml:space="preserve">Francine Nastassja</w:t>
            </w:r>
          </w:p>
        </w:tc>
      </w:tr>
    </w:tbl>
    <w:p>
      <w:pPr>
        <w:spacing w:after="120"/>
      </w:pPr>
    </w:p>
    <w:p>
      <w:pPr>
        <w:spacing w:after="120"/>
      </w:pPr>
      <w:r>
        <w:rPr>
          <w:rFonts w:ascii="Calibri" w:cs="Calibri" w:eastAsia="Calibri" w:hAnsi="Calibri"/>
          <w:b/>
          <w:bCs/>
          <w:sz w:val="22"/>
          <w:szCs w:val="22"/>
        </w:rPr>
        <w:t xml:space="preserve">Note on language:</w:t>
      </w:r>
      <w:r>
        <w:rPr>
          <w:rFonts w:ascii="Calibri" w:cs="Calibri" w:eastAsia="Calibri" w:hAnsi="Calibri"/>
          <w:sz w:val="22"/>
          <w:szCs w:val="22"/>
        </w:rPr>
        <w:t xml:space="preserve"> This document obeys the ASD-STE100 writing rules. Sentences are short. Instructions are in the imperative form. Technical names (file names, commands, variable names) are not changed by the standard.</w:t>
      </w:r>
    </w:p>
    <w:p>
      <w:pPr>
        <w:pStyle w:val="Heading1"/>
        <w:spacing w:after="140" w:before="300"/>
      </w:pPr>
      <w:r>
        <w:rPr>
          <w:rFonts w:ascii="Calibri" w:cs="Calibri" w:eastAsia="Calibri" w:hAnsi="Calibri"/>
          <w:b/>
          <w:bCs/>
          <w:color w:val="1F3864"/>
          <w:sz w:val="28"/>
          <w:szCs w:val="28"/>
        </w:rPr>
        <w:t xml:space="preserve">1. Scope</w:t>
      </w:r>
    </w:p>
    <w:p>
      <w:pPr>
        <w:spacing w:after="120"/>
      </w:pPr>
      <w:r>
        <w:rPr>
          <w:rFonts w:ascii="Calibri" w:cs="Calibri" w:eastAsia="Calibri" w:hAnsi="Calibri"/>
          <w:sz w:val="22"/>
          <w:szCs w:val="22"/>
        </w:rPr>
        <w:t xml:space="preserve">This document describes the public website of SN International Group. The document gives the next developer the data that is necessary to operate, change, and deploy the website. Read this document fully before you make a change to the code.</w:t>
      </w:r>
    </w:p>
    <w:p>
      <w:pPr>
        <w:spacing w:after="120"/>
      </w:pPr>
      <w:r>
        <w:rPr>
          <w:rFonts w:ascii="Calibri" w:cs="Calibri" w:eastAsia="Calibri" w:hAnsi="Calibri"/>
          <w:sz w:val="22"/>
          <w:szCs w:val="22"/>
        </w:rPr>
        <w:t xml:space="preserve">The website is one application in a monorepo. The internal HR portal (</w:t>
      </w:r>
      <w:r>
        <w:rPr>
          <w:rFonts w:ascii="Consolas" w:cs="Consolas" w:eastAsia="Consolas" w:hAnsi="Consolas"/>
          <w:sz w:val="20"/>
          <w:szCs w:val="20"/>
          <w:shd w:fill="F2F2F2" w:val="clear"/>
        </w:rPr>
        <w:t xml:space="preserve">apps/web</w:t>
      </w:r>
      <w:r>
        <w:rPr>
          <w:rFonts w:ascii="Calibri" w:cs="Calibri" w:eastAsia="Calibri" w:hAnsi="Calibri"/>
          <w:sz w:val="22"/>
          <w:szCs w:val="22"/>
        </w:rPr>
        <w:t xml:space="preserve">) is a different application. This document does not describe the HR portal.</w:t>
      </w:r>
    </w:p>
    <w:p>
      <w:pPr>
        <w:pStyle w:val="Heading1"/>
        <w:spacing w:after="140" w:before="300"/>
      </w:pPr>
      <w:r>
        <w:rPr>
          <w:rFonts w:ascii="Calibri" w:cs="Calibri" w:eastAsia="Calibri" w:hAnsi="Calibri"/>
          <w:b/>
          <w:bCs/>
          <w:color w:val="1F3864"/>
          <w:sz w:val="28"/>
          <w:szCs w:val="28"/>
        </w:rPr>
        <w:t xml:space="preserve">2. System Description</w:t>
      </w:r>
    </w:p>
    <w:p>
      <w:pPr>
        <w:pStyle w:val="Heading2"/>
        <w:spacing w:after="100" w:before="220"/>
      </w:pPr>
      <w:r>
        <w:rPr>
          <w:rFonts w:ascii="Calibri" w:cs="Calibri" w:eastAsia="Calibri" w:hAnsi="Calibri"/>
          <w:b/>
          <w:bCs/>
          <w:color w:val="2F5496"/>
          <w:sz w:val="24"/>
          <w:szCs w:val="24"/>
        </w:rPr>
        <w:t xml:space="preserve">2.1 Function</w:t>
      </w:r>
    </w:p>
    <w:p>
      <w:pPr>
        <w:spacing w:after="120"/>
      </w:pPr>
      <w:r>
        <w:rPr>
          <w:rFonts w:ascii="Calibri" w:cs="Calibri" w:eastAsia="Calibri" w:hAnsi="Calibri"/>
          <w:sz w:val="22"/>
          <w:szCs w:val="22"/>
        </w:rPr>
        <w:t xml:space="preserve">The application is the public marketing and recruitment website of SN International Group. The website shows company information, team information, and contact functions. The website also collects business inquiries and job applications through forms.</w:t>
      </w:r>
    </w:p>
    <w:p>
      <w:pPr>
        <w:pStyle w:val="Heading2"/>
        <w:spacing w:after="100" w:before="220"/>
      </w:pPr>
      <w:r>
        <w:rPr>
          <w:rFonts w:ascii="Calibri" w:cs="Calibri" w:eastAsia="Calibri" w:hAnsi="Calibri"/>
          <w:b/>
          <w:bCs/>
          <w:color w:val="2F5496"/>
          <w:sz w:val="24"/>
          <w:szCs w:val="24"/>
        </w:rPr>
        <w:t xml:space="preserve">2.2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Item</w:t>
            </w:r>
          </w:p>
        </w:tc>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Technology</w:t>
            </w:r>
          </w:p>
        </w:tc>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Version</w:t>
            </w:r>
          </w:p>
        </w:tc>
      </w:tr>
      <w:tr>
        <w:tc>
          <w:tcPr>
            <w:tcW w:type="dxa" w:w="3120"/>
            <w:tcMar>
              <w:top w:type="dxa" w:w="60"/>
              <w:left w:type="dxa" w:w="100"/>
              <w:bottom w:type="dxa" w:w="60"/>
              <w:right w:type="dxa" w:w="100"/>
            </w:tcMar>
          </w:tcPr>
          <w:p>
            <w:r>
              <w:rPr>
                <w:rFonts w:ascii="Calibri" w:cs="Calibri" w:eastAsia="Calibri" w:hAnsi="Calibri"/>
                <w:sz w:val="22"/>
                <w:szCs w:val="22"/>
              </w:rPr>
              <w:t xml:space="preserve">Framework</w:t>
            </w:r>
          </w:p>
        </w:tc>
        <w:tc>
          <w:tcPr>
            <w:tcW w:type="dxa" w:w="3120"/>
            <w:tcMar>
              <w:top w:type="dxa" w:w="60"/>
              <w:left w:type="dxa" w:w="100"/>
              <w:bottom w:type="dxa" w:w="60"/>
              <w:right w:type="dxa" w:w="100"/>
            </w:tcMar>
          </w:tcPr>
          <w:p>
            <w:r>
              <w:rPr>
                <w:rFonts w:ascii="Calibri" w:cs="Calibri" w:eastAsia="Calibri" w:hAnsi="Calibri"/>
                <w:sz w:val="22"/>
                <w:szCs w:val="22"/>
              </w:rPr>
              <w:t xml:space="preserve">Next.js (App Router)</w:t>
            </w:r>
          </w:p>
        </w:tc>
        <w:tc>
          <w:tcPr>
            <w:tcW w:type="dxa" w:w="3120"/>
            <w:tcMar>
              <w:top w:type="dxa" w:w="60"/>
              <w:left w:type="dxa" w:w="100"/>
              <w:bottom w:type="dxa" w:w="60"/>
              <w:right w:type="dxa" w:w="100"/>
            </w:tcMar>
          </w:tcPr>
          <w:p>
            <w:r>
              <w:rPr>
                <w:rFonts w:ascii="Calibri" w:cs="Calibri" w:eastAsia="Calibri" w:hAnsi="Calibri"/>
                <w:sz w:val="22"/>
                <w:szCs w:val="22"/>
              </w:rPr>
              <w:t xml:space="preserve">15.5.11</w:t>
            </w:r>
          </w:p>
        </w:tc>
      </w:tr>
      <w:tr>
        <w:tc>
          <w:tcPr>
            <w:tcW w:type="dxa" w:w="3120"/>
            <w:tcMar>
              <w:top w:type="dxa" w:w="60"/>
              <w:left w:type="dxa" w:w="100"/>
              <w:bottom w:type="dxa" w:w="60"/>
              <w:right w:type="dxa" w:w="100"/>
            </w:tcMar>
          </w:tcPr>
          <w:p>
            <w:r>
              <w:rPr>
                <w:rFonts w:ascii="Calibri" w:cs="Calibri" w:eastAsia="Calibri" w:hAnsi="Calibri"/>
                <w:sz w:val="22"/>
                <w:szCs w:val="22"/>
              </w:rPr>
              <w:t xml:space="preserve">UI library</w:t>
            </w:r>
          </w:p>
        </w:tc>
        <w:tc>
          <w:tcPr>
            <w:tcW w:type="dxa" w:w="3120"/>
            <w:tcMar>
              <w:top w:type="dxa" w:w="60"/>
              <w:left w:type="dxa" w:w="100"/>
              <w:bottom w:type="dxa" w:w="60"/>
              <w:right w:type="dxa" w:w="100"/>
            </w:tcMar>
          </w:tcPr>
          <w:p>
            <w:r>
              <w:rPr>
                <w:rFonts w:ascii="Calibri" w:cs="Calibri" w:eastAsia="Calibri" w:hAnsi="Calibri"/>
                <w:sz w:val="22"/>
                <w:szCs w:val="22"/>
              </w:rPr>
              <w:t xml:space="preserve">React</w:t>
            </w:r>
          </w:p>
        </w:tc>
        <w:tc>
          <w:tcPr>
            <w:tcW w:type="dxa" w:w="3120"/>
            <w:tcMar>
              <w:top w:type="dxa" w:w="60"/>
              <w:left w:type="dxa" w:w="100"/>
              <w:bottom w:type="dxa" w:w="60"/>
              <w:right w:type="dxa" w:w="100"/>
            </w:tcMar>
          </w:tcPr>
          <w:p>
            <w:r>
              <w:rPr>
                <w:rFonts w:ascii="Calibri" w:cs="Calibri" w:eastAsia="Calibri" w:hAnsi="Calibri"/>
                <w:sz w:val="22"/>
                <w:szCs w:val="22"/>
              </w:rPr>
              <w:t xml:space="preserve">19</w:t>
            </w:r>
          </w:p>
        </w:tc>
      </w:tr>
      <w:tr>
        <w:tc>
          <w:tcPr>
            <w:tcW w:type="dxa" w:w="3120"/>
            <w:tcMar>
              <w:top w:type="dxa" w:w="60"/>
              <w:left w:type="dxa" w:w="100"/>
              <w:bottom w:type="dxa" w:w="60"/>
              <w:right w:type="dxa" w:w="100"/>
            </w:tcMar>
          </w:tcPr>
          <w:p>
            <w:r>
              <w:rPr>
                <w:rFonts w:ascii="Calibri" w:cs="Calibri" w:eastAsia="Calibri" w:hAnsi="Calibri"/>
                <w:sz w:val="22"/>
                <w:szCs w:val="22"/>
              </w:rPr>
              <w:t xml:space="preserve">Language</w:t>
            </w:r>
          </w:p>
        </w:tc>
        <w:tc>
          <w:tcPr>
            <w:tcW w:type="dxa" w:w="3120"/>
            <w:tcMar>
              <w:top w:type="dxa" w:w="60"/>
              <w:left w:type="dxa" w:w="100"/>
              <w:bottom w:type="dxa" w:w="60"/>
              <w:right w:type="dxa" w:w="100"/>
            </w:tcMar>
          </w:tcPr>
          <w:p>
            <w:r>
              <w:rPr>
                <w:rFonts w:ascii="Calibri" w:cs="Calibri" w:eastAsia="Calibri" w:hAnsi="Calibri"/>
                <w:sz w:val="22"/>
                <w:szCs w:val="22"/>
              </w:rPr>
              <w:t xml:space="preserve">TypeScript (strict mode)</w:t>
            </w:r>
          </w:p>
        </w:tc>
        <w:tc>
          <w:tcPr>
            <w:tcW w:type="dxa" w:w="3120"/>
            <w:tcMar>
              <w:top w:type="dxa" w:w="60"/>
              <w:left w:type="dxa" w:w="100"/>
              <w:bottom w:type="dxa" w:w="60"/>
              <w:right w:type="dxa" w:w="100"/>
            </w:tcMar>
          </w:tcPr>
          <w:p>
            <w:r>
              <w:rPr>
                <w:rFonts w:ascii="Calibri" w:cs="Calibri" w:eastAsia="Calibri" w:hAnsi="Calibri"/>
                <w:sz w:val="22"/>
                <w:szCs w:val="22"/>
              </w:rPr>
              <w:t xml:space="preserve">5.7</w:t>
            </w:r>
          </w:p>
        </w:tc>
      </w:tr>
      <w:tr>
        <w:tc>
          <w:tcPr>
            <w:tcW w:type="dxa" w:w="3120"/>
            <w:tcMar>
              <w:top w:type="dxa" w:w="60"/>
              <w:left w:type="dxa" w:w="100"/>
              <w:bottom w:type="dxa" w:w="60"/>
              <w:right w:type="dxa" w:w="100"/>
            </w:tcMar>
          </w:tcPr>
          <w:p>
            <w:r>
              <w:rPr>
                <w:rFonts w:ascii="Calibri" w:cs="Calibri" w:eastAsia="Calibri" w:hAnsi="Calibri"/>
                <w:sz w:val="22"/>
                <w:szCs w:val="22"/>
              </w:rPr>
              <w:t xml:space="preserve">Styles</w:t>
            </w:r>
          </w:p>
        </w:tc>
        <w:tc>
          <w:tcPr>
            <w:tcW w:type="dxa" w:w="3120"/>
            <w:tcMar>
              <w:top w:type="dxa" w:w="60"/>
              <w:left w:type="dxa" w:w="100"/>
              <w:bottom w:type="dxa" w:w="60"/>
              <w:right w:type="dxa" w:w="100"/>
            </w:tcMar>
          </w:tcPr>
          <w:p>
            <w:r>
              <w:rPr>
                <w:rFonts w:ascii="Calibri" w:cs="Calibri" w:eastAsia="Calibri" w:hAnsi="Calibri"/>
                <w:sz w:val="22"/>
                <w:szCs w:val="22"/>
              </w:rPr>
              <w:t xml:space="preserve">Tailwind CSS</w:t>
            </w:r>
          </w:p>
        </w:tc>
        <w:tc>
          <w:tcPr>
            <w:tcW w:type="dxa" w:w="3120"/>
            <w:tcMar>
              <w:top w:type="dxa" w:w="60"/>
              <w:left w:type="dxa" w:w="100"/>
              <w:bottom w:type="dxa" w:w="60"/>
              <w:right w:type="dxa" w:w="100"/>
            </w:tcMar>
          </w:tcPr>
          <w:p>
            <w:r>
              <w:rPr>
                <w:rFonts w:ascii="Calibri" w:cs="Calibri" w:eastAsia="Calibri" w:hAnsi="Calibri"/>
                <w:sz w:val="22"/>
                <w:szCs w:val="22"/>
              </w:rPr>
              <w:t xml:space="preserve">3.4</w:t>
            </w:r>
          </w:p>
        </w:tc>
      </w:tr>
      <w:tr>
        <w:tc>
          <w:tcPr>
            <w:tcW w:type="dxa" w:w="3120"/>
            <w:tcMar>
              <w:top w:type="dxa" w:w="60"/>
              <w:left w:type="dxa" w:w="100"/>
              <w:bottom w:type="dxa" w:w="60"/>
              <w:right w:type="dxa" w:w="100"/>
            </w:tcMar>
          </w:tcPr>
          <w:p>
            <w:r>
              <w:rPr>
                <w:rFonts w:ascii="Calibri" w:cs="Calibri" w:eastAsia="Calibri" w:hAnsi="Calibri"/>
                <w:sz w:val="22"/>
                <w:szCs w:val="22"/>
              </w:rPr>
              <w:t xml:space="preserve">Animation</w:t>
            </w:r>
          </w:p>
        </w:tc>
        <w:tc>
          <w:tcPr>
            <w:tcW w:type="dxa" w:w="3120"/>
            <w:tcMar>
              <w:top w:type="dxa" w:w="60"/>
              <w:left w:type="dxa" w:w="100"/>
              <w:bottom w:type="dxa" w:w="60"/>
              <w:right w:type="dxa" w:w="100"/>
            </w:tcMar>
          </w:tcPr>
          <w:p>
            <w:r>
              <w:rPr>
                <w:rFonts w:ascii="Calibri" w:cs="Calibri" w:eastAsia="Calibri" w:hAnsi="Calibri"/>
                <w:sz w:val="22"/>
                <w:szCs w:val="22"/>
              </w:rPr>
              <w:t xml:space="preserve">Framer Motion, GSAP, Lenis (smooth scroll)</w:t>
            </w:r>
          </w:p>
        </w:tc>
        <w:tc>
          <w:tcPr>
            <w:tcW w:type="dxa" w:w="3120"/>
            <w:tcMar>
              <w:top w:type="dxa" w:w="60"/>
              <w:left w:type="dxa" w:w="100"/>
              <w:bottom w:type="dxa" w:w="60"/>
              <w:right w:type="dxa" w:w="100"/>
            </w:tcMar>
          </w:tcPr>
          <w:p>
            <w:r>
              <w:rPr>
                <w:rFonts w:ascii="Calibri" w:cs="Calibri" w:eastAsia="Calibri" w:hAnsi="Calibri"/>
                <w:sz w:val="22"/>
                <w:szCs w:val="22"/>
              </w:rPr>
              <w:t xml:space="preserve">11 / 3.13 / 1.3</w:t>
            </w:r>
          </w:p>
        </w:tc>
      </w:tr>
      <w:tr>
        <w:tc>
          <w:tcPr>
            <w:tcW w:type="dxa" w:w="3120"/>
            <w:tcMar>
              <w:top w:type="dxa" w:w="60"/>
              <w:left w:type="dxa" w:w="100"/>
              <w:bottom w:type="dxa" w:w="60"/>
              <w:right w:type="dxa" w:w="100"/>
            </w:tcMar>
          </w:tcPr>
          <w:p>
            <w:r>
              <w:rPr>
                <w:rFonts w:ascii="Calibri" w:cs="Calibri" w:eastAsia="Calibri" w:hAnsi="Calibri"/>
                <w:sz w:val="22"/>
                <w:szCs w:val="22"/>
              </w:rPr>
              <w:t xml:space="preserve">UI components</w:t>
            </w:r>
          </w:p>
        </w:tc>
        <w:tc>
          <w:tcPr>
            <w:tcW w:type="dxa" w:w="3120"/>
            <w:tcMar>
              <w:top w:type="dxa" w:w="60"/>
              <w:left w:type="dxa" w:w="100"/>
              <w:bottom w:type="dxa" w:w="60"/>
              <w:right w:type="dxa" w:w="100"/>
            </w:tcMar>
          </w:tcPr>
          <w:p>
            <w:r>
              <w:rPr>
                <w:rFonts w:ascii="Calibri" w:cs="Calibri" w:eastAsia="Calibri" w:hAnsi="Calibri"/>
                <w:sz w:val="22"/>
                <w:szCs w:val="22"/>
              </w:rPr>
              <w:t xml:space="preserve">Radix UI, shadcn/ui, Lucide icons</w:t>
            </w:r>
          </w:p>
        </w:tc>
        <w:tc>
          <w:tcPr>
            <w:tcW w:type="dxa" w:w="3120"/>
            <w:tcMar>
              <w:top w:type="dxa" w:w="60"/>
              <w:left w:type="dxa" w:w="100"/>
              <w:bottom w:type="dxa" w:w="60"/>
              <w:right w:type="dxa" w:w="100"/>
            </w:tcMar>
          </w:tcPr>
          <w:p>
            <w:r>
              <w:rPr>
                <w:rFonts w:ascii="Calibri" w:cs="Calibri" w:eastAsia="Calibri" w:hAnsi="Calibri"/>
                <w:sz w:val="22"/>
                <w:szCs w:val="22"/>
              </w:rPr>
              <w:t xml:space="preserve">—</w:t>
            </w:r>
          </w:p>
        </w:tc>
      </w:tr>
      <w:tr>
        <w:tc>
          <w:tcPr>
            <w:tcW w:type="dxa" w:w="3120"/>
            <w:tcMar>
              <w:top w:type="dxa" w:w="60"/>
              <w:left w:type="dxa" w:w="100"/>
              <w:bottom w:type="dxa" w:w="60"/>
              <w:right w:type="dxa" w:w="100"/>
            </w:tcMar>
          </w:tcPr>
          <w:p>
            <w:r>
              <w:rPr>
                <w:rFonts w:ascii="Calibri" w:cs="Calibri" w:eastAsia="Calibri" w:hAnsi="Calibri"/>
                <w:sz w:val="22"/>
                <w:szCs w:val="22"/>
              </w:rPr>
              <w:t xml:space="preserve">Forms</w:t>
            </w:r>
          </w:p>
        </w:tc>
        <w:tc>
          <w:tcPr>
            <w:tcW w:type="dxa" w:w="3120"/>
            <w:tcMar>
              <w:top w:type="dxa" w:w="60"/>
              <w:left w:type="dxa" w:w="100"/>
              <w:bottom w:type="dxa" w:w="60"/>
              <w:right w:type="dxa" w:w="100"/>
            </w:tcMar>
          </w:tcPr>
          <w:p>
            <w:r>
              <w:rPr>
                <w:rFonts w:ascii="Calibri" w:cs="Calibri" w:eastAsia="Calibri" w:hAnsi="Calibri"/>
                <w:sz w:val="22"/>
                <w:szCs w:val="22"/>
              </w:rPr>
              <w:t xml:space="preserve">React Hook Form + Zod validation</w:t>
            </w:r>
          </w:p>
        </w:tc>
        <w:tc>
          <w:tcPr>
            <w:tcW w:type="dxa" w:w="3120"/>
            <w:tcMar>
              <w:top w:type="dxa" w:w="60"/>
              <w:left w:type="dxa" w:w="100"/>
              <w:bottom w:type="dxa" w:w="60"/>
              <w:right w:type="dxa" w:w="100"/>
            </w:tcMar>
          </w:tcPr>
          <w:p>
            <w:r>
              <w:rPr>
                <w:rFonts w:ascii="Calibri" w:cs="Calibri" w:eastAsia="Calibri" w:hAnsi="Calibri"/>
                <w:sz w:val="22"/>
                <w:szCs w:val="22"/>
              </w:rPr>
              <w:t xml:space="preserve">7 / 3</w:t>
            </w:r>
          </w:p>
        </w:tc>
      </w:tr>
      <w:tr>
        <w:tc>
          <w:tcPr>
            <w:tcW w:type="dxa" w:w="3120"/>
            <w:tcMar>
              <w:top w:type="dxa" w:w="60"/>
              <w:left w:type="dxa" w:w="100"/>
              <w:bottom w:type="dxa" w:w="60"/>
              <w:right w:type="dxa" w:w="100"/>
            </w:tcMar>
          </w:tcPr>
          <w:p>
            <w:r>
              <w:rPr>
                <w:rFonts w:ascii="Calibri" w:cs="Calibri" w:eastAsia="Calibri" w:hAnsi="Calibri"/>
                <w:sz w:val="22"/>
                <w:szCs w:val="22"/>
              </w:rPr>
              <w:t xml:space="preserve">Data fetching</w:t>
            </w:r>
          </w:p>
        </w:tc>
        <w:tc>
          <w:tcPr>
            <w:tcW w:type="dxa" w:w="3120"/>
            <w:tcMar>
              <w:top w:type="dxa" w:w="60"/>
              <w:left w:type="dxa" w:w="100"/>
              <w:bottom w:type="dxa" w:w="60"/>
              <w:right w:type="dxa" w:w="100"/>
            </w:tcMar>
          </w:tcPr>
          <w:p>
            <w:r>
              <w:rPr>
                <w:rFonts w:ascii="Calibri" w:cs="Calibri" w:eastAsia="Calibri" w:hAnsi="Calibri"/>
                <w:sz w:val="22"/>
                <w:szCs w:val="22"/>
              </w:rPr>
              <w:t xml:space="preserve">TanStack React Query</w:t>
            </w:r>
          </w:p>
        </w:tc>
        <w:tc>
          <w:tcPr>
            <w:tcW w:type="dxa" w:w="3120"/>
            <w:tcMar>
              <w:top w:type="dxa" w:w="60"/>
              <w:left w:type="dxa" w:w="100"/>
              <w:bottom w:type="dxa" w:w="60"/>
              <w:right w:type="dxa" w:w="100"/>
            </w:tcMar>
          </w:tcPr>
          <w:p>
            <w:r>
              <w:rPr>
                <w:rFonts w:ascii="Calibri" w:cs="Calibri" w:eastAsia="Calibri" w:hAnsi="Calibri"/>
                <w:sz w:val="22"/>
                <w:szCs w:val="22"/>
              </w:rPr>
              <w:t xml:space="preserve">5</w:t>
            </w:r>
          </w:p>
        </w:tc>
      </w:tr>
      <w:tr>
        <w:tc>
          <w:tcPr>
            <w:tcW w:type="dxa" w:w="3120"/>
            <w:tcMar>
              <w:top w:type="dxa" w:w="60"/>
              <w:left w:type="dxa" w:w="100"/>
              <w:bottom w:type="dxa" w:w="60"/>
              <w:right w:type="dxa" w:w="100"/>
            </w:tcMar>
          </w:tcPr>
          <w:p>
            <w:r>
              <w:rPr>
                <w:rFonts w:ascii="Calibri" w:cs="Calibri" w:eastAsia="Calibri" w:hAnsi="Calibri"/>
                <w:sz w:val="22"/>
                <w:szCs w:val="22"/>
              </w:rPr>
              <w:t xml:space="preserve">Database and storage</w:t>
            </w:r>
          </w:p>
        </w:tc>
        <w:tc>
          <w:tcPr>
            <w:tcW w:type="dxa" w:w="3120"/>
            <w:tcMar>
              <w:top w:type="dxa" w:w="60"/>
              <w:left w:type="dxa" w:w="100"/>
              <w:bottom w:type="dxa" w:w="60"/>
              <w:right w:type="dxa" w:w="100"/>
            </w:tcMar>
          </w:tcPr>
          <w:p>
            <w:r>
              <w:rPr>
                <w:rFonts w:ascii="Calibri" w:cs="Calibri" w:eastAsia="Calibri" w:hAnsi="Calibri"/>
                <w:sz w:val="22"/>
                <w:szCs w:val="22"/>
              </w:rPr>
              <w:t xml:space="preserve">Supabase</w:t>
            </w:r>
          </w:p>
        </w:tc>
        <w:tc>
          <w:tcPr>
            <w:tcW w:type="dxa" w:w="3120"/>
            <w:tcMar>
              <w:top w:type="dxa" w:w="60"/>
              <w:left w:type="dxa" w:w="100"/>
              <w:bottom w:type="dxa" w:w="60"/>
              <w:right w:type="dxa" w:w="100"/>
            </w:tcMar>
          </w:tcPr>
          <w:p>
            <w:r>
              <w:rPr>
                <w:rFonts w:ascii="Calibri" w:cs="Calibri" w:eastAsia="Calibri" w:hAnsi="Calibri"/>
                <w:sz w:val="22"/>
                <w:szCs w:val="22"/>
              </w:rPr>
              <w:t xml:space="preserve">JS client 2</w:t>
            </w:r>
          </w:p>
        </w:tc>
      </w:tr>
      <w:tr>
        <w:tc>
          <w:tcPr>
            <w:tcW w:type="dxa" w:w="3120"/>
            <w:tcMar>
              <w:top w:type="dxa" w:w="60"/>
              <w:left w:type="dxa" w:w="100"/>
              <w:bottom w:type="dxa" w:w="60"/>
              <w:right w:type="dxa" w:w="100"/>
            </w:tcMar>
          </w:tcPr>
          <w:p>
            <w:r>
              <w:rPr>
                <w:rFonts w:ascii="Calibri" w:cs="Calibri" w:eastAsia="Calibri" w:hAnsi="Calibri"/>
                <w:sz w:val="22"/>
                <w:szCs w:val="22"/>
              </w:rPr>
              <w:t xml:space="preserve">Email service</w:t>
            </w:r>
          </w:p>
        </w:tc>
        <w:tc>
          <w:tcPr>
            <w:tcW w:type="dxa" w:w="3120"/>
            <w:tcMar>
              <w:top w:type="dxa" w:w="60"/>
              <w:left w:type="dxa" w:w="100"/>
              <w:bottom w:type="dxa" w:w="60"/>
              <w:right w:type="dxa" w:w="100"/>
            </w:tcMar>
          </w:tcPr>
          <w:p>
            <w:r>
              <w:rPr>
                <w:rFonts w:ascii="Calibri" w:cs="Calibri" w:eastAsia="Calibri" w:hAnsi="Calibri"/>
                <w:sz w:val="22"/>
                <w:szCs w:val="22"/>
              </w:rPr>
              <w:t xml:space="preserve">Resend</w:t>
            </w:r>
          </w:p>
        </w:tc>
        <w:tc>
          <w:tcPr>
            <w:tcW w:type="dxa" w:w="3120"/>
            <w:tcMar>
              <w:top w:type="dxa" w:w="60"/>
              <w:left w:type="dxa" w:w="100"/>
              <w:bottom w:type="dxa" w:w="60"/>
              <w:right w:type="dxa" w:w="100"/>
            </w:tcMar>
          </w:tcPr>
          <w:p>
            <w:r>
              <w:rPr>
                <w:rFonts w:ascii="Calibri" w:cs="Calibri" w:eastAsia="Calibri" w:hAnsi="Calibri"/>
                <w:sz w:val="22"/>
                <w:szCs w:val="22"/>
              </w:rPr>
              <w:t xml:space="preserve">6</w:t>
            </w:r>
          </w:p>
        </w:tc>
      </w:tr>
      <w:tr>
        <w:tc>
          <w:tcPr>
            <w:tcW w:type="dxa" w:w="3120"/>
            <w:tcMar>
              <w:top w:type="dxa" w:w="60"/>
              <w:left w:type="dxa" w:w="100"/>
              <w:bottom w:type="dxa" w:w="60"/>
              <w:right w:type="dxa" w:w="100"/>
            </w:tcMar>
          </w:tcPr>
          <w:p>
            <w:r>
              <w:rPr>
                <w:rFonts w:ascii="Calibri" w:cs="Calibri" w:eastAsia="Calibri" w:hAnsi="Calibri"/>
                <w:sz w:val="22"/>
                <w:szCs w:val="22"/>
              </w:rPr>
              <w:t xml:space="preserve">Hosting</w:t>
            </w:r>
          </w:p>
        </w:tc>
        <w:tc>
          <w:tcPr>
            <w:tcW w:type="dxa" w:w="3120"/>
            <w:tcMar>
              <w:top w:type="dxa" w:w="60"/>
              <w:left w:type="dxa" w:w="100"/>
              <w:bottom w:type="dxa" w:w="60"/>
              <w:right w:type="dxa" w:w="100"/>
            </w:tcMar>
          </w:tcPr>
          <w:p>
            <w:r>
              <w:rPr>
                <w:rFonts w:ascii="Calibri" w:cs="Calibri" w:eastAsia="Calibri" w:hAnsi="Calibri"/>
                <w:sz w:val="22"/>
                <w:szCs w:val="22"/>
              </w:rPr>
              <w:t xml:space="preserve">Vercel</w:t>
            </w:r>
          </w:p>
        </w:tc>
        <w:tc>
          <w:tcPr>
            <w:tcW w:type="dxa" w:w="3120"/>
            <w:tcMar>
              <w:top w:type="dxa" w:w="60"/>
              <w:left w:type="dxa" w:w="100"/>
              <w:bottom w:type="dxa" w:w="60"/>
              <w:right w:type="dxa" w:w="100"/>
            </w:tcMar>
          </w:tcPr>
          <w:p>
            <w:r>
              <w:rPr>
                <w:rFonts w:ascii="Calibri" w:cs="Calibri" w:eastAsia="Calibri" w:hAnsi="Calibri"/>
                <w:sz w:val="22"/>
                <w:szCs w:val="22"/>
              </w:rPr>
              <w:t xml:space="preserve">—</w:t>
            </w:r>
          </w:p>
        </w:tc>
      </w:tr>
      <w:tr>
        <w:tc>
          <w:tcPr>
            <w:tcW w:type="dxa" w:w="3120"/>
            <w:tcMar>
              <w:top w:type="dxa" w:w="60"/>
              <w:left w:type="dxa" w:w="100"/>
              <w:bottom w:type="dxa" w:w="60"/>
              <w:right w:type="dxa" w:w="100"/>
            </w:tcMar>
          </w:tcPr>
          <w:p>
            <w:r>
              <w:rPr>
                <w:rFonts w:ascii="Calibri" w:cs="Calibri" w:eastAsia="Calibri" w:hAnsi="Calibri"/>
                <w:sz w:val="22"/>
                <w:szCs w:val="22"/>
              </w:rPr>
              <w:t xml:space="preserve">Package manager</w:t>
            </w:r>
          </w:p>
        </w:tc>
        <w:tc>
          <w:tcPr>
            <w:tcW w:type="dxa" w:w="3120"/>
            <w:tcMar>
              <w:top w:type="dxa" w:w="60"/>
              <w:left w:type="dxa" w:w="100"/>
              <w:bottom w:type="dxa" w:w="60"/>
              <w:right w:type="dxa" w:w="100"/>
            </w:tcMar>
          </w:tcPr>
          <w:p>
            <w:r>
              <w:rPr>
                <w:rFonts w:ascii="Calibri" w:cs="Calibri" w:eastAsia="Calibri" w:hAnsi="Calibri"/>
                <w:sz w:val="22"/>
                <w:szCs w:val="22"/>
              </w:rPr>
              <w:t xml:space="preserve">pnpm (workspace)</w:t>
            </w:r>
          </w:p>
        </w:tc>
        <w:tc>
          <w:tcPr>
            <w:tcW w:type="dxa" w:w="3120"/>
            <w:tcMar>
              <w:top w:type="dxa" w:w="60"/>
              <w:left w:type="dxa" w:w="100"/>
              <w:bottom w:type="dxa" w:w="60"/>
              <w:right w:type="dxa" w:w="100"/>
            </w:tcMar>
          </w:tcPr>
          <w:p>
            <w:r>
              <w:rPr>
                <w:rFonts w:ascii="Calibri" w:cs="Calibri" w:eastAsia="Calibri" w:hAnsi="Calibri"/>
                <w:sz w:val="22"/>
                <w:szCs w:val="22"/>
              </w:rPr>
              <w:t xml:space="preserve">—</w:t>
            </w:r>
          </w:p>
        </w:tc>
      </w:tr>
    </w:tbl>
    <w:p>
      <w:pPr>
        <w:spacing w:after="120"/>
      </w:pPr>
    </w:p>
    <w:p>
      <w:pPr>
        <w:pStyle w:val="Heading2"/>
        <w:spacing w:after="100" w:before="220"/>
      </w:pPr>
      <w:r>
        <w:rPr>
          <w:rFonts w:ascii="Calibri" w:cs="Calibri" w:eastAsia="Calibri" w:hAnsi="Calibri"/>
          <w:b/>
          <w:bCs/>
          <w:color w:val="2F5496"/>
          <w:sz w:val="24"/>
          <w:szCs w:val="24"/>
        </w:rPr>
        <w:t xml:space="preserve">2.3 Monorepo Position</w:t>
      </w:r>
    </w:p>
    <w:p>
      <w:pPr>
        <w:spacing w:after="120"/>
      </w:pPr>
      <w:r>
        <w:rPr>
          <w:rFonts w:ascii="Calibri" w:cs="Calibri" w:eastAsia="Calibri" w:hAnsi="Calibri"/>
          <w:sz w:val="22"/>
          <w:szCs w:val="22"/>
        </w:rPr>
        <w:t xml:space="preserve">The application has the package name </w:t>
      </w:r>
      <w:r>
        <w:rPr>
          <w:rFonts w:ascii="Consolas" w:cs="Consolas" w:eastAsia="Consolas" w:hAnsi="Consolas"/>
          <w:sz w:val="20"/>
          <w:szCs w:val="20"/>
          <w:shd w:fill="F2F2F2" w:val="clear"/>
        </w:rPr>
        <w:t xml:space="preserve">@sn-group/www</w:t>
      </w:r>
      <w:r>
        <w:rPr>
          <w:rFonts w:ascii="Calibri" w:cs="Calibri" w:eastAsia="Calibri" w:hAnsi="Calibri"/>
          <w:sz w:val="22"/>
          <w:szCs w:val="22"/>
        </w:rPr>
        <w:t xml:space="preserve">. The application uses two shared workspace packages: </w:t>
      </w:r>
      <w:r>
        <w:rPr>
          <w:rFonts w:ascii="Consolas" w:cs="Consolas" w:eastAsia="Consolas" w:hAnsi="Consolas"/>
          <w:sz w:val="20"/>
          <w:szCs w:val="20"/>
          <w:shd w:fill="F2F2F2" w:val="clear"/>
        </w:rPr>
        <w:t xml:space="preserve">@hr-portal/database</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@hr-portal/ui</w:t>
      </w:r>
      <w:r>
        <w:rPr>
          <w:rFonts w:ascii="Calibri" w:cs="Calibri" w:eastAsia="Calibri" w:hAnsi="Calibri"/>
          <w:sz w:val="22"/>
          <w:szCs w:val="22"/>
        </w:rPr>
        <w:t xml:space="preserve">. The Next.js configuration transpiles these packages. Do not remove them from </w:t>
      </w:r>
      <w:r>
        <w:rPr>
          <w:rFonts w:ascii="Consolas" w:cs="Consolas" w:eastAsia="Consolas" w:hAnsi="Consolas"/>
          <w:sz w:val="20"/>
          <w:szCs w:val="20"/>
          <w:shd w:fill="F2F2F2" w:val="clear"/>
        </w:rPr>
        <w:t xml:space="preserve">next.config.ts</w:t>
      </w:r>
      <w:r>
        <w:rPr>
          <w:rFonts w:ascii="Calibri" w:cs="Calibri" w:eastAsia="Calibri" w:hAnsi="Calibri"/>
          <w:sz w:val="22"/>
          <w:szCs w:val="22"/>
        </w:rPr>
        <w:t xml:space="preserve">.</w:t>
      </w:r>
    </w:p>
    <w:p>
      <w:pPr>
        <w:pStyle w:val="Heading2"/>
        <w:spacing w:after="100" w:before="220"/>
      </w:pPr>
      <w:r>
        <w:rPr>
          <w:rFonts w:ascii="Calibri" w:cs="Calibri" w:eastAsia="Calibri" w:hAnsi="Calibri"/>
          <w:b/>
          <w:bCs/>
          <w:color w:val="2F5496"/>
          <w:sz w:val="24"/>
          <w:szCs w:val="24"/>
        </w:rPr>
        <w:t xml:space="preserve">2.4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Environment</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URL</w:t>
            </w:r>
          </w:p>
        </w:tc>
      </w:tr>
      <w:tr>
        <w:tc>
          <w:tcPr>
            <w:tcW w:type="dxa" w:w="4680"/>
            <w:tcMar>
              <w:top w:type="dxa" w:w="60"/>
              <w:left w:type="dxa" w:w="100"/>
              <w:bottom w:type="dxa" w:w="60"/>
              <w:right w:type="dxa" w:w="100"/>
            </w:tcMar>
          </w:tcPr>
          <w:p>
            <w:r>
              <w:rPr>
                <w:rFonts w:ascii="Calibri" w:cs="Calibri" w:eastAsia="Calibri" w:hAnsi="Calibri"/>
                <w:sz w:val="22"/>
                <w:szCs w:val="22"/>
              </w:rPr>
              <w:t xml:space="preserve">Production website</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https://www.sngroup.com.au</w:t>
            </w:r>
          </w:p>
        </w:tc>
      </w:tr>
      <w:tr>
        <w:tc>
          <w:tcPr>
            <w:tcW w:type="dxa" w:w="4680"/>
            <w:tcMar>
              <w:top w:type="dxa" w:w="60"/>
              <w:left w:type="dxa" w:w="100"/>
              <w:bottom w:type="dxa" w:w="60"/>
              <w:right w:type="dxa" w:w="100"/>
            </w:tcMar>
          </w:tcPr>
          <w:p>
            <w:r>
              <w:rPr>
                <w:rFonts w:ascii="Calibri" w:cs="Calibri" w:eastAsia="Calibri" w:hAnsi="Calibri"/>
                <w:sz w:val="22"/>
                <w:szCs w:val="22"/>
              </w:rPr>
              <w:t xml:space="preserve">Production HR portal</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https://app.sngroup.com.au</w:t>
            </w:r>
          </w:p>
        </w:tc>
      </w:tr>
      <w:tr>
        <w:tc>
          <w:tcPr>
            <w:tcW w:type="dxa" w:w="4680"/>
            <w:tcMar>
              <w:top w:type="dxa" w:w="60"/>
              <w:left w:type="dxa" w:w="100"/>
              <w:bottom w:type="dxa" w:w="60"/>
              <w:right w:type="dxa" w:w="100"/>
            </w:tcMar>
          </w:tcPr>
          <w:p>
            <w:r>
              <w:rPr>
                <w:rFonts w:ascii="Calibri" w:cs="Calibri" w:eastAsia="Calibri" w:hAnsi="Calibri"/>
                <w:sz w:val="22"/>
                <w:szCs w:val="22"/>
              </w:rPr>
              <w:t xml:space="preserve">Local website</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http://localhost:3000</w:t>
            </w:r>
          </w:p>
        </w:tc>
      </w:tr>
      <w:tr>
        <w:tc>
          <w:tcPr>
            <w:tcW w:type="dxa" w:w="4680"/>
            <w:tcMar>
              <w:top w:type="dxa" w:w="60"/>
              <w:left w:type="dxa" w:w="100"/>
              <w:bottom w:type="dxa" w:w="60"/>
              <w:right w:type="dxa" w:w="100"/>
            </w:tcMar>
          </w:tcPr>
          <w:p>
            <w:r>
              <w:rPr>
                <w:rFonts w:ascii="Calibri" w:cs="Calibri" w:eastAsia="Calibri" w:hAnsi="Calibri"/>
                <w:sz w:val="22"/>
                <w:szCs w:val="22"/>
              </w:rPr>
              <w:t xml:space="preserve">Local HR portal</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http://localhost:3001</w:t>
            </w:r>
          </w:p>
        </w:tc>
      </w:tr>
    </w:tbl>
    <w:p>
      <w:pPr>
        <w:spacing w:after="120"/>
      </w:pPr>
    </w:p>
    <w:p>
      <w:pPr>
        <w:pStyle w:val="Heading1"/>
        <w:spacing w:after="140" w:before="300"/>
      </w:pPr>
      <w:r>
        <w:rPr>
          <w:rFonts w:ascii="Calibri" w:cs="Calibri" w:eastAsia="Calibri" w:hAnsi="Calibri"/>
          <w:b/>
          <w:bCs/>
          <w:color w:val="1F3864"/>
          <w:sz w:val="28"/>
          <w:szCs w:val="28"/>
        </w:rPr>
        <w:t xml:space="preserve">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Folder</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Content</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src/app</w:t>
            </w:r>
          </w:p>
        </w:tc>
        <w:tc>
          <w:tcPr>
            <w:tcW w:type="dxa" w:w="4680"/>
            <w:tcMar>
              <w:top w:type="dxa" w:w="60"/>
              <w:left w:type="dxa" w:w="100"/>
              <w:bottom w:type="dxa" w:w="60"/>
              <w:right w:type="dxa" w:w="100"/>
            </w:tcMar>
          </w:tcPr>
          <w:p>
            <w:r>
              <w:rPr>
                <w:rFonts w:ascii="Calibri" w:cs="Calibri" w:eastAsia="Calibri" w:hAnsi="Calibri"/>
                <w:sz w:val="22"/>
                <w:szCs w:val="22"/>
              </w:rPr>
              <w:t xml:space="preserve">Page routes and API routes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src/components</w:t>
            </w:r>
          </w:p>
        </w:tc>
        <w:tc>
          <w:tcPr>
            <w:tcW w:type="dxa" w:w="4680"/>
            <w:tcMar>
              <w:top w:type="dxa" w:w="60"/>
              <w:left w:type="dxa" w:w="100"/>
              <w:bottom w:type="dxa" w:w="60"/>
              <w:right w:type="dxa" w:w="100"/>
            </w:tcMar>
          </w:tcPr>
          <w:p>
            <w:r>
              <w:rPr>
                <w:rFonts w:ascii="Calibri" w:cs="Calibri" w:eastAsia="Calibri" w:hAnsi="Calibri"/>
                <w:sz w:val="22"/>
                <w:szCs w:val="22"/>
              </w:rPr>
              <w:t xml:space="preserve">UI components, in one folder for each page domain</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src/components/*/rebrand</w:t>
            </w:r>
          </w:p>
        </w:tc>
        <w:tc>
          <w:tcPr>
            <w:tcW w:type="dxa" w:w="4680"/>
            <w:tcMar>
              <w:top w:type="dxa" w:w="60"/>
              <w:left w:type="dxa" w:w="100"/>
              <w:bottom w:type="dxa" w:w="60"/>
              <w:right w:type="dxa" w:w="100"/>
            </w:tcMar>
          </w:tcPr>
          <w:p>
            <w:r>
              <w:rPr>
                <w:rFonts w:ascii="Calibri" w:cs="Calibri" w:eastAsia="Calibri" w:hAnsi="Calibri"/>
                <w:sz w:val="22"/>
                <w:szCs w:val="22"/>
              </w:rPr>
              <w:t xml:space="preserve">Current design implementation of each page</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src/lib</w:t>
            </w:r>
          </w:p>
        </w:tc>
        <w:tc>
          <w:tcPr>
            <w:tcW w:type="dxa" w:w="4680"/>
            <w:tcMar>
              <w:top w:type="dxa" w:w="60"/>
              <w:left w:type="dxa" w:w="100"/>
              <w:bottom w:type="dxa" w:w="60"/>
              <w:right w:type="dxa" w:w="100"/>
            </w:tcMar>
          </w:tcPr>
          <w:p>
            <w:r>
              <w:rPr>
                <w:rFonts w:ascii="Calibri" w:cs="Calibri" w:eastAsia="Calibri" w:hAnsi="Calibri"/>
                <w:sz w:val="22"/>
                <w:szCs w:val="22"/>
              </w:rPr>
              <w:t xml:space="preserve">Site configuration, Supabase clients, email functions, Zod schemas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src/data/placeholder.ts</w:t>
            </w:r>
          </w:p>
        </w:tc>
        <w:tc>
          <w:tcPr>
            <w:tcW w:type="dxa" w:w="4680"/>
            <w:tcMar>
              <w:top w:type="dxa" w:w="60"/>
              <w:left w:type="dxa" w:w="100"/>
              <w:bottom w:type="dxa" w:w="60"/>
              <w:right w:type="dxa" w:w="100"/>
            </w:tcMar>
          </w:tcPr>
          <w:p>
            <w:r>
              <w:rPr>
                <w:rFonts w:ascii="Calibri" w:cs="Calibri" w:eastAsia="Calibri" w:hAnsi="Calibri"/>
                <w:sz w:val="22"/>
                <w:szCs w:val="22"/>
              </w:rPr>
              <w:t xml:space="preserve">Placeholder content (see Section 10)</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src/hooks</w:t>
            </w:r>
          </w:p>
        </w:tc>
        <w:tc>
          <w:tcPr>
            <w:tcW w:type="dxa" w:w="4680"/>
            <w:tcMar>
              <w:top w:type="dxa" w:w="60"/>
              <w:left w:type="dxa" w:w="100"/>
              <w:bottom w:type="dxa" w:w="60"/>
              <w:right w:type="dxa" w:w="100"/>
            </w:tcMar>
          </w:tcPr>
          <w:p>
            <w:r>
              <w:rPr>
                <w:rFonts w:ascii="Calibri" w:cs="Calibri" w:eastAsia="Calibri" w:hAnsi="Calibri"/>
                <w:sz w:val="22"/>
                <w:szCs w:val="22"/>
              </w:rPr>
              <w:t xml:space="preserve">Custom React hooks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public</w:t>
            </w:r>
          </w:p>
        </w:tc>
        <w:tc>
          <w:tcPr>
            <w:tcW w:type="dxa" w:w="4680"/>
            <w:tcMar>
              <w:top w:type="dxa" w:w="60"/>
              <w:left w:type="dxa" w:w="100"/>
              <w:bottom w:type="dxa" w:w="60"/>
              <w:right w:type="dxa" w:w="100"/>
            </w:tcMar>
          </w:tcPr>
          <w:p>
            <w:r>
              <w:rPr>
                <w:rFonts w:ascii="Calibri" w:cs="Calibri" w:eastAsia="Calibri" w:hAnsi="Calibri"/>
                <w:sz w:val="22"/>
                <w:szCs w:val="22"/>
              </w:rPr>
              <w:t xml:space="preserve">Static assets (logos, posters, fonts)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src/assets</w:t>
            </w:r>
          </w:p>
        </w:tc>
        <w:tc>
          <w:tcPr>
            <w:tcW w:type="dxa" w:w="4680"/>
            <w:tcMar>
              <w:top w:type="dxa" w:w="60"/>
              <w:left w:type="dxa" w:w="100"/>
              <w:bottom w:type="dxa" w:w="60"/>
              <w:right w:type="dxa" w:w="100"/>
            </w:tcMar>
          </w:tcPr>
          <w:p>
            <w:r>
              <w:rPr>
                <w:rFonts w:ascii="Calibri" w:cs="Calibri" w:eastAsia="Calibri" w:hAnsi="Calibri"/>
                <w:sz w:val="22"/>
                <w:szCs w:val="22"/>
              </w:rPr>
              <w:t xml:space="preserve">Assets that the build imports</w:t>
            </w:r>
          </w:p>
        </w:tc>
      </w:tr>
    </w:tbl>
    <w:p>
      <w:pPr>
        <w:spacing w:after="120"/>
      </w:pP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The </w:t>
      </w:r>
      <w:r>
        <w:rPr>
          <w:rFonts w:ascii="Consolas" w:cs="Consolas" w:eastAsia="Consolas" w:hAnsi="Consolas"/>
          <w:sz w:val="20"/>
          <w:szCs w:val="20"/>
          <w:shd w:fill="F2F2F2" w:val="clear"/>
        </w:rPr>
        <w:t xml:space="preserve">rebrand</w:t>
      </w:r>
      <w:r>
        <w:rPr>
          <w:rFonts w:ascii="Calibri" w:cs="Calibri" w:eastAsia="Calibri" w:hAnsi="Calibri"/>
          <w:sz w:val="22"/>
          <w:szCs w:val="22"/>
        </w:rPr>
        <w:t xml:space="preserve"> subfolders contain the current design. Many older components stay in the parent folders. Examine the page file in </w:t>
      </w:r>
      <w:r>
        <w:rPr>
          <w:rFonts w:ascii="Consolas" w:cs="Consolas" w:eastAsia="Consolas" w:hAnsi="Consolas"/>
          <w:sz w:val="20"/>
          <w:szCs w:val="20"/>
          <w:shd w:fill="F2F2F2" w:val="clear"/>
        </w:rPr>
        <w:t xml:space="preserve">src/app</w:t>
      </w:r>
      <w:r>
        <w:rPr>
          <w:rFonts w:ascii="Calibri" w:cs="Calibri" w:eastAsia="Calibri" w:hAnsi="Calibri"/>
          <w:sz w:val="22"/>
          <w:szCs w:val="22"/>
        </w:rPr>
        <w:t xml:space="preserve"> to see which component set a page uses.</w:t>
      </w:r>
    </w:p>
    <w:p>
      <w:pPr>
        <w:pStyle w:val="Heading2"/>
        <w:spacing w:after="100" w:before="220"/>
      </w:pPr>
      <w:r>
        <w:rPr>
          <w:rFonts w:ascii="Calibri" w:cs="Calibri" w:eastAsia="Calibri" w:hAnsi="Calibri"/>
          <w:b/>
          <w:bCs/>
          <w:color w:val="2F5496"/>
          <w:sz w:val="24"/>
          <w:szCs w:val="24"/>
        </w:rPr>
        <w:t xml:space="preserve">3.1 Important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File</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Function</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src/lib/site-config.ts</w:t>
            </w:r>
          </w:p>
        </w:tc>
        <w:tc>
          <w:tcPr>
            <w:tcW w:type="dxa" w:w="4680"/>
            <w:tcMar>
              <w:top w:type="dxa" w:w="60"/>
              <w:left w:type="dxa" w:w="100"/>
              <w:bottom w:type="dxa" w:w="60"/>
              <w:right w:type="dxa" w:w="100"/>
            </w:tcMar>
          </w:tcPr>
          <w:p>
            <w:r>
              <w:rPr>
                <w:rFonts w:ascii="Calibri" w:cs="Calibri" w:eastAsia="Calibri" w:hAnsi="Calibri"/>
                <w:sz w:val="22"/>
                <w:szCs w:val="22"/>
              </w:rPr>
              <w:t xml:space="preserve">URL resolution, booking URLs, and the hidden-section flag</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src/lib/supabase/server.ts</w:t>
            </w:r>
          </w:p>
        </w:tc>
        <w:tc>
          <w:tcPr>
            <w:tcW w:type="dxa" w:w="4680"/>
            <w:tcMar>
              <w:top w:type="dxa" w:w="60"/>
              <w:left w:type="dxa" w:w="100"/>
              <w:bottom w:type="dxa" w:w="60"/>
              <w:right w:type="dxa" w:w="100"/>
            </w:tcMar>
          </w:tcPr>
          <w:p>
            <w:r>
              <w:rPr>
                <w:rFonts w:ascii="Calibri" w:cs="Calibri" w:eastAsia="Calibri" w:hAnsi="Calibri"/>
                <w:sz w:val="22"/>
                <w:szCs w:val="22"/>
              </w:rPr>
              <w:t xml:space="preserve">Server-side Supabase clients (anon and admin)</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src/lib/email.ts</w:t>
            </w:r>
          </w:p>
        </w:tc>
        <w:tc>
          <w:tcPr>
            <w:tcW w:type="dxa" w:w="4680"/>
            <w:tcMar>
              <w:top w:type="dxa" w:w="60"/>
              <w:left w:type="dxa" w:w="100"/>
              <w:bottom w:type="dxa" w:w="60"/>
              <w:right w:type="dxa" w:w="100"/>
            </w:tcMar>
          </w:tcPr>
          <w:p>
            <w:r>
              <w:rPr>
                <w:rFonts w:ascii="Calibri" w:cs="Calibri" w:eastAsia="Calibri" w:hAnsi="Calibri"/>
                <w:sz w:val="22"/>
                <w:szCs w:val="22"/>
              </w:rPr>
              <w:t xml:space="preserve">All email functions (Resend)</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src/lib/schemas/*.schema.ts</w:t>
            </w:r>
          </w:p>
        </w:tc>
        <w:tc>
          <w:tcPr>
            <w:tcW w:type="dxa" w:w="4680"/>
            <w:tcMar>
              <w:top w:type="dxa" w:w="60"/>
              <w:left w:type="dxa" w:w="100"/>
              <w:bottom w:type="dxa" w:w="60"/>
              <w:right w:type="dxa" w:w="100"/>
            </w:tcMar>
          </w:tcPr>
          <w:p>
            <w:r>
              <w:rPr>
                <w:rFonts w:ascii="Calibri" w:cs="Calibri" w:eastAsia="Calibri" w:hAnsi="Calibri"/>
                <w:sz w:val="22"/>
                <w:szCs w:val="22"/>
              </w:rPr>
              <w:t xml:space="preserve">Zod validation for the inquiry form and the application form</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src/app/layout.tsx</w:t>
            </w:r>
          </w:p>
        </w:tc>
        <w:tc>
          <w:tcPr>
            <w:tcW w:type="dxa" w:w="4680"/>
            <w:tcMar>
              <w:top w:type="dxa" w:w="60"/>
              <w:left w:type="dxa" w:w="100"/>
              <w:bottom w:type="dxa" w:w="60"/>
              <w:right w:type="dxa" w:w="100"/>
            </w:tcMar>
          </w:tcPr>
          <w:p>
            <w:r>
              <w:rPr>
                <w:rFonts w:ascii="Calibri" w:cs="Calibri" w:eastAsia="Calibri" w:hAnsi="Calibri"/>
                <w:sz w:val="22"/>
                <w:szCs w:val="22"/>
              </w:rPr>
              <w:t xml:space="preserve">Root layout, metadata, SEO, and JSON-LD data</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src/app/fonts.ts</w:t>
            </w:r>
          </w:p>
        </w:tc>
        <w:tc>
          <w:tcPr>
            <w:tcW w:type="dxa" w:w="4680"/>
            <w:tcMar>
              <w:top w:type="dxa" w:w="60"/>
              <w:left w:type="dxa" w:w="100"/>
              <w:bottom w:type="dxa" w:w="60"/>
              <w:right w:type="dxa" w:w="100"/>
            </w:tcMar>
          </w:tcPr>
          <w:p>
            <w:r>
              <w:rPr>
                <w:rFonts w:ascii="Calibri" w:cs="Calibri" w:eastAsia="Calibri" w:hAnsi="Calibri"/>
                <w:sz w:val="22"/>
                <w:szCs w:val="22"/>
              </w:rPr>
              <w:t xml:space="preserve">Fonts: Aspekta (local variable font) and Roboto Mono (Google)</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next.config.ts</w:t>
            </w:r>
          </w:p>
        </w:tc>
        <w:tc>
          <w:tcPr>
            <w:tcW w:type="dxa" w:w="4680"/>
            <w:tcMar>
              <w:top w:type="dxa" w:w="60"/>
              <w:left w:type="dxa" w:w="100"/>
              <w:bottom w:type="dxa" w:w="60"/>
              <w:right w:type="dxa" w:w="100"/>
            </w:tcMar>
          </w:tcPr>
          <w:p>
            <w:r>
              <w:rPr>
                <w:rFonts w:ascii="Calibri" w:cs="Calibri" w:eastAsia="Calibri" w:hAnsi="Calibri"/>
                <w:sz w:val="22"/>
                <w:szCs w:val="22"/>
              </w:rPr>
              <w:t xml:space="preserve">Transpiled packages, image domains, security headers, </w:t>
            </w:r>
            <w:r>
              <w:rPr>
                <w:rFonts w:ascii="Consolas" w:cs="Consolas" w:eastAsia="Consolas" w:hAnsi="Consolas"/>
                <w:sz w:val="20"/>
                <w:szCs w:val="20"/>
                <w:shd w:fill="F2F2F2" w:val="clear"/>
              </w:rPr>
              <w:t xml:space="preserve">@</w:t>
            </w:r>
            <w:r>
              <w:rPr>
                <w:rFonts w:ascii="Calibri" w:cs="Calibri" w:eastAsia="Calibri" w:hAnsi="Calibri"/>
                <w:sz w:val="22"/>
                <w:szCs w:val="22"/>
              </w:rPr>
              <w:t xml:space="preserve"> alias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src/app/sitemap.ts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src/app/robots.ts</w:t>
            </w:r>
          </w:p>
        </w:tc>
        <w:tc>
          <w:tcPr>
            <w:tcW w:type="dxa" w:w="4680"/>
            <w:tcMar>
              <w:top w:type="dxa" w:w="60"/>
              <w:left w:type="dxa" w:w="100"/>
              <w:bottom w:type="dxa" w:w="60"/>
              <w:right w:type="dxa" w:w="100"/>
            </w:tcMar>
          </w:tcPr>
          <w:p>
            <w:r>
              <w:rPr>
                <w:rFonts w:ascii="Calibri" w:cs="Calibri" w:eastAsia="Calibri" w:hAnsi="Calibri"/>
                <w:sz w:val="22"/>
                <w:szCs w:val="22"/>
              </w:rPr>
              <w:t xml:space="preserve">Sitemap and robots configuration</w:t>
            </w:r>
          </w:p>
        </w:tc>
      </w:tr>
    </w:tbl>
    <w:p>
      <w:pPr>
        <w:spacing w:after="120"/>
      </w:pPr>
    </w:p>
    <w:p>
      <w:pPr>
        <w:pStyle w:val="Heading1"/>
        <w:spacing w:after="140" w:before="300"/>
      </w:pPr>
      <w:r>
        <w:rPr>
          <w:rFonts w:ascii="Calibri" w:cs="Calibri" w:eastAsia="Calibri" w:hAnsi="Calibri"/>
          <w:b/>
          <w:bCs/>
          <w:color w:val="1F3864"/>
          <w:sz w:val="28"/>
          <w:szCs w:val="28"/>
        </w:rPr>
        <w:t xml:space="preserve">4. Page Routes</w:t>
      </w:r>
    </w:p>
    <w:p>
      <w:pPr>
        <w:pStyle w:val="Heading2"/>
        <w:spacing w:after="100" w:before="220"/>
      </w:pPr>
      <w:r>
        <w:rPr>
          <w:rFonts w:ascii="Calibri" w:cs="Calibri" w:eastAsia="Calibri" w:hAnsi="Calibri"/>
          <w:b/>
          <w:bCs/>
          <w:color w:val="2F5496"/>
          <w:sz w:val="24"/>
          <w:szCs w:val="24"/>
        </w:rPr>
        <w:t xml:space="preserve">4.1 Live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Route</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Page</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w:t>
            </w:r>
          </w:p>
        </w:tc>
        <w:tc>
          <w:tcPr>
            <w:tcW w:type="dxa" w:w="4680"/>
            <w:tcMar>
              <w:top w:type="dxa" w:w="60"/>
              <w:left w:type="dxa" w:w="100"/>
              <w:bottom w:type="dxa" w:w="60"/>
              <w:right w:type="dxa" w:w="100"/>
            </w:tcMar>
          </w:tcPr>
          <w:p>
            <w:r>
              <w:rPr>
                <w:rFonts w:ascii="Calibri" w:cs="Calibri" w:eastAsia="Calibri" w:hAnsi="Calibri"/>
                <w:sz w:val="22"/>
                <w:szCs w:val="22"/>
              </w:rPr>
              <w:t xml:space="preserve">Home</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/about</w:t>
            </w:r>
          </w:p>
        </w:tc>
        <w:tc>
          <w:tcPr>
            <w:tcW w:type="dxa" w:w="4680"/>
            <w:tcMar>
              <w:top w:type="dxa" w:w="60"/>
              <w:left w:type="dxa" w:w="100"/>
              <w:bottom w:type="dxa" w:w="60"/>
              <w:right w:type="dxa" w:w="100"/>
            </w:tcMar>
          </w:tcPr>
          <w:p>
            <w:r>
              <w:rPr>
                <w:rFonts w:ascii="Calibri" w:cs="Calibri" w:eastAsia="Calibri" w:hAnsi="Calibri"/>
                <w:sz w:val="22"/>
                <w:szCs w:val="22"/>
              </w:rPr>
              <w:t xml:space="preserve">About the company</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/services</w:t>
            </w:r>
          </w:p>
        </w:tc>
        <w:tc>
          <w:tcPr>
            <w:tcW w:type="dxa" w:w="4680"/>
            <w:tcMar>
              <w:top w:type="dxa" w:w="60"/>
              <w:left w:type="dxa" w:w="100"/>
              <w:bottom w:type="dxa" w:w="60"/>
              <w:right w:type="dxa" w:w="100"/>
            </w:tcMar>
          </w:tcPr>
          <w:p>
            <w:r>
              <w:rPr>
                <w:rFonts w:ascii="Calibri" w:cs="Calibri" w:eastAsia="Calibri" w:hAnsi="Calibri"/>
                <w:sz w:val="22"/>
                <w:szCs w:val="22"/>
              </w:rPr>
              <w:t xml:space="preserve">Services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/team</w:t>
            </w:r>
          </w:p>
        </w:tc>
        <w:tc>
          <w:tcPr>
            <w:tcW w:type="dxa" w:w="4680"/>
            <w:tcMar>
              <w:top w:type="dxa" w:w="60"/>
              <w:left w:type="dxa" w:w="100"/>
              <w:bottom w:type="dxa" w:w="60"/>
              <w:right w:type="dxa" w:w="100"/>
            </w:tcMar>
          </w:tcPr>
          <w:p>
            <w:r>
              <w:rPr>
                <w:rFonts w:ascii="Calibri" w:cs="Calibri" w:eastAsia="Calibri" w:hAnsi="Calibri"/>
                <w:sz w:val="22"/>
                <w:szCs w:val="22"/>
              </w:rPr>
              <w:t xml:space="preserve">Team</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/contact</w:t>
            </w:r>
          </w:p>
        </w:tc>
        <w:tc>
          <w:tcPr>
            <w:tcW w:type="dxa" w:w="4680"/>
            <w:tcMar>
              <w:top w:type="dxa" w:w="60"/>
              <w:left w:type="dxa" w:w="100"/>
              <w:bottom w:type="dxa" w:w="60"/>
              <w:right w:type="dxa" w:w="100"/>
            </w:tcMar>
          </w:tcPr>
          <w:p>
            <w:r>
              <w:rPr>
                <w:rFonts w:ascii="Calibri" w:cs="Calibri" w:eastAsia="Calibri" w:hAnsi="Calibri"/>
                <w:sz w:val="22"/>
                <w:szCs w:val="22"/>
              </w:rPr>
              <w:t xml:space="preserve">Contact and booking</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/privacy</w:t>
            </w:r>
          </w:p>
        </w:tc>
        <w:tc>
          <w:tcPr>
            <w:tcW w:type="dxa" w:w="4680"/>
            <w:tcMar>
              <w:top w:type="dxa" w:w="60"/>
              <w:left w:type="dxa" w:w="100"/>
              <w:bottom w:type="dxa" w:w="60"/>
              <w:right w:type="dxa" w:w="100"/>
            </w:tcMar>
          </w:tcPr>
          <w:p>
            <w:r>
              <w:rPr>
                <w:rFonts w:ascii="Calibri" w:cs="Calibri" w:eastAsia="Calibri" w:hAnsi="Calibri"/>
                <w:sz w:val="22"/>
                <w:szCs w:val="22"/>
              </w:rPr>
              <w:t xml:space="preserve">Privacy policy</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/terms</w:t>
            </w:r>
          </w:p>
        </w:tc>
        <w:tc>
          <w:tcPr>
            <w:tcW w:type="dxa" w:w="4680"/>
            <w:tcMar>
              <w:top w:type="dxa" w:w="60"/>
              <w:left w:type="dxa" w:w="100"/>
              <w:bottom w:type="dxa" w:w="60"/>
              <w:right w:type="dxa" w:w="100"/>
            </w:tcMar>
          </w:tcPr>
          <w:p>
            <w:r>
              <w:rPr>
                <w:rFonts w:ascii="Calibri" w:cs="Calibri" w:eastAsia="Calibri" w:hAnsi="Calibri"/>
                <w:sz w:val="22"/>
                <w:szCs w:val="22"/>
              </w:rPr>
              <w:t xml:space="preserve">Terms of service</w:t>
            </w:r>
          </w:p>
        </w:tc>
      </w:tr>
    </w:tbl>
    <w:p>
      <w:pPr>
        <w:spacing w:after="120"/>
      </w:pPr>
    </w:p>
    <w:p>
      <w:pPr>
        <w:pStyle w:val="Heading2"/>
        <w:spacing w:after="100" w:before="220"/>
      </w:pPr>
      <w:r>
        <w:rPr>
          <w:rFonts w:ascii="Calibri" w:cs="Calibri" w:eastAsia="Calibri" w:hAnsi="Calibri"/>
          <w:b/>
          <w:bCs/>
          <w:color w:val="2F5496"/>
          <w:sz w:val="24"/>
          <w:szCs w:val="24"/>
        </w:rPr>
        <w:t xml:space="preserve">4.2 Hidden Routes</w:t>
      </w:r>
    </w:p>
    <w:p>
      <w:pPr>
        <w:spacing w:after="120"/>
      </w:pPr>
      <w:r>
        <w:rPr>
          <w:rFonts w:ascii="Calibri" w:cs="Calibri" w:eastAsia="Calibri" w:hAnsi="Calibri"/>
          <w:sz w:val="22"/>
          <w:szCs w:val="22"/>
        </w:rPr>
        <w:t xml:space="preserve">A feature flag hides these routes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Route</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Page</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/businesses</w:t>
            </w:r>
          </w:p>
        </w:tc>
        <w:tc>
          <w:tcPr>
            <w:tcW w:type="dxa" w:w="4680"/>
            <w:tcMar>
              <w:top w:type="dxa" w:w="60"/>
              <w:left w:type="dxa" w:w="100"/>
              <w:bottom w:type="dxa" w:w="60"/>
              <w:right w:type="dxa" w:w="100"/>
            </w:tcMar>
          </w:tcPr>
          <w:p>
            <w:r>
              <w:rPr>
                <w:rFonts w:ascii="Calibri" w:cs="Calibri" w:eastAsia="Calibri" w:hAnsi="Calibri"/>
                <w:sz w:val="22"/>
                <w:szCs w:val="22"/>
              </w:rPr>
              <w:t xml:space="preserve">Business portfolio</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/businesses/[slug]</w:t>
            </w:r>
          </w:p>
        </w:tc>
        <w:tc>
          <w:tcPr>
            <w:tcW w:type="dxa" w:w="4680"/>
            <w:tcMar>
              <w:top w:type="dxa" w:w="60"/>
              <w:left w:type="dxa" w:w="100"/>
              <w:bottom w:type="dxa" w:w="60"/>
              <w:right w:type="dxa" w:w="100"/>
            </w:tcMar>
          </w:tcPr>
          <w:p>
            <w:r>
              <w:rPr>
                <w:rFonts w:ascii="Calibri" w:cs="Calibri" w:eastAsia="Calibri" w:hAnsi="Calibri"/>
                <w:sz w:val="22"/>
                <w:szCs w:val="22"/>
              </w:rPr>
              <w:t xml:space="preserve">One business unit</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/businesses/[slug]/projects/[projectSlug]</w:t>
            </w:r>
          </w:p>
        </w:tc>
        <w:tc>
          <w:tcPr>
            <w:tcW w:type="dxa" w:w="4680"/>
            <w:tcMar>
              <w:top w:type="dxa" w:w="60"/>
              <w:left w:type="dxa" w:w="100"/>
              <w:bottom w:type="dxa" w:w="60"/>
              <w:right w:type="dxa" w:w="100"/>
            </w:tcMar>
          </w:tcPr>
          <w:p>
            <w:r>
              <w:rPr>
                <w:rFonts w:ascii="Calibri" w:cs="Calibri" w:eastAsia="Calibri" w:hAnsi="Calibri"/>
                <w:sz w:val="22"/>
                <w:szCs w:val="22"/>
              </w:rPr>
              <w:t xml:space="preserve">One project</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/careers</w:t>
            </w:r>
          </w:p>
        </w:tc>
        <w:tc>
          <w:tcPr>
            <w:tcW w:type="dxa" w:w="4680"/>
            <w:tcMar>
              <w:top w:type="dxa" w:w="60"/>
              <w:left w:type="dxa" w:w="100"/>
              <w:bottom w:type="dxa" w:w="60"/>
              <w:right w:type="dxa" w:w="100"/>
            </w:tcMar>
          </w:tcPr>
          <w:p>
            <w:r>
              <w:rPr>
                <w:rFonts w:ascii="Calibri" w:cs="Calibri" w:eastAsia="Calibri" w:hAnsi="Calibri"/>
                <w:sz w:val="22"/>
                <w:szCs w:val="22"/>
              </w:rPr>
              <w:t xml:space="preserve">Job listings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/careers/[id]</w:t>
            </w:r>
          </w:p>
        </w:tc>
        <w:tc>
          <w:tcPr>
            <w:tcW w:type="dxa" w:w="4680"/>
            <w:tcMar>
              <w:top w:type="dxa" w:w="60"/>
              <w:left w:type="dxa" w:w="100"/>
              <w:bottom w:type="dxa" w:w="60"/>
              <w:right w:type="dxa" w:w="100"/>
            </w:tcMar>
          </w:tcPr>
          <w:p>
            <w:r>
              <w:rPr>
                <w:rFonts w:ascii="Calibri" w:cs="Calibri" w:eastAsia="Calibri" w:hAnsi="Calibri"/>
                <w:sz w:val="22"/>
                <w:szCs w:val="22"/>
              </w:rPr>
              <w:t xml:space="preserve">One job posting</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/life-at-sn</w:t>
            </w:r>
          </w:p>
        </w:tc>
        <w:tc>
          <w:tcPr>
            <w:tcW w:type="dxa" w:w="4680"/>
            <w:tcMar>
              <w:top w:type="dxa" w:w="60"/>
              <w:left w:type="dxa" w:w="100"/>
              <w:bottom w:type="dxa" w:w="60"/>
              <w:right w:type="dxa" w:w="100"/>
            </w:tcMar>
          </w:tcPr>
          <w:p>
            <w:r>
              <w:rPr>
                <w:rFonts w:ascii="Calibri" w:cs="Calibri" w:eastAsia="Calibri" w:hAnsi="Calibri"/>
                <w:sz w:val="22"/>
                <w:szCs w:val="22"/>
              </w:rPr>
              <w:t xml:space="preserve">Culture pages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/life-at-sn/[slug]</w:t>
            </w:r>
          </w:p>
        </w:tc>
        <w:tc>
          <w:tcPr>
            <w:tcW w:type="dxa" w:w="4680"/>
            <w:tcMar>
              <w:top w:type="dxa" w:w="60"/>
              <w:left w:type="dxa" w:w="100"/>
              <w:bottom w:type="dxa" w:w="60"/>
              <w:right w:type="dxa" w:w="100"/>
            </w:tcMar>
          </w:tcPr>
          <w:p>
            <w:r>
              <w:rPr>
                <w:rFonts w:ascii="Calibri" w:cs="Calibri" w:eastAsia="Calibri" w:hAnsi="Calibri"/>
                <w:sz w:val="22"/>
                <w:szCs w:val="22"/>
              </w:rPr>
              <w:t xml:space="preserve">One culture article</w:t>
            </w:r>
          </w:p>
        </w:tc>
      </w:tr>
    </w:tbl>
    <w:p>
      <w:pPr>
        <w:spacing w:after="120"/>
      </w:pPr>
    </w:p>
    <w:p>
      <w:pPr>
        <w:pStyle w:val="Heading1"/>
        <w:spacing w:after="140" w:before="300"/>
      </w:pPr>
      <w:r>
        <w:rPr>
          <w:rFonts w:ascii="Calibri" w:cs="Calibri" w:eastAsia="Calibri" w:hAnsi="Calibri"/>
          <w:b/>
          <w:bCs/>
          <w:color w:val="1F3864"/>
          <w:sz w:val="28"/>
          <w:szCs w:val="28"/>
        </w:rPr>
        <w:t xml:space="preserve">5.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60"/>
              <w:left w:type="dxa" w:w="100"/>
              <w:bottom w:type="dxa" w:w="60"/>
              <w:right w:type="dxa" w:w="100"/>
            </w:tcMar>
          </w:tcPr>
          <w:p>
            <w:r>
              <w:rPr>
                <w:rFonts w:ascii="Calibri" w:cs="Calibri" w:eastAsia="Calibri" w:hAnsi="Calibri"/>
                <w:b/>
                <w:bCs/>
                <w:sz w:val="22"/>
                <w:szCs w:val="22"/>
              </w:rPr>
              <w:t xml:space="preserve">Method and route</w:t>
            </w:r>
          </w:p>
        </w:tc>
        <w:tc>
          <w:tcPr>
            <w:tcW w:type="dxa" w:w="2340"/>
            <w:shd w:fill="D9E2F3" w:val="clear"/>
            <w:tcMar>
              <w:top w:type="dxa" w:w="60"/>
              <w:left w:type="dxa" w:w="100"/>
              <w:bottom w:type="dxa" w:w="60"/>
              <w:right w:type="dxa" w:w="100"/>
            </w:tcMar>
          </w:tcPr>
          <w:p>
            <w:r>
              <w:rPr>
                <w:rFonts w:ascii="Calibri" w:cs="Calibri" w:eastAsia="Calibri" w:hAnsi="Calibri"/>
                <w:b/>
                <w:bCs/>
                <w:sz w:val="22"/>
                <w:szCs w:val="22"/>
              </w:rPr>
              <w:t xml:space="preserve">Function</w:t>
            </w:r>
          </w:p>
        </w:tc>
        <w:tc>
          <w:tcPr>
            <w:tcW w:type="dxa" w:w="2340"/>
            <w:shd w:fill="D9E2F3" w:val="clear"/>
            <w:tcMar>
              <w:top w:type="dxa" w:w="60"/>
              <w:left w:type="dxa" w:w="100"/>
              <w:bottom w:type="dxa" w:w="60"/>
              <w:right w:type="dxa" w:w="100"/>
            </w:tcMar>
          </w:tcPr>
          <w:p>
            <w:r>
              <w:rPr>
                <w:rFonts w:ascii="Calibri" w:cs="Calibri" w:eastAsia="Calibri" w:hAnsi="Calibri"/>
                <w:b/>
                <w:bCs/>
                <w:sz w:val="22"/>
                <w:szCs w:val="22"/>
              </w:rPr>
              <w:t xml:space="preserve">Supabase objects</w:t>
            </w:r>
          </w:p>
        </w:tc>
        <w:tc>
          <w:tcPr>
            <w:tcW w:type="dxa" w:w="2340"/>
            <w:shd w:fill="D9E2F3" w:val="clear"/>
            <w:tcMar>
              <w:top w:type="dxa" w:w="60"/>
              <w:left w:type="dxa" w:w="100"/>
              <w:bottom w:type="dxa" w:w="60"/>
              <w:right w:type="dxa" w:w="100"/>
            </w:tcMar>
          </w:tcPr>
          <w:p>
            <w:r>
              <w:rPr>
                <w:rFonts w:ascii="Calibri" w:cs="Calibri" w:eastAsia="Calibri" w:hAnsi="Calibri"/>
                <w:b/>
                <w:bCs/>
                <w:sz w:val="22"/>
                <w:szCs w:val="22"/>
              </w:rPr>
              <w:t xml:space="preserve">Key</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/api/health</w:t>
            </w:r>
          </w:p>
        </w:tc>
        <w:tc>
          <w:tcPr>
            <w:tcW w:type="dxa" w:w="2340"/>
            <w:tcMar>
              <w:top w:type="dxa" w:w="60"/>
              <w:left w:type="dxa" w:w="100"/>
              <w:bottom w:type="dxa" w:w="60"/>
              <w:right w:type="dxa" w:w="100"/>
            </w:tcMar>
          </w:tcPr>
          <w:p>
            <w:r>
              <w:rPr>
                <w:rFonts w:ascii="Calibri" w:cs="Calibri" w:eastAsia="Calibri" w:hAnsi="Calibri"/>
                <w:sz w:val="22"/>
                <w:szCs w:val="22"/>
              </w:rPr>
              <w:t xml:space="preserve">Health check</w:t>
            </w:r>
          </w:p>
        </w:tc>
        <w:tc>
          <w:tcPr>
            <w:tcW w:type="dxa" w:w="2340"/>
            <w:tcMar>
              <w:top w:type="dxa" w:w="60"/>
              <w:left w:type="dxa" w:w="100"/>
              <w:bottom w:type="dxa" w:w="60"/>
              <w:right w:type="dxa" w:w="100"/>
            </w:tcMar>
          </w:tcPr>
          <w:p>
            <w:r>
              <w:rPr>
                <w:rFonts w:ascii="Calibri" w:cs="Calibri" w:eastAsia="Calibri" w:hAnsi="Calibri"/>
                <w:sz w:val="22"/>
                <w:szCs w:val="22"/>
              </w:rPr>
              <w:t xml:space="preserve">—</w:t>
            </w:r>
          </w:p>
        </w:tc>
        <w:tc>
          <w:tcPr>
            <w:tcW w:type="dxa" w:w="2340"/>
            <w:tcMar>
              <w:top w:type="dxa" w:w="60"/>
              <w:left w:type="dxa" w:w="100"/>
              <w:bottom w:type="dxa" w:w="60"/>
              <w:right w:type="dxa" w:w="100"/>
            </w:tcMar>
          </w:tcPr>
          <w:p>
            <w:r>
              <w:rPr>
                <w:rFonts w:ascii="Calibri" w:cs="Calibri" w:eastAsia="Calibri" w:hAnsi="Calibri"/>
                <w:sz w:val="22"/>
                <w:szCs w:val="22"/>
              </w:rPr>
              <w:t xml:space="preserve">—</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/api/businesses</w:t>
            </w:r>
          </w:p>
        </w:tc>
        <w:tc>
          <w:tcPr>
            <w:tcW w:type="dxa" w:w="2340"/>
            <w:tcMar>
              <w:top w:type="dxa" w:w="60"/>
              <w:left w:type="dxa" w:w="100"/>
              <w:bottom w:type="dxa" w:w="60"/>
              <w:right w:type="dxa" w:w="100"/>
            </w:tcMar>
          </w:tcPr>
          <w:p>
            <w:r>
              <w:rPr>
                <w:rFonts w:ascii="Calibri" w:cs="Calibri" w:eastAsia="Calibri" w:hAnsi="Calibri"/>
                <w:sz w:val="22"/>
                <w:szCs w:val="22"/>
              </w:rPr>
              <w:t xml:space="preserve">Read business units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business_units</w:t>
            </w:r>
          </w:p>
        </w:tc>
        <w:tc>
          <w:tcPr>
            <w:tcW w:type="dxa" w:w="2340"/>
            <w:tcMar>
              <w:top w:type="dxa" w:w="60"/>
              <w:left w:type="dxa" w:w="100"/>
              <w:bottom w:type="dxa" w:w="60"/>
              <w:right w:type="dxa" w:w="100"/>
            </w:tcMar>
          </w:tcPr>
          <w:p>
            <w:r>
              <w:rPr>
                <w:rFonts w:ascii="Calibri" w:cs="Calibri" w:eastAsia="Calibri" w:hAnsi="Calibri"/>
                <w:sz w:val="22"/>
                <w:szCs w:val="22"/>
              </w:rPr>
              <w:t xml:space="preserve">anon</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/api/jobs</w:t>
            </w:r>
          </w:p>
        </w:tc>
        <w:tc>
          <w:tcPr>
            <w:tcW w:type="dxa" w:w="2340"/>
            <w:tcMar>
              <w:top w:type="dxa" w:w="60"/>
              <w:left w:type="dxa" w:w="100"/>
              <w:bottom w:type="dxa" w:w="60"/>
              <w:right w:type="dxa" w:w="100"/>
            </w:tcMar>
          </w:tcPr>
          <w:p>
            <w:r>
              <w:rPr>
                <w:rFonts w:ascii="Calibri" w:cs="Calibri" w:eastAsia="Calibri" w:hAnsi="Calibri"/>
                <w:sz w:val="22"/>
                <w:szCs w:val="22"/>
              </w:rPr>
              <w:t xml:space="preserve">Read job postings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job_postings</w:t>
            </w:r>
          </w:p>
        </w:tc>
        <w:tc>
          <w:tcPr>
            <w:tcW w:type="dxa" w:w="2340"/>
            <w:tcMar>
              <w:top w:type="dxa" w:w="60"/>
              <w:left w:type="dxa" w:w="100"/>
              <w:bottom w:type="dxa" w:w="60"/>
              <w:right w:type="dxa" w:w="100"/>
            </w:tcMar>
          </w:tcPr>
          <w:p>
            <w:r>
              <w:rPr>
                <w:rFonts w:ascii="Calibri" w:cs="Calibri" w:eastAsia="Calibri" w:hAnsi="Calibri"/>
                <w:sz w:val="22"/>
                <w:szCs w:val="22"/>
              </w:rPr>
              <w:t xml:space="preserve">anon</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/api/team</w:t>
            </w:r>
          </w:p>
        </w:tc>
        <w:tc>
          <w:tcPr>
            <w:tcW w:type="dxa" w:w="2340"/>
            <w:tcMar>
              <w:top w:type="dxa" w:w="60"/>
              <w:left w:type="dxa" w:w="100"/>
              <w:bottom w:type="dxa" w:w="60"/>
              <w:right w:type="dxa" w:w="100"/>
            </w:tcMar>
          </w:tcPr>
          <w:p>
            <w:r>
              <w:rPr>
                <w:rFonts w:ascii="Calibri" w:cs="Calibri" w:eastAsia="Calibri" w:hAnsi="Calibri"/>
                <w:sz w:val="22"/>
                <w:szCs w:val="22"/>
              </w:rPr>
              <w:t xml:space="preserve">Read team members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employee_directory</w:t>
            </w:r>
          </w:p>
        </w:tc>
        <w:tc>
          <w:tcPr>
            <w:tcW w:type="dxa" w:w="2340"/>
            <w:tcMar>
              <w:top w:type="dxa" w:w="60"/>
              <w:left w:type="dxa" w:w="100"/>
              <w:bottom w:type="dxa" w:w="60"/>
              <w:right w:type="dxa" w:w="100"/>
            </w:tcMar>
          </w:tcPr>
          <w:p>
            <w:r>
              <w:rPr>
                <w:rFonts w:ascii="Calibri" w:cs="Calibri" w:eastAsia="Calibri" w:hAnsi="Calibri"/>
                <w:sz w:val="22"/>
                <w:szCs w:val="22"/>
              </w:rPr>
              <w:t xml:space="preserve">anon</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/api/public/stats</w:t>
            </w:r>
          </w:p>
        </w:tc>
        <w:tc>
          <w:tcPr>
            <w:tcW w:type="dxa" w:w="2340"/>
            <w:tcMar>
              <w:top w:type="dxa" w:w="60"/>
              <w:left w:type="dxa" w:w="100"/>
              <w:bottom w:type="dxa" w:w="60"/>
              <w:right w:type="dxa" w:w="100"/>
            </w:tcMar>
          </w:tcPr>
          <w:p>
            <w:r>
              <w:rPr>
                <w:rFonts w:ascii="Calibri" w:cs="Calibri" w:eastAsia="Calibri" w:hAnsi="Calibri"/>
                <w:sz w:val="22"/>
                <w:szCs w:val="22"/>
              </w:rPr>
              <w:t xml:space="preserve">Read counts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users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departments</w:t>
            </w:r>
          </w:p>
        </w:tc>
        <w:tc>
          <w:tcPr>
            <w:tcW w:type="dxa" w:w="2340"/>
            <w:tcMar>
              <w:top w:type="dxa" w:w="60"/>
              <w:left w:type="dxa" w:w="100"/>
              <w:bottom w:type="dxa" w:w="60"/>
              <w:right w:type="dxa" w:w="100"/>
            </w:tcMar>
          </w:tcPr>
          <w:p>
            <w:r>
              <w:rPr>
                <w:rFonts w:ascii="Calibri" w:cs="Calibri" w:eastAsia="Calibri" w:hAnsi="Calibri"/>
                <w:sz w:val="22"/>
                <w:szCs w:val="22"/>
              </w:rPr>
              <w:t xml:space="preserve">anon</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POST /api/inquiries</w:t>
            </w:r>
          </w:p>
        </w:tc>
        <w:tc>
          <w:tcPr>
            <w:tcW w:type="dxa" w:w="2340"/>
            <w:tcMar>
              <w:top w:type="dxa" w:w="60"/>
              <w:left w:type="dxa" w:w="100"/>
              <w:bottom w:type="dxa" w:w="60"/>
              <w:right w:type="dxa" w:w="100"/>
            </w:tcMar>
          </w:tcPr>
          <w:p>
            <w:r>
              <w:rPr>
                <w:rFonts w:ascii="Calibri" w:cs="Calibri" w:eastAsia="Calibri" w:hAnsi="Calibri"/>
                <w:sz w:val="22"/>
                <w:szCs w:val="22"/>
              </w:rPr>
              <w:t xml:space="preserve">Store a business inquiry, send two emails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public_inquiries</w:t>
            </w:r>
          </w:p>
        </w:tc>
        <w:tc>
          <w:tcPr>
            <w:tcW w:type="dxa" w:w="2340"/>
            <w:tcMar>
              <w:top w:type="dxa" w:w="60"/>
              <w:left w:type="dxa" w:w="100"/>
              <w:bottom w:type="dxa" w:w="60"/>
              <w:right w:type="dxa" w:w="100"/>
            </w:tcMar>
          </w:tcPr>
          <w:p>
            <w:r>
              <w:rPr>
                <w:rFonts w:ascii="Calibri" w:cs="Calibri" w:eastAsia="Calibri" w:hAnsi="Calibri"/>
                <w:sz w:val="22"/>
                <w:szCs w:val="22"/>
              </w:rPr>
              <w:t xml:space="preserve">service role</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GET /api/applications</w:t>
            </w:r>
          </w:p>
        </w:tc>
        <w:tc>
          <w:tcPr>
            <w:tcW w:type="dxa" w:w="2340"/>
            <w:tcMar>
              <w:top w:type="dxa" w:w="60"/>
              <w:left w:type="dxa" w:w="100"/>
              <w:bottom w:type="dxa" w:w="60"/>
              <w:right w:type="dxa" w:w="100"/>
            </w:tcMar>
          </w:tcPr>
          <w:p>
            <w:r>
              <w:rPr>
                <w:rFonts w:ascii="Calibri" w:cs="Calibri" w:eastAsia="Calibri" w:hAnsi="Calibri"/>
                <w:sz w:val="22"/>
                <w:szCs w:val="22"/>
              </w:rPr>
              <w:t xml:space="preserve">Read job applications</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job_applications</w:t>
            </w:r>
          </w:p>
        </w:tc>
        <w:tc>
          <w:tcPr>
            <w:tcW w:type="dxa" w:w="2340"/>
            <w:tcMar>
              <w:top w:type="dxa" w:w="60"/>
              <w:left w:type="dxa" w:w="100"/>
              <w:bottom w:type="dxa" w:w="60"/>
              <w:right w:type="dxa" w:w="100"/>
            </w:tcMar>
          </w:tcPr>
          <w:p>
            <w:r>
              <w:rPr>
                <w:rFonts w:ascii="Calibri" w:cs="Calibri" w:eastAsia="Calibri" w:hAnsi="Calibri"/>
                <w:sz w:val="22"/>
                <w:szCs w:val="22"/>
              </w:rPr>
              <w:t xml:space="preserve">service role</w:t>
            </w:r>
          </w:p>
        </w:tc>
      </w:tr>
      <w:tr>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POST /api/applications</w:t>
            </w:r>
          </w:p>
        </w:tc>
        <w:tc>
          <w:tcPr>
            <w:tcW w:type="dxa" w:w="2340"/>
            <w:tcMar>
              <w:top w:type="dxa" w:w="60"/>
              <w:left w:type="dxa" w:w="100"/>
              <w:bottom w:type="dxa" w:w="60"/>
              <w:right w:type="dxa" w:w="100"/>
            </w:tcMar>
          </w:tcPr>
          <w:p>
            <w:r>
              <w:rPr>
                <w:rFonts w:ascii="Calibri" w:cs="Calibri" w:eastAsia="Calibri" w:hAnsi="Calibri"/>
                <w:sz w:val="22"/>
                <w:szCs w:val="22"/>
              </w:rPr>
              <w:t xml:space="preserve">Store a job application, upload the resume, write an audit log, send one email</w:t>
            </w:r>
          </w:p>
        </w:tc>
        <w:tc>
          <w:tcPr>
            <w:tcW w:type="dxa" w:w="2340"/>
            <w:tcMar>
              <w:top w:type="dxa" w:w="60"/>
              <w:left w:type="dxa" w:w="100"/>
              <w:bottom w:type="dxa" w:w="60"/>
              <w:right w:type="dxa" w:w="100"/>
            </w:tcMar>
          </w:tcPr>
          <w:p>
            <w:r>
              <w:rPr>
                <w:rFonts w:ascii="Consolas" w:cs="Consolas" w:eastAsia="Consolas" w:hAnsi="Consolas"/>
                <w:sz w:val="20"/>
                <w:szCs w:val="20"/>
                <w:shd w:fill="F2F2F2" w:val="clear"/>
              </w:rPr>
              <w:t xml:space="preserve">job_applications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audit_logs</w:t>
            </w:r>
            <w:r>
              <w:rPr>
                <w:rFonts w:ascii="Calibri" w:cs="Calibri" w:eastAsia="Calibri" w:hAnsi="Calibri"/>
                <w:sz w:val="22"/>
                <w:szCs w:val="22"/>
              </w:rPr>
              <w:t xml:space="preserve">, storage bucket </w:t>
            </w:r>
            <w:r>
              <w:rPr>
                <w:rFonts w:ascii="Consolas" w:cs="Consolas" w:eastAsia="Consolas" w:hAnsi="Consolas"/>
                <w:sz w:val="20"/>
                <w:szCs w:val="20"/>
                <w:shd w:fill="F2F2F2" w:val="clear"/>
              </w:rPr>
              <w:t xml:space="preserve">applications</w:t>
            </w:r>
          </w:p>
        </w:tc>
        <w:tc>
          <w:tcPr>
            <w:tcW w:type="dxa" w:w="2340"/>
            <w:tcMar>
              <w:top w:type="dxa" w:w="60"/>
              <w:left w:type="dxa" w:w="100"/>
              <w:bottom w:type="dxa" w:w="60"/>
              <w:right w:type="dxa" w:w="100"/>
            </w:tcMar>
          </w:tcPr>
          <w:p>
            <w:r>
              <w:rPr>
                <w:rFonts w:ascii="Calibri" w:cs="Calibri" w:eastAsia="Calibri" w:hAnsi="Calibri"/>
                <w:sz w:val="22"/>
                <w:szCs w:val="22"/>
              </w:rPr>
              <w:t xml:space="preserve">service role</w:t>
            </w:r>
          </w:p>
        </w:tc>
      </w:tr>
    </w:tbl>
    <w:p>
      <w:pPr>
        <w:spacing w:after="120"/>
      </w:pPr>
    </w:p>
    <w:p>
      <w:pPr>
        <w:pStyle w:val="Heading1"/>
        <w:spacing w:after="140" w:before="300"/>
      </w:pPr>
      <w:r>
        <w:rPr>
          <w:rFonts w:ascii="Calibri" w:cs="Calibri" w:eastAsia="Calibri" w:hAnsi="Calibri"/>
          <w:b/>
          <w:bCs/>
          <w:color w:val="1F3864"/>
          <w:sz w:val="28"/>
          <w:szCs w:val="28"/>
        </w:rPr>
        <w:t xml:space="preserve">6. Data Flow</w:t>
      </w:r>
    </w:p>
    <w:p>
      <w:pPr>
        <w:pStyle w:val="Heading2"/>
        <w:spacing w:after="100" w:before="220"/>
      </w:pPr>
      <w:r>
        <w:rPr>
          <w:rFonts w:ascii="Calibri" w:cs="Calibri" w:eastAsia="Calibri" w:hAnsi="Calibri"/>
          <w:b/>
          <w:bCs/>
          <w:color w:val="2F5496"/>
          <w:sz w:val="24"/>
          <w:szCs w:val="24"/>
        </w:rPr>
        <w:t xml:space="preserve">6.1 Public Reads</w:t>
      </w:r>
    </w:p>
    <w:p>
      <w:pPr>
        <w:spacing w:after="120"/>
      </w:pPr>
      <w:r>
        <w:rPr>
          <w:rFonts w:ascii="Calibri" w:cs="Calibri" w:eastAsia="Calibri" w:hAnsi="Calibri"/>
          <w:sz w:val="22"/>
          <w:szCs w:val="22"/>
        </w:rPr>
        <w:t xml:space="preserve">Read endpoints use the anon-key client from </w:t>
      </w:r>
      <w:r>
        <w:rPr>
          <w:rFonts w:ascii="Consolas" w:cs="Consolas" w:eastAsia="Consolas" w:hAnsi="Consolas"/>
          <w:sz w:val="20"/>
          <w:szCs w:val="20"/>
          <w:shd w:fill="F2F2F2" w:val="clear"/>
        </w:rPr>
        <w:t xml:space="preserve">createSupabaseServerClient()</w:t>
      </w:r>
      <w:r>
        <w:rPr>
          <w:rFonts w:ascii="Calibri" w:cs="Calibri" w:eastAsia="Calibri" w:hAnsi="Calibri"/>
          <w:sz w:val="22"/>
          <w:szCs w:val="22"/>
        </w:rPr>
        <w:t xml:space="preserve"> in </w:t>
      </w:r>
      <w:r>
        <w:rPr>
          <w:rFonts w:ascii="Consolas" w:cs="Consolas" w:eastAsia="Consolas" w:hAnsi="Consolas"/>
          <w:sz w:val="20"/>
          <w:szCs w:val="20"/>
          <w:shd w:fill="F2F2F2" w:val="clear"/>
        </w:rPr>
        <w:t xml:space="preserve">src/lib/supabase/server.ts</w:t>
      </w:r>
      <w:r>
        <w:rPr>
          <w:rFonts w:ascii="Calibri" w:cs="Calibri" w:eastAsia="Calibri" w:hAnsi="Calibri"/>
          <w:sz w:val="22"/>
          <w:szCs w:val="22"/>
        </w:rPr>
        <w:t xml:space="preserve">. These reads obey the Row Level Security (RLS) policies of the database.</w:t>
      </w:r>
    </w:p>
    <w:p>
      <w:pPr>
        <w:pStyle w:val="Heading2"/>
        <w:spacing w:after="100" w:before="220"/>
      </w:pPr>
      <w:r>
        <w:rPr>
          <w:rFonts w:ascii="Calibri" w:cs="Calibri" w:eastAsia="Calibri" w:hAnsi="Calibri"/>
          <w:b/>
          <w:bCs/>
          <w:color w:val="2F5496"/>
          <w:sz w:val="24"/>
          <w:szCs w:val="24"/>
        </w:rPr>
        <w:t xml:space="preserve">6.2 Public Writes</w:t>
      </w:r>
    </w:p>
    <w:p>
      <w:pPr>
        <w:spacing w:after="120"/>
      </w:pPr>
      <w:r>
        <w:rPr>
          <w:rFonts w:ascii="Calibri" w:cs="Calibri" w:eastAsia="Calibri" w:hAnsi="Calibri"/>
          <w:sz w:val="22"/>
          <w:szCs w:val="22"/>
        </w:rPr>
        <w:t xml:space="preserve">Write endpoints use the admin client from </w:t>
      </w:r>
      <w:r>
        <w:rPr>
          <w:rFonts w:ascii="Consolas" w:cs="Consolas" w:eastAsia="Consolas" w:hAnsi="Consolas"/>
          <w:sz w:val="20"/>
          <w:szCs w:val="20"/>
          <w:shd w:fill="F2F2F2" w:val="clear"/>
        </w:rPr>
        <w:t xml:space="preserve">createSupabaseAdminClient()</w:t>
      </w:r>
      <w:r>
        <w:rPr>
          <w:rFonts w:ascii="Calibri" w:cs="Calibri" w:eastAsia="Calibri" w:hAnsi="Calibri"/>
          <w:sz w:val="22"/>
          <w:szCs w:val="22"/>
        </w:rPr>
        <w:t xml:space="preserve">. This client uses the service-role key and does not obey RLS. Keep this client on the server only. Do not import it into client components.</w:t>
      </w:r>
    </w:p>
    <w:p>
      <w:pPr>
        <w:pStyle w:val="Heading2"/>
        <w:spacing w:after="100" w:before="220"/>
      </w:pPr>
      <w:r>
        <w:rPr>
          <w:rFonts w:ascii="Calibri" w:cs="Calibri" w:eastAsia="Calibri" w:hAnsi="Calibri"/>
          <w:b/>
          <w:bCs/>
          <w:color w:val="2F5496"/>
          <w:sz w:val="24"/>
          <w:szCs w:val="24"/>
        </w:rPr>
        <w:t xml:space="preserve">6.3 Email</w:t>
      </w:r>
    </w:p>
    <w:p>
      <w:pPr>
        <w:spacing w:after="120"/>
      </w:pPr>
      <w:r>
        <w:rPr>
          <w:rFonts w:ascii="Calibri" w:cs="Calibri" w:eastAsia="Calibri" w:hAnsi="Calibri"/>
          <w:sz w:val="22"/>
          <w:szCs w:val="22"/>
        </w:rPr>
        <w:t xml:space="preserve">The file </w:t>
      </w:r>
      <w:r>
        <w:rPr>
          <w:rFonts w:ascii="Consolas" w:cs="Consolas" w:eastAsia="Consolas" w:hAnsi="Consolas"/>
          <w:sz w:val="20"/>
          <w:szCs w:val="20"/>
          <w:shd w:fill="F2F2F2" w:val="clear"/>
        </w:rPr>
        <w:t xml:space="preserve">src/lib/email.ts</w:t>
      </w:r>
      <w:r>
        <w:rPr>
          <w:rFonts w:ascii="Calibri" w:cs="Calibri" w:eastAsia="Calibri" w:hAnsi="Calibri"/>
          <w:sz w:val="22"/>
          <w:szCs w:val="22"/>
        </w:rPr>
        <w:t xml:space="preserve"> sends all email through Resend. The sender address is </w:t>
      </w:r>
      <w:r>
        <w:rPr>
          <w:rFonts w:ascii="Consolas" w:cs="Consolas" w:eastAsia="Consolas" w:hAnsi="Consolas"/>
          <w:sz w:val="20"/>
          <w:szCs w:val="20"/>
          <w:shd w:fill="F2F2F2" w:val="clear"/>
        </w:rPr>
        <w:t xml:space="preserve">no-reply@sngroup.com.au</w:t>
      </w:r>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Trigger</w:t>
            </w:r>
          </w:p>
        </w:tc>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Email</w:t>
            </w:r>
          </w:p>
        </w:tc>
        <w:tc>
          <w:tcPr>
            <w:tcW w:type="dxa" w:w="3120"/>
            <w:shd w:fill="D9E2F3" w:val="clear"/>
            <w:tcMar>
              <w:top w:type="dxa" w:w="60"/>
              <w:left w:type="dxa" w:w="100"/>
              <w:bottom w:type="dxa" w:w="60"/>
              <w:right w:type="dxa" w:w="100"/>
            </w:tcMar>
          </w:tcPr>
          <w:p>
            <w:r>
              <w:rPr>
                <w:rFonts w:ascii="Calibri" w:cs="Calibri" w:eastAsia="Calibri" w:hAnsi="Calibri"/>
                <w:b/>
                <w:bCs/>
                <w:sz w:val="22"/>
                <w:szCs w:val="22"/>
              </w:rPr>
              <w:t xml:space="preserve">Receiver</w:t>
            </w:r>
          </w:p>
        </w:tc>
      </w:tr>
      <w:tr>
        <w:tc>
          <w:tcPr>
            <w:tcW w:type="dxa" w:w="3120"/>
            <w:tcMar>
              <w:top w:type="dxa" w:w="60"/>
              <w:left w:type="dxa" w:w="100"/>
              <w:bottom w:type="dxa" w:w="60"/>
              <w:right w:type="dxa" w:w="100"/>
            </w:tcMar>
          </w:tcPr>
          <w:p>
            <w:r>
              <w:rPr>
                <w:rFonts w:ascii="Calibri" w:cs="Calibri" w:eastAsia="Calibri" w:hAnsi="Calibri"/>
                <w:sz w:val="22"/>
                <w:szCs w:val="22"/>
              </w:rPr>
              <w:t xml:space="preserve">New inquiry</w:t>
            </w:r>
          </w:p>
        </w:tc>
        <w:tc>
          <w:tcPr>
            <w:tcW w:type="dxa" w:w="3120"/>
            <w:tcMar>
              <w:top w:type="dxa" w:w="60"/>
              <w:left w:type="dxa" w:w="100"/>
              <w:bottom w:type="dxa" w:w="60"/>
              <w:right w:type="dxa" w:w="100"/>
            </w:tcMar>
          </w:tcPr>
          <w:p>
            <w:r>
              <w:rPr>
                <w:rFonts w:ascii="Calibri" w:cs="Calibri" w:eastAsia="Calibri" w:hAnsi="Calibri"/>
                <w:sz w:val="22"/>
                <w:szCs w:val="22"/>
              </w:rPr>
              <w:t xml:space="preserve">Notification</w:t>
            </w:r>
          </w:p>
        </w:tc>
        <w:tc>
          <w:tcPr>
            <w:tcW w:type="dxa" w:w="3120"/>
            <w:tcMar>
              <w:top w:type="dxa" w:w="60"/>
              <w:left w:type="dxa" w:w="100"/>
              <w:bottom w:type="dxa" w:w="60"/>
              <w:right w:type="dxa" w:w="100"/>
            </w:tcMar>
          </w:tcPr>
          <w:p>
            <w:r>
              <w:rPr>
                <w:rFonts w:ascii="Consolas" w:cs="Consolas" w:eastAsia="Consolas" w:hAnsi="Consolas"/>
                <w:sz w:val="20"/>
                <w:szCs w:val="20"/>
                <w:shd w:fill="F2F2F2" w:val="clear"/>
              </w:rPr>
              <w:t xml:space="preserve">INQUIRY_NOTIFICATION_EMAIL</w:t>
            </w:r>
            <w:r>
              <w:rPr>
                <w:rFonts w:ascii="Calibri" w:cs="Calibri" w:eastAsia="Calibri" w:hAnsi="Calibri"/>
                <w:sz w:val="22"/>
                <w:szCs w:val="22"/>
              </w:rPr>
              <w:t xml:space="preserve"> (fallback: </w:t>
            </w:r>
            <w:r>
              <w:rPr>
                <w:rFonts w:ascii="Consolas" w:cs="Consolas" w:eastAsia="Consolas" w:hAnsi="Consolas"/>
                <w:sz w:val="20"/>
                <w:szCs w:val="20"/>
                <w:shd w:fill="F2F2F2" w:val="clear"/>
              </w:rPr>
              <w:t xml:space="preserve">info@sngroup.com.au</w:t>
            </w:r>
            <w:r>
              <w:rPr>
                <w:rFonts w:ascii="Calibri" w:cs="Calibri" w:eastAsia="Calibri" w:hAnsi="Calibri"/>
                <w:sz w:val="22"/>
                <w:szCs w:val="22"/>
              </w:rPr>
              <w:t xml:space="preserve">)</w:t>
            </w:r>
          </w:p>
        </w:tc>
      </w:tr>
      <w:tr>
        <w:tc>
          <w:tcPr>
            <w:tcW w:type="dxa" w:w="3120"/>
            <w:tcMar>
              <w:top w:type="dxa" w:w="60"/>
              <w:left w:type="dxa" w:w="100"/>
              <w:bottom w:type="dxa" w:w="60"/>
              <w:right w:type="dxa" w:w="100"/>
            </w:tcMar>
          </w:tcPr>
          <w:p>
            <w:r>
              <w:rPr>
                <w:rFonts w:ascii="Calibri" w:cs="Calibri" w:eastAsia="Calibri" w:hAnsi="Calibri"/>
                <w:sz w:val="22"/>
                <w:szCs w:val="22"/>
              </w:rPr>
              <w:t xml:space="preserve">New inquiry</w:t>
            </w:r>
          </w:p>
        </w:tc>
        <w:tc>
          <w:tcPr>
            <w:tcW w:type="dxa" w:w="3120"/>
            <w:tcMar>
              <w:top w:type="dxa" w:w="60"/>
              <w:left w:type="dxa" w:w="100"/>
              <w:bottom w:type="dxa" w:w="60"/>
              <w:right w:type="dxa" w:w="100"/>
            </w:tcMar>
          </w:tcPr>
          <w:p>
            <w:r>
              <w:rPr>
                <w:rFonts w:ascii="Calibri" w:cs="Calibri" w:eastAsia="Calibri" w:hAnsi="Calibri"/>
                <w:sz w:val="22"/>
                <w:szCs w:val="22"/>
              </w:rPr>
              <w:t xml:space="preserve">Confirmation</w:t>
            </w:r>
          </w:p>
        </w:tc>
        <w:tc>
          <w:tcPr>
            <w:tcW w:type="dxa" w:w="3120"/>
            <w:tcMar>
              <w:top w:type="dxa" w:w="60"/>
              <w:left w:type="dxa" w:w="100"/>
              <w:bottom w:type="dxa" w:w="60"/>
              <w:right w:type="dxa" w:w="100"/>
            </w:tcMar>
          </w:tcPr>
          <w:p>
            <w:r>
              <w:rPr>
                <w:rFonts w:ascii="Calibri" w:cs="Calibri" w:eastAsia="Calibri" w:hAnsi="Calibri"/>
                <w:sz w:val="22"/>
                <w:szCs w:val="22"/>
              </w:rPr>
              <w:t xml:space="preserve">The person who sent the inquiry</w:t>
            </w:r>
          </w:p>
        </w:tc>
      </w:tr>
      <w:tr>
        <w:tc>
          <w:tcPr>
            <w:tcW w:type="dxa" w:w="3120"/>
            <w:tcMar>
              <w:top w:type="dxa" w:w="60"/>
              <w:left w:type="dxa" w:w="100"/>
              <w:bottom w:type="dxa" w:w="60"/>
              <w:right w:type="dxa" w:w="100"/>
            </w:tcMar>
          </w:tcPr>
          <w:p>
            <w:r>
              <w:rPr>
                <w:rFonts w:ascii="Calibri" w:cs="Calibri" w:eastAsia="Calibri" w:hAnsi="Calibri"/>
                <w:sz w:val="22"/>
                <w:szCs w:val="22"/>
              </w:rPr>
              <w:t xml:space="preserve">New application</w:t>
            </w:r>
          </w:p>
        </w:tc>
        <w:tc>
          <w:tcPr>
            <w:tcW w:type="dxa" w:w="3120"/>
            <w:tcMar>
              <w:top w:type="dxa" w:w="60"/>
              <w:left w:type="dxa" w:w="100"/>
              <w:bottom w:type="dxa" w:w="60"/>
              <w:right w:type="dxa" w:w="100"/>
            </w:tcMar>
          </w:tcPr>
          <w:p>
            <w:r>
              <w:rPr>
                <w:rFonts w:ascii="Calibri" w:cs="Calibri" w:eastAsia="Calibri" w:hAnsi="Calibri"/>
                <w:sz w:val="22"/>
                <w:szCs w:val="22"/>
              </w:rPr>
              <w:t xml:space="preserve">Confirmation</w:t>
            </w:r>
          </w:p>
        </w:tc>
        <w:tc>
          <w:tcPr>
            <w:tcW w:type="dxa" w:w="3120"/>
            <w:tcMar>
              <w:top w:type="dxa" w:w="60"/>
              <w:left w:type="dxa" w:w="100"/>
              <w:bottom w:type="dxa" w:w="60"/>
              <w:right w:type="dxa" w:w="100"/>
            </w:tcMar>
          </w:tcPr>
          <w:p>
            <w:r>
              <w:rPr>
                <w:rFonts w:ascii="Calibri" w:cs="Calibri" w:eastAsia="Calibri" w:hAnsi="Calibri"/>
                <w:sz w:val="22"/>
                <w:szCs w:val="22"/>
              </w:rPr>
              <w:t xml:space="preserve">The applicant</w:t>
            </w:r>
          </w:p>
        </w:tc>
      </w:tr>
    </w:tbl>
    <w:p>
      <w:pPr>
        <w:spacing w:after="120"/>
      </w:pPr>
    </w:p>
    <w:p>
      <w:pPr>
        <w:spacing w:after="120"/>
      </w:pPr>
      <w:r>
        <w:rPr>
          <w:rFonts w:ascii="Calibri" w:cs="Calibri" w:eastAsia="Calibri" w:hAnsi="Calibri"/>
          <w:sz w:val="22"/>
          <w:szCs w:val="22"/>
        </w:rPr>
        <w:t xml:space="preserve">If </w:t>
      </w:r>
      <w:r>
        <w:rPr>
          <w:rFonts w:ascii="Consolas" w:cs="Consolas" w:eastAsia="Consolas" w:hAnsi="Consolas"/>
          <w:sz w:val="20"/>
          <w:szCs w:val="20"/>
          <w:shd w:fill="F2F2F2" w:val="clear"/>
        </w:rPr>
        <w:t xml:space="preserve">RESEND_API_KEY</w:t>
      </w:r>
      <w:r>
        <w:rPr>
          <w:rFonts w:ascii="Calibri" w:cs="Calibri" w:eastAsia="Calibri" w:hAnsi="Calibri"/>
          <w:sz w:val="22"/>
          <w:szCs w:val="22"/>
        </w:rPr>
        <w:t xml:space="preserve"> is not set, the code writes an error to the log and does not send email. The form submission continues.</w:t>
      </w:r>
    </w:p>
    <w:p>
      <w:pPr>
        <w:pStyle w:val="Heading2"/>
        <w:spacing w:after="100" w:before="220"/>
      </w:pPr>
      <w:r>
        <w:rPr>
          <w:rFonts w:ascii="Calibri" w:cs="Calibri" w:eastAsia="Calibri" w:hAnsi="Calibri"/>
          <w:b/>
          <w:bCs/>
          <w:color w:val="2F5496"/>
          <w:sz w:val="24"/>
          <w:szCs w:val="24"/>
        </w:rPr>
        <w:t xml:space="preserve">6.4 ATS Event (Optional)</w:t>
      </w:r>
    </w:p>
    <w:p>
      <w:pPr>
        <w:spacing w:after="120"/>
      </w:pPr>
      <w:r>
        <w:rPr>
          <w:rFonts w:ascii="Calibri" w:cs="Calibri" w:eastAsia="Calibri" w:hAnsi="Calibri"/>
          <w:sz w:val="22"/>
          <w:szCs w:val="22"/>
        </w:rPr>
        <w:t xml:space="preserve">After a job application with a resume, </w:t>
      </w:r>
      <w:r>
        <w:rPr>
          <w:rFonts w:ascii="Consolas" w:cs="Consolas" w:eastAsia="Consolas" w:hAnsi="Consolas"/>
          <w:sz w:val="20"/>
          <w:szCs w:val="20"/>
          <w:shd w:fill="F2F2F2" w:val="clear"/>
        </w:rPr>
        <w:t xml:space="preserve">POST /api/applications</w:t>
      </w:r>
      <w:r>
        <w:rPr>
          <w:rFonts w:ascii="Calibri" w:cs="Calibri" w:eastAsia="Calibri" w:hAnsi="Calibri"/>
          <w:sz w:val="22"/>
          <w:szCs w:val="22"/>
        </w:rPr>
        <w:t xml:space="preserve"> can send one event to Inngest. This starts the ATS resume processing. The event is sent only when </w:t>
      </w:r>
      <w:r>
        <w:rPr>
          <w:rFonts w:ascii="Consolas" w:cs="Consolas" w:eastAsia="Consolas" w:hAnsi="Consolas"/>
          <w:sz w:val="20"/>
          <w:szCs w:val="20"/>
          <w:shd w:fill="F2F2F2" w:val="clear"/>
        </w:rPr>
        <w:t xml:space="preserve">INNGEST_EVENT_KEY</w:t>
      </w:r>
      <w:r>
        <w:rPr>
          <w:rFonts w:ascii="Calibri" w:cs="Calibri" w:eastAsia="Calibri" w:hAnsi="Calibri"/>
          <w:sz w:val="22"/>
          <w:szCs w:val="22"/>
        </w:rPr>
        <w:t xml:space="preserve"> is set. The event is non-blocking. A failure of the event does not stop the application flow.</w:t>
      </w:r>
    </w:p>
    <w:p>
      <w:pPr>
        <w:pStyle w:val="Heading1"/>
        <w:spacing w:after="140" w:before="300"/>
      </w:pPr>
      <w:r>
        <w:rPr>
          <w:rFonts w:ascii="Calibri" w:cs="Calibri" w:eastAsia="Calibri" w:hAnsi="Calibri"/>
          <w:b/>
          <w:bCs/>
          <w:color w:val="1F3864"/>
          <w:sz w:val="28"/>
          <w:szCs w:val="28"/>
        </w:rPr>
        <w:t xml:space="preserve">7. Feature Flag: Hidden Sections</w:t>
      </w:r>
    </w:p>
    <w:p>
      <w:pPr>
        <w:spacing w:after="120"/>
      </w:pPr>
      <w:r>
        <w:rPr>
          <w:rFonts w:ascii="Calibri" w:cs="Calibri" w:eastAsia="Calibri" w:hAnsi="Calibri"/>
          <w:sz w:val="22"/>
          <w:szCs w:val="22"/>
        </w:rPr>
        <w:t xml:space="preserve">The constant </w:t>
      </w:r>
      <w:r>
        <w:rPr>
          <w:rFonts w:ascii="Consolas" w:cs="Consolas" w:eastAsia="Consolas" w:hAnsi="Consolas"/>
          <w:sz w:val="20"/>
          <w:szCs w:val="20"/>
          <w:shd w:fill="F2F2F2" w:val="clear"/>
        </w:rPr>
        <w:t xml:space="preserve">HIDE_EXPANSION_SECTIONS</w:t>
      </w:r>
      <w:r>
        <w:rPr>
          <w:rFonts w:ascii="Calibri" w:cs="Calibri" w:eastAsia="Calibri" w:hAnsi="Calibri"/>
          <w:sz w:val="22"/>
          <w:szCs w:val="22"/>
        </w:rPr>
        <w:t xml:space="preserve"> in </w:t>
      </w:r>
      <w:r>
        <w:rPr>
          <w:rFonts w:ascii="Consolas" w:cs="Consolas" w:eastAsia="Consolas" w:hAnsi="Consolas"/>
          <w:sz w:val="20"/>
          <w:szCs w:val="20"/>
          <w:shd w:fill="F2F2F2" w:val="clear"/>
        </w:rPr>
        <w:t xml:space="preserve">src/lib/site-config.ts</w:t>
      </w:r>
      <w:r>
        <w:rPr>
          <w:rFonts w:ascii="Calibri" w:cs="Calibri" w:eastAsia="Calibri" w:hAnsi="Calibri"/>
          <w:sz w:val="22"/>
          <w:szCs w:val="22"/>
        </w:rPr>
        <w:t xml:space="preserve"> controls the hidden routes.</w:t>
      </w:r>
    </w:p>
    <w:p>
      <w:pPr>
        <w:spacing w:after="120"/>
      </w:pPr>
      <w:r>
        <w:rPr>
          <w:rFonts w:ascii="Calibri" w:cs="Calibri" w:eastAsia="Calibri" w:hAnsi="Calibri"/>
          <w:sz w:val="22"/>
          <w:szCs w:val="22"/>
        </w:rPr>
        <w:t xml:space="preserve">Rule: the sections are hidden unless </w:t>
      </w:r>
      <w:r>
        <w:rPr>
          <w:rFonts w:ascii="Consolas" w:cs="Consolas" w:eastAsia="Consolas" w:hAnsi="Consolas"/>
          <w:sz w:val="20"/>
          <w:szCs w:val="20"/>
          <w:shd w:fill="F2F2F2" w:val="clear"/>
        </w:rPr>
        <w:t xml:space="preserve">NEXT_PUBLIC_WWW_HIDE_EXPANSION_SECTIONS</w:t>
      </w:r>
      <w:r>
        <w:rPr>
          <w:rFonts w:ascii="Calibri" w:cs="Calibri" w:eastAsia="Calibri" w:hAnsi="Calibri"/>
          <w:sz w:val="22"/>
          <w:szCs w:val="22"/>
        </w:rPr>
        <w:t xml:space="preserve"> is set to the exact string </w:t>
      </w:r>
      <w:r>
        <w:rPr>
          <w:rFonts w:ascii="Consolas" w:cs="Consolas" w:eastAsia="Consolas" w:hAnsi="Consolas"/>
          <w:sz w:val="20"/>
          <w:szCs w:val="20"/>
          <w:shd w:fill="F2F2F2" w:val="clear"/>
        </w:rPr>
        <w:t xml:space="preserve">false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The flag has these effects: the hidden page routes show a not-found result, the header and the footer do not show links to the hidden routes, and the sitemap does not list the hidden routes.</w:t>
      </w:r>
    </w:p>
    <w:p>
      <w:pPr>
        <w:spacing w:after="120"/>
      </w:pPr>
      <w:r>
        <w:rPr>
          <w:rFonts w:ascii="Calibri" w:cs="Calibri" w:eastAsia="Calibri" w:hAnsi="Calibri"/>
          <w:b/>
          <w:bCs/>
          <w:sz w:val="22"/>
          <w:szCs w:val="22"/>
        </w:rPr>
        <w:t xml:space="preserve">Caution:</w:t>
      </w:r>
      <w:r>
        <w:rPr>
          <w:rFonts w:ascii="Calibri" w:cs="Calibri" w:eastAsia="Calibri" w:hAnsi="Calibri"/>
          <w:sz w:val="22"/>
          <w:szCs w:val="22"/>
        </w:rPr>
        <w:t xml:space="preserve"> Do not set the flag to </w:t>
      </w:r>
      <w:r>
        <w:rPr>
          <w:rFonts w:ascii="Consolas" w:cs="Consolas" w:eastAsia="Consolas" w:hAnsi="Consolas"/>
          <w:sz w:val="20"/>
          <w:szCs w:val="20"/>
          <w:shd w:fill="F2F2F2" w:val="clear"/>
        </w:rPr>
        <w:t xml:space="preserve">false</w:t>
      </w:r>
      <w:r>
        <w:rPr>
          <w:rFonts w:ascii="Calibri" w:cs="Calibri" w:eastAsia="Calibri" w:hAnsi="Calibri"/>
          <w:sz w:val="22"/>
          <w:szCs w:val="22"/>
        </w:rPr>
        <w:t xml:space="preserve"> in production before you complete the content work. The hidden pages still use placeholder data (see Section 10).</w:t>
      </w:r>
    </w:p>
    <w:p>
      <w:pPr>
        <w:pStyle w:val="Heading1"/>
        <w:spacing w:after="140" w:before="300"/>
      </w:pPr>
      <w:r>
        <w:rPr>
          <w:rFonts w:ascii="Calibri" w:cs="Calibri" w:eastAsia="Calibri" w:hAnsi="Calibri"/>
          <w:b/>
          <w:bCs/>
          <w:color w:val="1F3864"/>
          <w:sz w:val="28"/>
          <w:szCs w:val="28"/>
        </w:rPr>
        <w:t xml:space="preserve">8. Environment Variables</w:t>
      </w:r>
    </w:p>
    <w:p>
      <w:pPr>
        <w:spacing w:after="120"/>
      </w:pPr>
      <w:r>
        <w:rPr>
          <w:rFonts w:ascii="Calibri" w:cs="Calibri" w:eastAsia="Calibri" w:hAnsi="Calibri"/>
          <w:sz w:val="22"/>
          <w:szCs w:val="22"/>
        </w:rPr>
        <w:t xml:space="preserve">Set the values in </w:t>
      </w:r>
      <w:r>
        <w:rPr>
          <w:rFonts w:ascii="Consolas" w:cs="Consolas" w:eastAsia="Consolas" w:hAnsi="Consolas"/>
          <w:sz w:val="20"/>
          <w:szCs w:val="20"/>
          <w:shd w:fill="F2F2F2" w:val="clear"/>
        </w:rPr>
        <w:t xml:space="preserve">apps/www/.env.local</w:t>
      </w:r>
      <w:r>
        <w:rPr>
          <w:rFonts w:ascii="Calibri" w:cs="Calibri" w:eastAsia="Calibri" w:hAnsi="Calibri"/>
          <w:sz w:val="22"/>
          <w:szCs w:val="22"/>
        </w:rPr>
        <w:t xml:space="preserve"> for local work. Set the values in the Vercel project for preview and production.</w:t>
      </w:r>
    </w:p>
    <w:p>
      <w:pPr>
        <w:pStyle w:val="Heading2"/>
        <w:spacing w:after="100" w:before="220"/>
      </w:pPr>
      <w:r>
        <w:rPr>
          <w:rFonts w:ascii="Calibri" w:cs="Calibri" w:eastAsia="Calibri" w:hAnsi="Calibri"/>
          <w:b/>
          <w:bCs/>
          <w:color w:val="2F5496"/>
          <w:sz w:val="24"/>
          <w:szCs w:val="24"/>
        </w:rPr>
        <w:t xml:space="preserve">8.1 Mandatory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Variable</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Function</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NEXT_PUBLIC_SUPABASE_URL</w:t>
            </w:r>
          </w:p>
        </w:tc>
        <w:tc>
          <w:tcPr>
            <w:tcW w:type="dxa" w:w="4680"/>
            <w:tcMar>
              <w:top w:type="dxa" w:w="60"/>
              <w:left w:type="dxa" w:w="100"/>
              <w:bottom w:type="dxa" w:w="60"/>
              <w:right w:type="dxa" w:w="100"/>
            </w:tcMar>
          </w:tcPr>
          <w:p>
            <w:r>
              <w:rPr>
                <w:rFonts w:ascii="Calibri" w:cs="Calibri" w:eastAsia="Calibri" w:hAnsi="Calibri"/>
                <w:sz w:val="22"/>
                <w:szCs w:val="22"/>
              </w:rPr>
              <w:t xml:space="preserve">Supabase project URL</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NEXT_PUBLIC_SUPABASE_ANON_KEY</w:t>
            </w:r>
          </w:p>
        </w:tc>
        <w:tc>
          <w:tcPr>
            <w:tcW w:type="dxa" w:w="4680"/>
            <w:tcMar>
              <w:top w:type="dxa" w:w="60"/>
              <w:left w:type="dxa" w:w="100"/>
              <w:bottom w:type="dxa" w:w="60"/>
              <w:right w:type="dxa" w:w="100"/>
            </w:tcMar>
          </w:tcPr>
          <w:p>
            <w:r>
              <w:rPr>
                <w:rFonts w:ascii="Calibri" w:cs="Calibri" w:eastAsia="Calibri" w:hAnsi="Calibri"/>
                <w:sz w:val="22"/>
                <w:szCs w:val="22"/>
              </w:rPr>
              <w:t xml:space="preserve">Public read key</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SUPABASE_SERVICE_ROLE_KEY</w:t>
            </w:r>
          </w:p>
        </w:tc>
        <w:tc>
          <w:tcPr>
            <w:tcW w:type="dxa" w:w="4680"/>
            <w:tcMar>
              <w:top w:type="dxa" w:w="60"/>
              <w:left w:type="dxa" w:w="100"/>
              <w:bottom w:type="dxa" w:w="60"/>
              <w:right w:type="dxa" w:w="100"/>
            </w:tcMar>
          </w:tcPr>
          <w:p>
            <w:r>
              <w:rPr>
                <w:rFonts w:ascii="Calibri" w:cs="Calibri" w:eastAsia="Calibri" w:hAnsi="Calibri"/>
                <w:sz w:val="22"/>
                <w:szCs w:val="22"/>
              </w:rPr>
              <w:t xml:space="preserve">Server write key. Keep this key secret.</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NEXT_PUBLIC_APP_URL</w:t>
            </w:r>
          </w:p>
        </w:tc>
        <w:tc>
          <w:tcPr>
            <w:tcW w:type="dxa" w:w="4680"/>
            <w:tcMar>
              <w:top w:type="dxa" w:w="60"/>
              <w:left w:type="dxa" w:w="100"/>
              <w:bottom w:type="dxa" w:w="60"/>
              <w:right w:type="dxa" w:w="100"/>
            </w:tcMar>
          </w:tcPr>
          <w:p>
            <w:r>
              <w:rPr>
                <w:rFonts w:ascii="Calibri" w:cs="Calibri" w:eastAsia="Calibri" w:hAnsi="Calibri"/>
                <w:sz w:val="22"/>
                <w:szCs w:val="22"/>
              </w:rPr>
              <w:t xml:space="preserve">HR portal URL (login links). Alternative name: </w:t>
            </w:r>
            <w:r>
              <w:rPr>
                <w:rFonts w:ascii="Consolas" w:cs="Consolas" w:eastAsia="Consolas" w:hAnsi="Consolas"/>
                <w:sz w:val="20"/>
                <w:szCs w:val="20"/>
                <w:shd w:fill="F2F2F2" w:val="clear"/>
              </w:rPr>
              <w:t xml:space="preserve">NEXT_PUBLIC_PORTAL_URL</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NEXT_PUBLIC_WWW_URL</w:t>
            </w:r>
          </w:p>
        </w:tc>
        <w:tc>
          <w:tcPr>
            <w:tcW w:type="dxa" w:w="4680"/>
            <w:tcMar>
              <w:top w:type="dxa" w:w="60"/>
              <w:left w:type="dxa" w:w="100"/>
              <w:bottom w:type="dxa" w:w="60"/>
              <w:right w:type="dxa" w:w="100"/>
            </w:tcMar>
          </w:tcPr>
          <w:p>
            <w:r>
              <w:rPr>
                <w:rFonts w:ascii="Calibri" w:cs="Calibri" w:eastAsia="Calibri" w:hAnsi="Calibri"/>
                <w:sz w:val="22"/>
                <w:szCs w:val="22"/>
              </w:rPr>
              <w:t xml:space="preserve">Public website URL (canonical links)</w:t>
            </w:r>
          </w:p>
        </w:tc>
      </w:tr>
    </w:tbl>
    <w:p>
      <w:pPr>
        <w:spacing w:after="120"/>
      </w:pPr>
    </w:p>
    <w:p>
      <w:pPr>
        <w:pStyle w:val="Heading2"/>
        <w:spacing w:after="100" w:before="220"/>
      </w:pPr>
      <w:r>
        <w:rPr>
          <w:rFonts w:ascii="Calibri" w:cs="Calibri" w:eastAsia="Calibri" w:hAnsi="Calibri"/>
          <w:b/>
          <w:bCs/>
          <w:color w:val="2F5496"/>
          <w:sz w:val="24"/>
          <w:szCs w:val="24"/>
        </w:rPr>
        <w:t xml:space="preserve">8.2 Variables for Full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Variable</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Function</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RESEND_API_KEY</w:t>
            </w:r>
          </w:p>
        </w:tc>
        <w:tc>
          <w:tcPr>
            <w:tcW w:type="dxa" w:w="4680"/>
            <w:tcMar>
              <w:top w:type="dxa" w:w="60"/>
              <w:left w:type="dxa" w:w="100"/>
              <w:bottom w:type="dxa" w:w="60"/>
              <w:right w:type="dxa" w:w="100"/>
            </w:tcMar>
          </w:tcPr>
          <w:p>
            <w:r>
              <w:rPr>
                <w:rFonts w:ascii="Calibri" w:cs="Calibri" w:eastAsia="Calibri" w:hAnsi="Calibri"/>
                <w:sz w:val="22"/>
                <w:szCs w:val="22"/>
              </w:rPr>
              <w:t xml:space="preserve">Email service key</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INQUIRY_NOTIFICATION_EMAIL</w:t>
            </w:r>
          </w:p>
        </w:tc>
        <w:tc>
          <w:tcPr>
            <w:tcW w:type="dxa" w:w="4680"/>
            <w:tcMar>
              <w:top w:type="dxa" w:w="60"/>
              <w:left w:type="dxa" w:w="100"/>
              <w:bottom w:type="dxa" w:w="60"/>
              <w:right w:type="dxa" w:w="100"/>
            </w:tcMar>
          </w:tcPr>
          <w:p>
            <w:r>
              <w:rPr>
                <w:rFonts w:ascii="Calibri" w:cs="Calibri" w:eastAsia="Calibri" w:hAnsi="Calibri"/>
                <w:sz w:val="22"/>
                <w:szCs w:val="22"/>
              </w:rPr>
              <w:t xml:space="preserve">Receiver of inquiry notifications</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NEXT_PUBLIC_GOOGLE_APPOINTMENT_SCHEDULE_URL</w:t>
            </w:r>
          </w:p>
        </w:tc>
        <w:tc>
          <w:tcPr>
            <w:tcW w:type="dxa" w:w="4680"/>
            <w:tcMar>
              <w:top w:type="dxa" w:w="60"/>
              <w:left w:type="dxa" w:w="100"/>
              <w:bottom w:type="dxa" w:w="60"/>
              <w:right w:type="dxa" w:w="100"/>
            </w:tcMar>
          </w:tcPr>
          <w:p>
            <w:r>
              <w:rPr>
                <w:rFonts w:ascii="Calibri" w:cs="Calibri" w:eastAsia="Calibri" w:hAnsi="Calibri"/>
                <w:sz w:val="22"/>
                <w:szCs w:val="22"/>
              </w:rPr>
              <w:t xml:space="preserve">Booking link. Alternative name: </w:t>
            </w:r>
            <w:r>
              <w:rPr>
                <w:rFonts w:ascii="Consolas" w:cs="Consolas" w:eastAsia="Consolas" w:hAnsi="Consolas"/>
                <w:sz w:val="20"/>
                <w:szCs w:val="20"/>
                <w:shd w:fill="F2F2F2" w:val="clear"/>
              </w:rPr>
              <w:t xml:space="preserve">NEXT_PUBLIC_GOOGLE_BOOKING_URL</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NEXT_PUBLIC_GOOGLE_APPOINTMENT_EMBED_URL</w:t>
            </w:r>
          </w:p>
        </w:tc>
        <w:tc>
          <w:tcPr>
            <w:tcW w:type="dxa" w:w="4680"/>
            <w:tcMar>
              <w:top w:type="dxa" w:w="60"/>
              <w:left w:type="dxa" w:w="100"/>
              <w:bottom w:type="dxa" w:w="60"/>
              <w:right w:type="dxa" w:w="100"/>
            </w:tcMar>
          </w:tcPr>
          <w:p>
            <w:r>
              <w:rPr>
                <w:rFonts w:ascii="Calibri" w:cs="Calibri" w:eastAsia="Calibri" w:hAnsi="Calibri"/>
                <w:sz w:val="22"/>
                <w:szCs w:val="22"/>
              </w:rPr>
              <w:t xml:space="preserve">Embedded booking calendar (optional)</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NEXT_PUBLIC_WWW_HIDE_EXPANSION_SECTIONS</w:t>
            </w:r>
          </w:p>
        </w:tc>
        <w:tc>
          <w:tcPr>
            <w:tcW w:type="dxa" w:w="4680"/>
            <w:tcMar>
              <w:top w:type="dxa" w:w="60"/>
              <w:left w:type="dxa" w:w="100"/>
              <w:bottom w:type="dxa" w:w="60"/>
              <w:right w:type="dxa" w:w="100"/>
            </w:tcMar>
          </w:tcPr>
          <w:p>
            <w:r>
              <w:rPr>
                <w:rFonts w:ascii="Calibri" w:cs="Calibri" w:eastAsia="Calibri" w:hAnsi="Calibri"/>
                <w:sz w:val="22"/>
                <w:szCs w:val="22"/>
              </w:rPr>
              <w:t xml:space="preserve">Hidden-section flag (see Section 7)</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INNGEST_EVENT_KEY</w:t>
            </w:r>
          </w:p>
        </w:tc>
        <w:tc>
          <w:tcPr>
            <w:tcW w:type="dxa" w:w="4680"/>
            <w:tcMar>
              <w:top w:type="dxa" w:w="60"/>
              <w:left w:type="dxa" w:w="100"/>
              <w:bottom w:type="dxa" w:w="60"/>
              <w:right w:type="dxa" w:w="100"/>
            </w:tcMar>
          </w:tcPr>
          <w:p>
            <w:r>
              <w:rPr>
                <w:rFonts w:ascii="Calibri" w:cs="Calibri" w:eastAsia="Calibri" w:hAnsi="Calibri"/>
                <w:sz w:val="22"/>
                <w:szCs w:val="22"/>
              </w:rPr>
              <w:t xml:space="preserve">ATS event key (optional)</w:t>
            </w:r>
          </w:p>
        </w:tc>
      </w:tr>
      <w:tr>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INNGEST_BASE_URL</w:t>
            </w:r>
          </w:p>
        </w:tc>
        <w:tc>
          <w:tcPr>
            <w:tcW w:type="dxa" w:w="4680"/>
            <w:tcMar>
              <w:top w:type="dxa" w:w="60"/>
              <w:left w:type="dxa" w:w="100"/>
              <w:bottom w:type="dxa" w:w="60"/>
              <w:right w:type="dxa" w:w="100"/>
            </w:tcMar>
          </w:tcPr>
          <w:p>
            <w:r>
              <w:rPr>
                <w:rFonts w:ascii="Calibri" w:cs="Calibri" w:eastAsia="Calibri" w:hAnsi="Calibri"/>
                <w:sz w:val="22"/>
                <w:szCs w:val="22"/>
              </w:rPr>
              <w:t xml:space="preserve">ATS event URL. Default: </w:t>
            </w:r>
            <w:r>
              <w:rPr>
                <w:rFonts w:ascii="Consolas" w:cs="Consolas" w:eastAsia="Consolas" w:hAnsi="Consolas"/>
                <w:sz w:val="20"/>
                <w:szCs w:val="20"/>
                <w:shd w:fill="F2F2F2" w:val="clear"/>
              </w:rPr>
              <w:t xml:space="preserve">https://inn.gs</w:t>
            </w:r>
          </w:p>
        </w:tc>
      </w:tr>
    </w:tbl>
    <w:p>
      <w:pPr>
        <w:spacing w:after="120"/>
      </w:pP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The code has safe fallbacks for the URLs. The production URLs are the defaults in a production build. The localhost URLs are the defaults in a development build.</w:t>
      </w:r>
    </w:p>
    <w:p>
      <w:pPr>
        <w:pStyle w:val="Heading1"/>
        <w:spacing w:after="140" w:before="300"/>
      </w:pPr>
      <w:r>
        <w:rPr>
          <w:rFonts w:ascii="Calibri" w:cs="Calibri" w:eastAsia="Calibri" w:hAnsi="Calibri"/>
          <w:b/>
          <w:bCs/>
          <w:color w:val="1F3864"/>
          <w:sz w:val="28"/>
          <w:szCs w:val="28"/>
        </w:rPr>
        <w:t xml:space="preserve">9. Procedures</w:t>
      </w:r>
    </w:p>
    <w:p>
      <w:pPr>
        <w:pStyle w:val="Heading2"/>
        <w:spacing w:after="100" w:before="220"/>
      </w:pPr>
      <w:r>
        <w:rPr>
          <w:rFonts w:ascii="Calibri" w:cs="Calibri" w:eastAsia="Calibri" w:hAnsi="Calibri"/>
          <w:b/>
          <w:bCs/>
          <w:color w:val="2F5496"/>
          <w:sz w:val="24"/>
          <w:szCs w:val="24"/>
        </w:rPr>
        <w:t xml:space="preserve">9.1 Set Up the Application Locally</w:t>
      </w:r>
    </w:p>
    <w:p>
      <w:pPr>
        <w:pStyle w:val="ListParagraph"/>
        <w:numPr>
          <w:ilvl w:val="0"/>
          <w:numId w:val="2"/>
        </w:numPr>
        <w:spacing w:after="60"/>
      </w:pPr>
      <w:r>
        <w:rPr>
          <w:rFonts w:ascii="Calibri" w:cs="Calibri" w:eastAsia="Calibri" w:hAnsi="Calibri"/>
          <w:sz w:val="22"/>
          <w:szCs w:val="22"/>
        </w:rPr>
        <w:t xml:space="preserve">Install pnpm and Node.js.</w:t>
      </w:r>
    </w:p>
    <w:p>
      <w:pPr>
        <w:pStyle w:val="ListParagraph"/>
        <w:numPr>
          <w:ilvl w:val="0"/>
          <w:numId w:val="2"/>
        </w:numPr>
        <w:spacing w:after="60"/>
      </w:pPr>
      <w:r>
        <w:rPr>
          <w:rFonts w:ascii="Calibri" w:cs="Calibri" w:eastAsia="Calibri" w:hAnsi="Calibri"/>
          <w:sz w:val="22"/>
          <w:szCs w:val="22"/>
        </w:rPr>
        <w:t xml:space="preserve">Open a terminal at the repository root.</w:t>
      </w:r>
    </w:p>
    <w:p>
      <w:pPr>
        <w:pStyle w:val="ListParagraph"/>
        <w:numPr>
          <w:ilvl w:val="0"/>
          <w:numId w:val="2"/>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install</w:t>
      </w:r>
    </w:p>
    <w:p>
      <w:pPr>
        <w:pStyle w:val="ListParagraph"/>
        <w:numPr>
          <w:ilvl w:val="0"/>
          <w:numId w:val="2"/>
        </w:numPr>
        <w:spacing w:after="60"/>
      </w:pPr>
      <w:r>
        <w:rPr>
          <w:rFonts w:ascii="Calibri" w:cs="Calibri" w:eastAsia="Calibri" w:hAnsi="Calibri"/>
          <w:sz w:val="22"/>
          <w:szCs w:val="22"/>
        </w:rPr>
        <w:t xml:space="preserve">Create the file </w:t>
      </w:r>
      <w:r>
        <w:rPr>
          <w:rFonts w:ascii="Consolas" w:cs="Consolas" w:eastAsia="Consolas" w:hAnsi="Consolas"/>
          <w:sz w:val="20"/>
          <w:szCs w:val="20"/>
          <w:shd w:fill="F2F2F2" w:val="clear"/>
        </w:rPr>
        <w:t xml:space="preserve">apps/www/.env.local</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Copy the variables from Section 8 into the file.</w:t>
      </w:r>
    </w:p>
    <w:p>
      <w:pPr>
        <w:pStyle w:val="ListParagraph"/>
        <w:numPr>
          <w:ilvl w:val="0"/>
          <w:numId w:val="2"/>
        </w:numPr>
        <w:spacing w:after="60"/>
      </w:pPr>
      <w:r>
        <w:rPr>
          <w:rFonts w:ascii="Calibri" w:cs="Calibri" w:eastAsia="Calibri" w:hAnsi="Calibri"/>
          <w:sz w:val="22"/>
          <w:szCs w:val="22"/>
        </w:rPr>
        <w:t xml:space="preserve">Set the correct values for each variable.</w:t>
      </w:r>
    </w:p>
    <w:p>
      <w:pPr>
        <w:pStyle w:val="Heading2"/>
        <w:spacing w:after="100" w:before="220"/>
      </w:pPr>
      <w:r>
        <w:rPr>
          <w:rFonts w:ascii="Calibri" w:cs="Calibri" w:eastAsia="Calibri" w:hAnsi="Calibri"/>
          <w:b/>
          <w:bCs/>
          <w:color w:val="2F5496"/>
          <w:sz w:val="24"/>
          <w:szCs w:val="24"/>
        </w:rPr>
        <w:t xml:space="preserve">9.2 Start the Development Server</w:t>
      </w:r>
    </w:p>
    <w:p>
      <w:pPr>
        <w:pStyle w:val="ListParagraph"/>
        <w:numPr>
          <w:ilvl w:val="0"/>
          <w:numId w:val="3"/>
        </w:numPr>
        <w:spacing w:after="60"/>
      </w:pPr>
      <w:r>
        <w:rPr>
          <w:rFonts w:ascii="Calibri" w:cs="Calibri" w:eastAsia="Calibri" w:hAnsi="Calibri"/>
          <w:sz w:val="22"/>
          <w:szCs w:val="22"/>
        </w:rPr>
        <w:t xml:space="preserve">Open a terminal at the repository root.</w:t>
      </w:r>
    </w:p>
    <w:p>
      <w:pPr>
        <w:pStyle w:val="ListParagraph"/>
        <w:numPr>
          <w:ilvl w:val="0"/>
          <w:numId w:val="3"/>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dev</w:t>
      </w:r>
      <w:r>
        <w:rPr>
          <w:rFonts w:ascii="Calibri" w:cs="Calibri" w:eastAsia="Calibri" w:hAnsi="Calibri"/>
          <w:sz w:val="22"/>
          <w:szCs w:val="22"/>
        </w:rPr>
        <w:t xml:space="preserve"> (or </w:t>
      </w:r>
      <w:r>
        <w:rPr>
          <w:rFonts w:ascii="Consolas" w:cs="Consolas" w:eastAsia="Consolas" w:hAnsi="Consolas"/>
          <w:sz w:val="20"/>
          <w:szCs w:val="20"/>
          <w:shd w:fill="F2F2F2" w:val="clear"/>
        </w:rPr>
        <w:t xml:space="preserve">pnpm --filter @sn-group/www dev</w:t>
      </w:r>
      <w:r>
        <w:rPr>
          <w:rFonts w:ascii="Calibri" w:cs="Calibri" w:eastAsia="Calibri" w:hAnsi="Calibri"/>
          <w:sz w:val="22"/>
          <w:szCs w:val="22"/>
        </w:rPr>
        <w:t xml:space="preserve">).</w:t>
      </w:r>
    </w:p>
    <w:p>
      <w:pPr>
        <w:pStyle w:val="ListParagraph"/>
        <w:numPr>
          <w:ilvl w:val="0"/>
          <w:numId w:val="3"/>
        </w:numPr>
        <w:spacing w:after="60"/>
      </w:pPr>
      <w:r>
        <w:rPr>
          <w:rFonts w:ascii="Calibri" w:cs="Calibri" w:eastAsia="Calibri" w:hAnsi="Calibri"/>
          <w:sz w:val="22"/>
          <w:szCs w:val="22"/>
        </w:rPr>
        <w:t xml:space="preserve">Open </w:t>
      </w:r>
      <w:r>
        <w:rPr>
          <w:rFonts w:ascii="Consolas" w:cs="Consolas" w:eastAsia="Consolas" w:hAnsi="Consolas"/>
          <w:sz w:val="20"/>
          <w:szCs w:val="20"/>
          <w:shd w:fill="F2F2F2" w:val="clear"/>
        </w:rPr>
        <w:t xml:space="preserve">http://localhost:3000</w:t>
      </w:r>
      <w:r>
        <w:rPr>
          <w:rFonts w:ascii="Calibri" w:cs="Calibri" w:eastAsia="Calibri" w:hAnsi="Calibri"/>
          <w:sz w:val="22"/>
          <w:szCs w:val="22"/>
        </w:rPr>
        <w:t xml:space="preserve"> in a browser.</w:t>
      </w:r>
    </w:p>
    <w:p>
      <w:pPr>
        <w:pStyle w:val="ListParagraph"/>
        <w:numPr>
          <w:ilvl w:val="0"/>
          <w:numId w:val="3"/>
        </w:numPr>
        <w:spacing w:after="60"/>
      </w:pPr>
      <w:r>
        <w:rPr>
          <w:rFonts w:ascii="Calibri" w:cs="Calibri" w:eastAsia="Calibri" w:hAnsi="Calibri"/>
          <w:sz w:val="22"/>
          <w:szCs w:val="22"/>
        </w:rPr>
        <w:t xml:space="preserve">Make sure that the home page shows correctly.</w:t>
      </w:r>
    </w:p>
    <w:p>
      <w:pPr>
        <w:pStyle w:val="Heading2"/>
        <w:spacing w:after="100" w:before="220"/>
      </w:pPr>
      <w:r>
        <w:rPr>
          <w:rFonts w:ascii="Calibri" w:cs="Calibri" w:eastAsia="Calibri" w:hAnsi="Calibri"/>
          <w:b/>
          <w:bCs/>
          <w:color w:val="2F5496"/>
          <w:sz w:val="24"/>
          <w:szCs w:val="24"/>
        </w:rPr>
        <w:t xml:space="preserve">9.3 Check the Code</w:t>
      </w:r>
    </w:p>
    <w:p>
      <w:pPr>
        <w:pStyle w:val="ListParagraph"/>
        <w:numPr>
          <w:ilvl w:val="0"/>
          <w:numId w:val="4"/>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--filter @sn-group/www typecheck</w:t>
      </w:r>
    </w:p>
    <w:p>
      <w:pPr>
        <w:pStyle w:val="ListParagraph"/>
        <w:numPr>
          <w:ilvl w:val="0"/>
          <w:numId w:val="4"/>
        </w:numPr>
        <w:spacing w:after="60"/>
      </w:pPr>
      <w:r>
        <w:rPr>
          <w:rFonts w:ascii="Calibri" w:cs="Calibri" w:eastAsia="Calibri" w:hAnsi="Calibri"/>
          <w:sz w:val="22"/>
          <w:szCs w:val="22"/>
        </w:rPr>
        <w:t xml:space="preserve">Make sure that the check reports zero errors.</w:t>
      </w:r>
    </w:p>
    <w:p>
      <w:pPr>
        <w:pStyle w:val="ListParagraph"/>
        <w:numPr>
          <w:ilvl w:val="0"/>
          <w:numId w:val="4"/>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build:www</w:t>
      </w:r>
      <w:r>
        <w:rPr>
          <w:rFonts w:ascii="Calibri" w:cs="Calibri" w:eastAsia="Calibri" w:hAnsi="Calibri"/>
          <w:sz w:val="22"/>
          <w:szCs w:val="22"/>
        </w:rPr>
        <w:t xml:space="preserve"> from the repository root.</w:t>
      </w:r>
    </w:p>
    <w:p>
      <w:pPr>
        <w:pStyle w:val="ListParagraph"/>
        <w:numPr>
          <w:ilvl w:val="0"/>
          <w:numId w:val="4"/>
        </w:numPr>
        <w:spacing w:after="60"/>
      </w:pPr>
      <w:r>
        <w:rPr>
          <w:rFonts w:ascii="Calibri" w:cs="Calibri" w:eastAsia="Calibri" w:hAnsi="Calibri"/>
          <w:sz w:val="22"/>
          <w:szCs w:val="22"/>
        </w:rPr>
        <w:t xml:space="preserve">Make sure that the build completes with no errors.</w:t>
      </w:r>
    </w:p>
    <w:p>
      <w:pPr>
        <w:pStyle w:val="Heading2"/>
        <w:spacing w:after="100" w:before="220"/>
      </w:pPr>
      <w:r>
        <w:rPr>
          <w:rFonts w:ascii="Calibri" w:cs="Calibri" w:eastAsia="Calibri" w:hAnsi="Calibri"/>
          <w:b/>
          <w:bCs/>
          <w:color w:val="2F5496"/>
          <w:sz w:val="24"/>
          <w:szCs w:val="24"/>
        </w:rPr>
        <w:t xml:space="preserve">9.4 Connect to Supabase</w:t>
      </w:r>
    </w:p>
    <w:p>
      <w:pPr>
        <w:spacing w:after="120"/>
      </w:pPr>
      <w:r>
        <w:rPr>
          <w:rFonts w:ascii="Calibri" w:cs="Calibri" w:eastAsia="Calibri" w:hAnsi="Calibri"/>
          <w:sz w:val="22"/>
          <w:szCs w:val="22"/>
        </w:rPr>
        <w:t xml:space="preserve">The application uses the shared Supabase configuration in </w:t>
      </w:r>
      <w:r>
        <w:rPr>
          <w:rFonts w:ascii="Consolas" w:cs="Consolas" w:eastAsia="Consolas" w:hAnsi="Consolas"/>
          <w:sz w:val="20"/>
          <w:szCs w:val="20"/>
          <w:shd w:fill="F2F2F2" w:val="clear"/>
        </w:rPr>
        <w:t xml:space="preserve">supabase/config.toml</w:t>
      </w:r>
      <w:r>
        <w:rPr>
          <w:rFonts w:ascii="Calibri" w:cs="Calibri" w:eastAsia="Calibri" w:hAnsi="Calibri"/>
          <w:sz w:val="22"/>
          <w:szCs w:val="22"/>
        </w:rPr>
        <w:t xml:space="preserve"> at the repository root. You can point the application to the remote project or to the local stack. Use one target at a time.</w:t>
      </w:r>
    </w:p>
    <w:p>
      <w:pPr>
        <w:spacing w:after="120"/>
      </w:pPr>
      <w:r>
        <w:rPr>
          <w:rFonts w:ascii="Calibri" w:cs="Calibri" w:eastAsia="Calibri" w:hAnsi="Calibri"/>
          <w:sz w:val="22"/>
          <w:szCs w:val="22"/>
        </w:rPr>
        <w:t xml:space="preserve">For the local stack:</w:t>
      </w:r>
    </w:p>
    <w:p>
      <w:pPr>
        <w:pStyle w:val="ListParagraph"/>
        <w:numPr>
          <w:ilvl w:val="0"/>
          <w:numId w:val="5"/>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supabase:start</w:t>
      </w:r>
      <w:r>
        <w:rPr>
          <w:rFonts w:ascii="Calibri" w:cs="Calibri" w:eastAsia="Calibri" w:hAnsi="Calibri"/>
          <w:sz w:val="22"/>
          <w:szCs w:val="22"/>
        </w:rPr>
        <w:t xml:space="preserve"> from the repository root.</w:t>
      </w:r>
    </w:p>
    <w:p>
      <w:pPr>
        <w:pStyle w:val="ListParagraph"/>
        <w:numPr>
          <w:ilvl w:val="0"/>
          <w:numId w:val="5"/>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pnpm supabase:status</w:t>
      </w:r>
      <w:r>
        <w:rPr>
          <w:rFonts w:ascii="Calibri" w:cs="Calibri" w:eastAsia="Calibri" w:hAnsi="Calibri"/>
          <w:sz w:val="22"/>
          <w:szCs w:val="22"/>
        </w:rPr>
        <w:t xml:space="preserve">.</w:t>
      </w:r>
    </w:p>
    <w:p>
      <w:pPr>
        <w:pStyle w:val="ListParagraph"/>
        <w:numPr>
          <w:ilvl w:val="0"/>
          <w:numId w:val="5"/>
        </w:numPr>
        <w:spacing w:after="60"/>
      </w:pPr>
      <w:r>
        <w:rPr>
          <w:rFonts w:ascii="Calibri" w:cs="Calibri" w:eastAsia="Calibri" w:hAnsi="Calibri"/>
          <w:sz w:val="22"/>
          <w:szCs w:val="22"/>
        </w:rPr>
        <w:t xml:space="preserve">Read the local API URL and the local keys from the output.</w:t>
      </w:r>
    </w:p>
    <w:p>
      <w:pPr>
        <w:pStyle w:val="ListParagraph"/>
        <w:numPr>
          <w:ilvl w:val="0"/>
          <w:numId w:val="5"/>
        </w:numPr>
        <w:spacing w:after="60"/>
      </w:pPr>
      <w:r>
        <w:rPr>
          <w:rFonts w:ascii="Calibri" w:cs="Calibri" w:eastAsia="Calibri" w:hAnsi="Calibri"/>
          <w:sz w:val="22"/>
          <w:szCs w:val="22"/>
        </w:rPr>
        <w:t xml:space="preserve">Put these values in </w:t>
      </w:r>
      <w:r>
        <w:rPr>
          <w:rFonts w:ascii="Consolas" w:cs="Consolas" w:eastAsia="Consolas" w:hAnsi="Consolas"/>
          <w:sz w:val="20"/>
          <w:szCs w:val="20"/>
          <w:shd w:fill="F2F2F2" w:val="clear"/>
        </w:rPr>
        <w:t xml:space="preserve">apps/www/.env.local</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Note:</w:t>
      </w:r>
      <w:r>
        <w:rPr>
          <w:rFonts w:ascii="Calibri" w:cs="Calibri" w:eastAsia="Calibri" w:hAnsi="Calibri"/>
          <w:sz w:val="22"/>
          <w:szCs w:val="22"/>
        </w:rPr>
        <w:t xml:space="preserve"> The local stack uses ports </w:t>
      </w:r>
      <w:r>
        <w:rPr>
          <w:rFonts w:ascii="Consolas" w:cs="Consolas" w:eastAsia="Consolas" w:hAnsi="Consolas"/>
          <w:sz w:val="20"/>
          <w:szCs w:val="20"/>
          <w:shd w:fill="F2F2F2" w:val="clear"/>
        </w:rPr>
        <w:t xml:space="preserve">55321</w:t>
      </w:r>
      <w:r>
        <w:rPr>
          <w:rFonts w:ascii="Calibri" w:cs="Calibri" w:eastAsia="Calibri" w:hAnsi="Calibri"/>
          <w:sz w:val="22"/>
          <w:szCs w:val="22"/>
        </w:rPr>
        <w:t xml:space="preserve"> to </w:t>
      </w:r>
      <w:r>
        <w:rPr>
          <w:rFonts w:ascii="Consolas" w:cs="Consolas" w:eastAsia="Consolas" w:hAnsi="Consolas"/>
          <w:sz w:val="20"/>
          <w:szCs w:val="20"/>
          <w:shd w:fill="F2F2F2" w:val="clear"/>
        </w:rPr>
        <w:t xml:space="preserve">55324</w:t>
      </w:r>
      <w:r>
        <w:rPr>
          <w:rFonts w:ascii="Calibri" w:cs="Calibri" w:eastAsia="Calibri" w:hAnsi="Calibri"/>
          <w:sz w:val="22"/>
          <w:szCs w:val="22"/>
        </w:rPr>
        <w:t xml:space="preserve">, not the Supabase defaults. Do not use the default port values from general tutorials.</w:t>
      </w:r>
    </w:p>
    <w:p>
      <w:pPr>
        <w:spacing w:after="120"/>
      </w:pPr>
      <w:r>
        <w:rPr>
          <w:rFonts w:ascii="Calibri" w:cs="Calibri" w:eastAsia="Calibri" w:hAnsi="Calibri"/>
          <w:b/>
          <w:bCs/>
          <w:sz w:val="22"/>
          <w:szCs w:val="22"/>
        </w:rPr>
        <w:t xml:space="preserve">Caution:</w:t>
      </w:r>
      <w:r>
        <w:rPr>
          <w:rFonts w:ascii="Calibri" w:cs="Calibri" w:eastAsia="Calibri" w:hAnsi="Calibri"/>
          <w:sz w:val="22"/>
          <w:szCs w:val="22"/>
        </w:rPr>
        <w:t xml:space="preserve"> The command </w:t>
      </w:r>
      <w:r>
        <w:rPr>
          <w:rFonts w:ascii="Consolas" w:cs="Consolas" w:eastAsia="Consolas" w:hAnsi="Consolas"/>
          <w:sz w:val="20"/>
          <w:szCs w:val="20"/>
          <w:shd w:fill="F2F2F2" w:val="clear"/>
        </w:rPr>
        <w:t xml:space="preserve">pnpm db:migrate</w:t>
      </w:r>
      <w:r>
        <w:rPr>
          <w:rFonts w:ascii="Calibri" w:cs="Calibri" w:eastAsia="Calibri" w:hAnsi="Calibri"/>
          <w:sz w:val="22"/>
          <w:szCs w:val="22"/>
        </w:rPr>
        <w:t xml:space="preserve"> pushes migrations to the Supabase project that the CLI is linked to. This project can be production. Confirm the linked project before you run a migration. For a local-only migration, run: </w:t>
      </w:r>
      <w:r>
        <w:rPr>
          <w:rFonts w:ascii="Consolas" w:cs="Consolas" w:eastAsia="Consolas" w:hAnsi="Consolas"/>
          <w:sz w:val="20"/>
          <w:szCs w:val="20"/>
          <w:shd w:fill="F2F2F2" w:val="clear"/>
        </w:rPr>
        <w:t xml:space="preserve">pnpm exec supabase db push --local --workdir .</w:t>
      </w:r>
    </w:p>
    <w:p>
      <w:pPr>
        <w:pStyle w:val="Heading2"/>
        <w:spacing w:after="100" w:before="220"/>
      </w:pPr>
      <w:r>
        <w:rPr>
          <w:rFonts w:ascii="Calibri" w:cs="Calibri" w:eastAsia="Calibri" w:hAnsi="Calibri"/>
          <w:b/>
          <w:bCs/>
          <w:color w:val="2F5496"/>
          <w:sz w:val="24"/>
          <w:szCs w:val="24"/>
        </w:rPr>
        <w:t xml:space="preserve">9.5 Deploy to Production</w:t>
      </w:r>
    </w:p>
    <w:p>
      <w:pPr>
        <w:spacing w:after="120"/>
      </w:pPr>
      <w:r>
        <w:rPr>
          <w:rFonts w:ascii="Calibri" w:cs="Calibri" w:eastAsia="Calibri" w:hAnsi="Calibri"/>
          <w:sz w:val="22"/>
          <w:szCs w:val="22"/>
        </w:rPr>
        <w:t xml:space="preserve">The website deploys from the repository root. The root </w:t>
      </w:r>
      <w:r>
        <w:rPr>
          <w:rFonts w:ascii="Consolas" w:cs="Consolas" w:eastAsia="Consolas" w:hAnsi="Consolas"/>
          <w:sz w:val="20"/>
          <w:szCs w:val="20"/>
          <w:shd w:fill="F2F2F2" w:val="clear"/>
        </w:rPr>
        <w:t xml:space="preserve">vercel.json</w:t>
      </w:r>
      <w:r>
        <w:rPr>
          <w:rFonts w:ascii="Calibri" w:cs="Calibri" w:eastAsia="Calibri" w:hAnsi="Calibri"/>
          <w:sz w:val="22"/>
          <w:szCs w:val="22"/>
        </w:rPr>
        <w:t xml:space="preserve"> sets the build command to </w:t>
      </w:r>
      <w:r>
        <w:rPr>
          <w:rFonts w:ascii="Consolas" w:cs="Consolas" w:eastAsia="Consolas" w:hAnsi="Consolas"/>
          <w:sz w:val="20"/>
          <w:szCs w:val="20"/>
          <w:shd w:fill="F2F2F2" w:val="clear"/>
        </w:rPr>
        <w:t xml:space="preserve">pnpm build:www</w:t>
      </w:r>
      <w:r>
        <w:rPr>
          <w:rFonts w:ascii="Calibri" w:cs="Calibri" w:eastAsia="Calibri" w:hAnsi="Calibri"/>
          <w:sz w:val="22"/>
          <w:szCs w:val="22"/>
        </w:rPr>
        <w:t xml:space="preserve">.</w:t>
      </w:r>
    </w:p>
    <w:p>
      <w:pPr>
        <w:pStyle w:val="ListParagraph"/>
        <w:numPr>
          <w:ilvl w:val="0"/>
          <w:numId w:val="6"/>
        </w:numPr>
        <w:spacing w:after="60"/>
      </w:pPr>
      <w:r>
        <w:rPr>
          <w:rFonts w:ascii="Calibri" w:cs="Calibri" w:eastAsia="Calibri" w:hAnsi="Calibri"/>
          <w:sz w:val="22"/>
          <w:szCs w:val="22"/>
        </w:rPr>
        <w:t xml:space="preserve">Make sure that the linked Vercel project is the public website, not the HR portal.</w:t>
      </w:r>
    </w:p>
    <w:p>
      <w:pPr>
        <w:pStyle w:val="ListParagraph"/>
        <w:numPr>
          <w:ilvl w:val="0"/>
          <w:numId w:val="6"/>
        </w:numPr>
        <w:spacing w:after="60"/>
      </w:pPr>
      <w:r>
        <w:rPr>
          <w:rFonts w:ascii="Calibri" w:cs="Calibri" w:eastAsia="Calibri" w:hAnsi="Calibri"/>
          <w:sz w:val="22"/>
          <w:szCs w:val="22"/>
        </w:rPr>
        <w:t xml:space="preserve">Make sure that all variables from Section 8 are set in Vercel for the production scope.</w:t>
      </w:r>
    </w:p>
    <w:p>
      <w:pPr>
        <w:pStyle w:val="ListParagraph"/>
        <w:numPr>
          <w:ilvl w:val="0"/>
          <w:numId w:val="6"/>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vercel</w:t>
      </w:r>
      <w:r>
        <w:rPr>
          <w:rFonts w:ascii="Calibri" w:cs="Calibri" w:eastAsia="Calibri" w:hAnsi="Calibri"/>
          <w:sz w:val="22"/>
          <w:szCs w:val="22"/>
        </w:rPr>
        <w:t xml:space="preserve"> to make a preview deployment.</w:t>
      </w:r>
    </w:p>
    <w:p>
      <w:pPr>
        <w:pStyle w:val="ListParagraph"/>
        <w:numPr>
          <w:ilvl w:val="0"/>
          <w:numId w:val="6"/>
        </w:numPr>
        <w:spacing w:after="60"/>
      </w:pPr>
      <w:r>
        <w:rPr>
          <w:rFonts w:ascii="Calibri" w:cs="Calibri" w:eastAsia="Calibri" w:hAnsi="Calibri"/>
          <w:sz w:val="22"/>
          <w:szCs w:val="22"/>
        </w:rPr>
        <w:t xml:space="preserve">Do the checks in Section 9.6 on the preview URL.</w:t>
      </w:r>
    </w:p>
    <w:p>
      <w:pPr>
        <w:pStyle w:val="ListParagraph"/>
        <w:numPr>
          <w:ilvl w:val="0"/>
          <w:numId w:val="6"/>
        </w:numPr>
        <w:spacing w:after="60"/>
      </w:pPr>
      <w:r>
        <w:rPr>
          <w:rFonts w:ascii="Calibri" w:cs="Calibri" w:eastAsia="Calibri" w:hAnsi="Calibri"/>
          <w:sz w:val="22"/>
          <w:szCs w:val="22"/>
        </w:rPr>
        <w:t xml:space="preserve">Run: </w:t>
      </w:r>
      <w:r>
        <w:rPr>
          <w:rFonts w:ascii="Consolas" w:cs="Consolas" w:eastAsia="Consolas" w:hAnsi="Consolas"/>
          <w:sz w:val="20"/>
          <w:szCs w:val="20"/>
          <w:shd w:fill="F2F2F2" w:val="clear"/>
        </w:rPr>
        <w:t xml:space="preserve">vercel --prod</w:t>
      </w:r>
      <w:r>
        <w:rPr>
          <w:rFonts w:ascii="Calibri" w:cs="Calibri" w:eastAsia="Calibri" w:hAnsi="Calibri"/>
          <w:sz w:val="22"/>
          <w:szCs w:val="22"/>
        </w:rPr>
        <w:t xml:space="preserve"> to make the production deployment.</w:t>
      </w:r>
    </w:p>
    <w:p>
      <w:pPr>
        <w:pStyle w:val="ListParagraph"/>
        <w:numPr>
          <w:ilvl w:val="0"/>
          <w:numId w:val="6"/>
        </w:numPr>
        <w:spacing w:after="60"/>
      </w:pPr>
      <w:r>
        <w:rPr>
          <w:rFonts w:ascii="Calibri" w:cs="Calibri" w:eastAsia="Calibri" w:hAnsi="Calibri"/>
          <w:sz w:val="22"/>
          <w:szCs w:val="22"/>
        </w:rPr>
        <w:t xml:space="preserve">Do the checks in Section 9.6 on </w:t>
      </w:r>
      <w:r>
        <w:rPr>
          <w:rFonts w:ascii="Consolas" w:cs="Consolas" w:eastAsia="Consolas" w:hAnsi="Consolas"/>
          <w:sz w:val="20"/>
          <w:szCs w:val="20"/>
          <w:shd w:fill="F2F2F2" w:val="clear"/>
        </w:rPr>
        <w:t xml:space="preserve">https://www.sngroup.com.au</w:t>
      </w:r>
      <w:r>
        <w:rPr>
          <w:rFonts w:ascii="Calibri" w:cs="Calibri" w:eastAsia="Calibri" w:hAnsi="Calibri"/>
          <w:sz w:val="22"/>
          <w:szCs w:val="22"/>
        </w:rPr>
        <w:t xml:space="preserve">.</w:t>
      </w:r>
    </w:p>
    <w:p>
      <w:pPr>
        <w:pStyle w:val="Heading2"/>
        <w:spacing w:after="100" w:before="220"/>
      </w:pPr>
      <w:r>
        <w:rPr>
          <w:rFonts w:ascii="Calibri" w:cs="Calibri" w:eastAsia="Calibri" w:hAnsi="Calibri"/>
          <w:b/>
          <w:bCs/>
          <w:color w:val="2F5496"/>
          <w:sz w:val="24"/>
          <w:szCs w:val="24"/>
        </w:rPr>
        <w:t xml:space="preserve">9.6 Verify a Deployment</w:t>
      </w:r>
    </w:p>
    <w:p>
      <w:pPr>
        <w:pStyle w:val="ListParagraph"/>
        <w:numPr>
          <w:ilvl w:val="0"/>
          <w:numId w:val="7"/>
        </w:numPr>
        <w:spacing w:after="60"/>
      </w:pPr>
      <w:r>
        <w:rPr>
          <w:rFonts w:ascii="Calibri" w:cs="Calibri" w:eastAsia="Calibri" w:hAnsi="Calibri"/>
          <w:sz w:val="22"/>
          <w:szCs w:val="22"/>
        </w:rPr>
        <w:t xml:space="preserve">Open each live route from Section 4.1. Make sure that each page shows correctly.</w:t>
      </w:r>
    </w:p>
    <w:p>
      <w:pPr>
        <w:pStyle w:val="ListParagraph"/>
        <w:numPr>
          <w:ilvl w:val="0"/>
          <w:numId w:val="7"/>
        </w:numPr>
        <w:spacing w:after="60"/>
      </w:pPr>
      <w:r>
        <w:rPr>
          <w:rFonts w:ascii="Calibri" w:cs="Calibri" w:eastAsia="Calibri" w:hAnsi="Calibri"/>
          <w:sz w:val="22"/>
          <w:szCs w:val="22"/>
        </w:rPr>
        <w:t xml:space="preserve">Make sure that the hidden routes show a not-found page.</w:t>
      </w:r>
    </w:p>
    <w:p>
      <w:pPr>
        <w:pStyle w:val="ListParagraph"/>
        <w:numPr>
          <w:ilvl w:val="0"/>
          <w:numId w:val="7"/>
        </w:numPr>
        <w:spacing w:after="60"/>
      </w:pPr>
      <w:r>
        <w:rPr>
          <w:rFonts w:ascii="Calibri" w:cs="Calibri" w:eastAsia="Calibri" w:hAnsi="Calibri"/>
          <w:sz w:val="22"/>
          <w:szCs w:val="22"/>
        </w:rPr>
        <w:t xml:space="preserve">Send a test inquiry on </w:t>
      </w:r>
      <w:r>
        <w:rPr>
          <w:rFonts w:ascii="Consolas" w:cs="Consolas" w:eastAsia="Consolas" w:hAnsi="Consolas"/>
          <w:sz w:val="20"/>
          <w:szCs w:val="20"/>
          <w:shd w:fill="F2F2F2" w:val="clear"/>
        </w:rPr>
        <w:t xml:space="preserve">/contact</w:t>
      </w:r>
      <w:r>
        <w:rPr>
          <w:rFonts w:ascii="Calibri" w:cs="Calibri" w:eastAsia="Calibri" w:hAnsi="Calibri"/>
          <w:sz w:val="22"/>
          <w:szCs w:val="22"/>
        </w:rPr>
        <w:t xml:space="preserve">. Make sure that the two emails arrive.</w:t>
      </w:r>
    </w:p>
    <w:p>
      <w:pPr>
        <w:pStyle w:val="ListParagraph"/>
        <w:numPr>
          <w:ilvl w:val="0"/>
          <w:numId w:val="7"/>
        </w:numPr>
        <w:spacing w:after="60"/>
      </w:pPr>
      <w:r>
        <w:rPr>
          <w:rFonts w:ascii="Calibri" w:cs="Calibri" w:eastAsia="Calibri" w:hAnsi="Calibri"/>
          <w:sz w:val="22"/>
          <w:szCs w:val="22"/>
        </w:rPr>
        <w:t xml:space="preserve">Make sure that no image on the public pages is broken.</w:t>
      </w:r>
    </w:p>
    <w:p>
      <w:pPr>
        <w:pStyle w:val="ListParagraph"/>
        <w:numPr>
          <w:ilvl w:val="0"/>
          <w:numId w:val="7"/>
        </w:numPr>
        <w:spacing w:after="60"/>
      </w:pPr>
      <w:r>
        <w:rPr>
          <w:rFonts w:ascii="Calibri" w:cs="Calibri" w:eastAsia="Calibri" w:hAnsi="Calibri"/>
          <w:sz w:val="22"/>
          <w:szCs w:val="22"/>
        </w:rPr>
        <w:t xml:space="preserve">Make sure that the login link opens the correct HR portal URL.</w:t>
      </w:r>
    </w:p>
    <w:p>
      <w:pPr>
        <w:pStyle w:val="ListParagraph"/>
        <w:numPr>
          <w:ilvl w:val="0"/>
          <w:numId w:val="7"/>
        </w:numPr>
        <w:spacing w:after="60"/>
      </w:pPr>
      <w:r>
        <w:rPr>
          <w:rFonts w:ascii="Calibri" w:cs="Calibri" w:eastAsia="Calibri" w:hAnsi="Calibri"/>
          <w:sz w:val="22"/>
          <w:szCs w:val="22"/>
        </w:rPr>
        <w:t xml:space="preserve">Make sure that the canonical URLs use the production domain.</w:t>
      </w:r>
    </w:p>
    <w:p>
      <w:pPr>
        <w:pStyle w:val="ListParagraph"/>
        <w:numPr>
          <w:ilvl w:val="0"/>
          <w:numId w:val="7"/>
        </w:numPr>
        <w:spacing w:after="60"/>
      </w:pPr>
      <w:r>
        <w:rPr>
          <w:rFonts w:ascii="Calibri" w:cs="Calibri" w:eastAsia="Calibri" w:hAnsi="Calibri"/>
          <w:sz w:val="22"/>
          <w:szCs w:val="22"/>
        </w:rPr>
        <w:t xml:space="preserve">Open </w:t>
      </w:r>
      <w:r>
        <w:rPr>
          <w:rFonts w:ascii="Consolas" w:cs="Consolas" w:eastAsia="Consolas" w:hAnsi="Consolas"/>
          <w:sz w:val="20"/>
          <w:szCs w:val="20"/>
          <w:shd w:fill="F2F2F2" w:val="clear"/>
        </w:rPr>
        <w:t xml:space="preserve">/api/health</w:t>
      </w:r>
      <w:r>
        <w:rPr>
          <w:rFonts w:ascii="Calibri" w:cs="Calibri" w:eastAsia="Calibri" w:hAnsi="Calibri"/>
          <w:sz w:val="22"/>
          <w:szCs w:val="22"/>
        </w:rPr>
        <w:t xml:space="preserve">. Make sure that the response is healthy.</w:t>
      </w:r>
    </w:p>
    <w:p>
      <w:pPr>
        <w:pStyle w:val="Heading2"/>
        <w:spacing w:after="100" w:before="220"/>
      </w:pPr>
      <w:r>
        <w:rPr>
          <w:rFonts w:ascii="Calibri" w:cs="Calibri" w:eastAsia="Calibri" w:hAnsi="Calibri"/>
          <w:b/>
          <w:bCs/>
          <w:color w:val="2F5496"/>
          <w:sz w:val="24"/>
          <w:szCs w:val="24"/>
        </w:rPr>
        <w:t xml:space="preserve">9.7 Change Page Content</w:t>
      </w:r>
    </w:p>
    <w:p>
      <w:pPr>
        <w:pStyle w:val="ListParagraph"/>
        <w:numPr>
          <w:ilvl w:val="0"/>
          <w:numId w:val="8"/>
        </w:numPr>
        <w:spacing w:after="60"/>
      </w:pPr>
      <w:r>
        <w:rPr>
          <w:rFonts w:ascii="Calibri" w:cs="Calibri" w:eastAsia="Calibri" w:hAnsi="Calibri"/>
          <w:sz w:val="22"/>
          <w:szCs w:val="22"/>
        </w:rPr>
        <w:t xml:space="preserve">Find the page file in </w:t>
      </w:r>
      <w:r>
        <w:rPr>
          <w:rFonts w:ascii="Consolas" w:cs="Consolas" w:eastAsia="Consolas" w:hAnsi="Consolas"/>
          <w:sz w:val="20"/>
          <w:szCs w:val="20"/>
          <w:shd w:fill="F2F2F2" w:val="clear"/>
        </w:rPr>
        <w:t xml:space="preserve">src/app</w:t>
      </w:r>
      <w:r>
        <w:rPr>
          <w:rFonts w:ascii="Calibri" w:cs="Calibri" w:eastAsia="Calibri" w:hAnsi="Calibri"/>
          <w:sz w:val="22"/>
          <w:szCs w:val="22"/>
        </w:rPr>
        <w:t xml:space="preserve">.</w:t>
      </w:r>
    </w:p>
    <w:p>
      <w:pPr>
        <w:pStyle w:val="ListParagraph"/>
        <w:numPr>
          <w:ilvl w:val="0"/>
          <w:numId w:val="8"/>
        </w:numPr>
        <w:spacing w:after="60"/>
      </w:pPr>
      <w:r>
        <w:rPr>
          <w:rFonts w:ascii="Calibri" w:cs="Calibri" w:eastAsia="Calibri" w:hAnsi="Calibri"/>
          <w:sz w:val="22"/>
          <w:szCs w:val="22"/>
        </w:rPr>
        <w:t xml:space="preserve">Find the components that the page imports. The current design is in the </w:t>
      </w:r>
      <w:r>
        <w:rPr>
          <w:rFonts w:ascii="Consolas" w:cs="Consolas" w:eastAsia="Consolas" w:hAnsi="Consolas"/>
          <w:sz w:val="20"/>
          <w:szCs w:val="20"/>
          <w:shd w:fill="F2F2F2" w:val="clear"/>
        </w:rPr>
        <w:t xml:space="preserve">rebrand</w:t>
      </w:r>
      <w:r>
        <w:rPr>
          <w:rFonts w:ascii="Calibri" w:cs="Calibri" w:eastAsia="Calibri" w:hAnsi="Calibri"/>
          <w:sz w:val="22"/>
          <w:szCs w:val="22"/>
        </w:rPr>
        <w:t xml:space="preserve"> subfolders.</w:t>
      </w:r>
    </w:p>
    <w:p>
      <w:pPr>
        <w:pStyle w:val="ListParagraph"/>
        <w:numPr>
          <w:ilvl w:val="0"/>
          <w:numId w:val="8"/>
        </w:numPr>
        <w:spacing w:after="60"/>
      </w:pPr>
      <w:r>
        <w:rPr>
          <w:rFonts w:ascii="Calibri" w:cs="Calibri" w:eastAsia="Calibri" w:hAnsi="Calibri"/>
          <w:sz w:val="22"/>
          <w:szCs w:val="22"/>
        </w:rPr>
        <w:t xml:space="preserve">Make the change.</w:t>
      </w:r>
    </w:p>
    <w:p>
      <w:pPr>
        <w:pStyle w:val="ListParagraph"/>
        <w:numPr>
          <w:ilvl w:val="0"/>
          <w:numId w:val="8"/>
        </w:numPr>
        <w:spacing w:after="60"/>
      </w:pPr>
      <w:r>
        <w:rPr>
          <w:rFonts w:ascii="Calibri" w:cs="Calibri" w:eastAsia="Calibri" w:hAnsi="Calibri"/>
          <w:sz w:val="22"/>
          <w:szCs w:val="22"/>
        </w:rPr>
        <w:t xml:space="preserve">Do the checks in Section 9.3.</w:t>
      </w:r>
    </w:p>
    <w:p>
      <w:pPr>
        <w:pStyle w:val="ListParagraph"/>
        <w:numPr>
          <w:ilvl w:val="0"/>
          <w:numId w:val="8"/>
        </w:numPr>
        <w:spacing w:after="60"/>
      </w:pPr>
      <w:r>
        <w:rPr>
          <w:rFonts w:ascii="Calibri" w:cs="Calibri" w:eastAsia="Calibri" w:hAnsi="Calibri"/>
          <w:sz w:val="22"/>
          <w:szCs w:val="22"/>
        </w:rPr>
        <w:t xml:space="preserve">Examine the page at </w:t>
      </w:r>
      <w:r>
        <w:rPr>
          <w:rFonts w:ascii="Consolas" w:cs="Consolas" w:eastAsia="Consolas" w:hAnsi="Consolas"/>
          <w:sz w:val="20"/>
          <w:szCs w:val="20"/>
          <w:shd w:fill="F2F2F2" w:val="clear"/>
        </w:rPr>
        <w:t xml:space="preserve">http://localhost:3000</w:t>
      </w:r>
      <w:r>
        <w:rPr>
          <w:rFonts w:ascii="Calibri" w:cs="Calibri" w:eastAsia="Calibri" w:hAnsi="Calibri"/>
          <w:sz w:val="22"/>
          <w:szCs w:val="22"/>
        </w:rPr>
        <w:t xml:space="preserve"> on desktop width and on mobile width.</w:t>
      </w:r>
    </w:p>
    <w:p>
      <w:pPr>
        <w:pStyle w:val="Heading2"/>
        <w:spacing w:after="100" w:before="220"/>
      </w:pPr>
      <w:r>
        <w:rPr>
          <w:rFonts w:ascii="Calibri" w:cs="Calibri" w:eastAsia="Calibri" w:hAnsi="Calibri"/>
          <w:b/>
          <w:bCs/>
          <w:color w:val="2F5496"/>
          <w:sz w:val="24"/>
          <w:szCs w:val="24"/>
        </w:rPr>
        <w:t xml:space="preserve">9.8 Change Team, Jobs, or Business Data</w:t>
      </w:r>
    </w:p>
    <w:p>
      <w:pPr>
        <w:spacing w:after="120"/>
      </w:pPr>
      <w:r>
        <w:rPr>
          <w:rFonts w:ascii="Calibri" w:cs="Calibri" w:eastAsia="Calibri" w:hAnsi="Calibri"/>
          <w:sz w:val="22"/>
          <w:szCs w:val="22"/>
        </w:rPr>
        <w:t xml:space="preserve">This data does not come from the code. The data comes from the Supabase tables </w:t>
      </w:r>
      <w:r>
        <w:rPr>
          <w:rFonts w:ascii="Consolas" w:cs="Consolas" w:eastAsia="Consolas" w:hAnsi="Consolas"/>
          <w:sz w:val="20"/>
          <w:szCs w:val="20"/>
          <w:shd w:fill="F2F2F2" w:val="clear"/>
        </w:rPr>
        <w:t xml:space="preserve">employee_directory</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job_postings</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business_units</w:t>
      </w:r>
      <w:r>
        <w:rPr>
          <w:rFonts w:ascii="Calibri" w:cs="Calibri" w:eastAsia="Calibri" w:hAnsi="Calibri"/>
          <w:sz w:val="22"/>
          <w:szCs w:val="22"/>
        </w:rPr>
        <w:t xml:space="preserve">. Change the data in Supabase. The website reads the new data through the API routes.</w:t>
      </w:r>
    </w:p>
    <w:p>
      <w:pPr>
        <w:pStyle w:val="Heading1"/>
        <w:spacing w:after="140" w:before="300"/>
      </w:pPr>
      <w:r>
        <w:rPr>
          <w:rFonts w:ascii="Calibri" w:cs="Calibri" w:eastAsia="Calibri" w:hAnsi="Calibri"/>
          <w:b/>
          <w:bCs/>
          <w:color w:val="1F3864"/>
          <w:sz w:val="28"/>
          <w:szCs w:val="28"/>
        </w:rPr>
        <w:t xml:space="preserve">10. Known Risks</w:t>
      </w:r>
    </w:p>
    <w:p>
      <w:pPr>
        <w:spacing w:after="120"/>
      </w:pPr>
      <w:r>
        <w:rPr>
          <w:rFonts w:ascii="Calibri" w:cs="Calibri" w:eastAsia="Calibri" w:hAnsi="Calibri"/>
          <w:b/>
          <w:bCs/>
          <w:sz w:val="22"/>
          <w:szCs w:val="22"/>
        </w:rPr>
        <w:t xml:space="preserve">Placeholder content.</w:t>
      </w:r>
      <w:r>
        <w:rPr>
          <w:rFonts w:ascii="Calibri" w:cs="Calibri" w:eastAsia="Calibri" w:hAnsi="Calibri"/>
          <w:sz w:val="22"/>
          <w:szCs w:val="22"/>
        </w:rPr>
        <w:t xml:space="preserve"> Parts of the website use </w:t>
      </w:r>
      <w:r>
        <w:rPr>
          <w:rFonts w:ascii="Consolas" w:cs="Consolas" w:eastAsia="Consolas" w:hAnsi="Consolas"/>
          <w:sz w:val="20"/>
          <w:szCs w:val="20"/>
          <w:shd w:fill="F2F2F2" w:val="clear"/>
        </w:rPr>
        <w:t xml:space="preserve">src/data/placeholder.ts</w:t>
      </w:r>
      <w:r>
        <w:rPr>
          <w:rFonts w:ascii="Calibri" w:cs="Calibri" w:eastAsia="Calibri" w:hAnsi="Calibri"/>
          <w:sz w:val="22"/>
          <w:szCs w:val="22"/>
        </w:rPr>
        <w:t xml:space="preserve">. The hidden sections depend on this placeholder data. Replace the placeholder data with real data before you show a hidden section. See </w:t>
      </w:r>
      <w:r>
        <w:rPr>
          <w:rFonts w:ascii="Consolas" w:cs="Consolas" w:eastAsia="Consolas" w:hAnsi="Consolas"/>
          <w:sz w:val="20"/>
          <w:szCs w:val="20"/>
          <w:shd w:fill="F2F2F2" w:val="clear"/>
        </w:rPr>
        <w:t xml:space="preserve">../docs/apps/www/real-data-checklist.csv</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Hidden-section flag.</w:t>
      </w:r>
      <w:r>
        <w:rPr>
          <w:rFonts w:ascii="Calibri" w:cs="Calibri" w:eastAsia="Calibri" w:hAnsi="Calibri"/>
          <w:sz w:val="22"/>
          <w:szCs w:val="22"/>
        </w:rPr>
        <w:t xml:space="preserve"> If you set the flag to </w:t>
      </w:r>
      <w:r>
        <w:rPr>
          <w:rFonts w:ascii="Consolas" w:cs="Consolas" w:eastAsia="Consolas" w:hAnsi="Consolas"/>
          <w:sz w:val="20"/>
          <w:szCs w:val="20"/>
          <w:shd w:fill="F2F2F2" w:val="clear"/>
        </w:rPr>
        <w:t xml:space="preserve">false</w:t>
      </w:r>
      <w:r>
        <w:rPr>
          <w:rFonts w:ascii="Calibri" w:cs="Calibri" w:eastAsia="Calibri" w:hAnsi="Calibri"/>
          <w:sz w:val="22"/>
          <w:szCs w:val="22"/>
        </w:rPr>
        <w:t xml:space="preserve"> without the content work, the website shows unfinished pages. See Section 7.</w:t>
      </w:r>
    </w:p>
    <w:p>
      <w:pPr>
        <w:spacing w:after="120"/>
      </w:pPr>
      <w:r>
        <w:rPr>
          <w:rFonts w:ascii="Calibri" w:cs="Calibri" w:eastAsia="Calibri" w:hAnsi="Calibri"/>
          <w:b/>
          <w:bCs/>
          <w:sz w:val="22"/>
          <w:szCs w:val="22"/>
        </w:rPr>
        <w:t xml:space="preserve">Service-role key.</w:t>
      </w:r>
      <w:r>
        <w:rPr>
          <w:rFonts w:ascii="Calibri" w:cs="Calibri" w:eastAsia="Calibri" w:hAnsi="Calibri"/>
          <w:sz w:val="22"/>
          <w:szCs w:val="22"/>
        </w:rPr>
        <w:t xml:space="preserve"> The admin Supabase client does not obey RLS. A leak of </w:t>
      </w:r>
      <w:r>
        <w:rPr>
          <w:rFonts w:ascii="Consolas" w:cs="Consolas" w:eastAsia="Consolas" w:hAnsi="Consolas"/>
          <w:sz w:val="20"/>
          <w:szCs w:val="20"/>
          <w:shd w:fill="F2F2F2" w:val="clear"/>
        </w:rPr>
        <w:t xml:space="preserve">SUPABASE_SERVICE_ROLE_KEY</w:t>
      </w:r>
      <w:r>
        <w:rPr>
          <w:rFonts w:ascii="Calibri" w:cs="Calibri" w:eastAsia="Calibri" w:hAnsi="Calibri"/>
          <w:sz w:val="22"/>
          <w:szCs w:val="22"/>
        </w:rPr>
        <w:t xml:space="preserve"> gives full database access. Keep the key in server environments only.</w:t>
      </w:r>
    </w:p>
    <w:p>
      <w:pPr>
        <w:spacing w:after="120"/>
      </w:pPr>
      <w:r>
        <w:rPr>
          <w:rFonts w:ascii="Calibri" w:cs="Calibri" w:eastAsia="Calibri" w:hAnsi="Calibri"/>
          <w:b/>
          <w:bCs/>
          <w:sz w:val="22"/>
          <w:szCs w:val="22"/>
        </w:rPr>
        <w:t xml:space="preserve">Shared schema.</w:t>
      </w:r>
      <w:r>
        <w:rPr>
          <w:rFonts w:ascii="Calibri" w:cs="Calibri" w:eastAsia="Calibri" w:hAnsi="Calibri"/>
          <w:sz w:val="22"/>
          <w:szCs w:val="22"/>
        </w:rPr>
        <w:t xml:space="preserve"> The applications </w:t>
      </w:r>
      <w:r>
        <w:rPr>
          <w:rFonts w:ascii="Consolas" w:cs="Consolas" w:eastAsia="Consolas" w:hAnsi="Consolas"/>
          <w:sz w:val="20"/>
          <w:szCs w:val="20"/>
          <w:shd w:fill="F2F2F2" w:val="clear"/>
        </w:rPr>
        <w:t xml:space="preserve">apps/www</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apps/web</w:t>
      </w:r>
      <w:r>
        <w:rPr>
          <w:rFonts w:ascii="Calibri" w:cs="Calibri" w:eastAsia="Calibri" w:hAnsi="Calibri"/>
          <w:sz w:val="22"/>
          <w:szCs w:val="22"/>
        </w:rPr>
        <w:t xml:space="preserve"> use one Supabase schema. A migration for one application can have an effect on the other application. See the caution in Section 9.4.</w:t>
      </w:r>
    </w:p>
    <w:p>
      <w:pPr>
        <w:spacing w:after="120"/>
      </w:pPr>
      <w:r>
        <w:rPr>
          <w:rFonts w:ascii="Calibri" w:cs="Calibri" w:eastAsia="Calibri" w:hAnsi="Calibri"/>
          <w:b/>
          <w:bCs/>
          <w:sz w:val="22"/>
          <w:szCs w:val="22"/>
        </w:rPr>
        <w:t xml:space="preserve">Vercel configuration split.</w:t>
      </w:r>
      <w:r>
        <w:rPr>
          <w:rFonts w:ascii="Calibri" w:cs="Calibri" w:eastAsia="Calibri" w:hAnsi="Calibri"/>
          <w:sz w:val="22"/>
          <w:szCs w:val="22"/>
        </w:rPr>
        <w:t xml:space="preserve"> The root </w:t>
      </w:r>
      <w:r>
        <w:rPr>
          <w:rFonts w:ascii="Consolas" w:cs="Consolas" w:eastAsia="Consolas" w:hAnsi="Consolas"/>
          <w:sz w:val="20"/>
          <w:szCs w:val="20"/>
          <w:shd w:fill="F2F2F2" w:val="clear"/>
        </w:rPr>
        <w:t xml:space="preserve">vercel.json</w:t>
      </w:r>
      <w:r>
        <w:rPr>
          <w:rFonts w:ascii="Calibri" w:cs="Calibri" w:eastAsia="Calibri" w:hAnsi="Calibri"/>
          <w:sz w:val="22"/>
          <w:szCs w:val="22"/>
        </w:rPr>
        <w:t xml:space="preserve"> belongs to this website. The file </w:t>
      </w:r>
      <w:r>
        <w:rPr>
          <w:rFonts w:ascii="Consolas" w:cs="Consolas" w:eastAsia="Consolas" w:hAnsi="Consolas"/>
          <w:sz w:val="20"/>
          <w:szCs w:val="20"/>
          <w:shd w:fill="F2F2F2" w:val="clear"/>
        </w:rPr>
        <w:t xml:space="preserve">apps/web/vercel.json</w:t>
      </w:r>
      <w:r>
        <w:rPr>
          <w:rFonts w:ascii="Calibri" w:cs="Calibri" w:eastAsia="Calibri" w:hAnsi="Calibri"/>
          <w:sz w:val="22"/>
          <w:szCs w:val="22"/>
        </w:rPr>
        <w:t xml:space="preserve"> belongs to the HR portal. Do not mix these configurations.</w:t>
      </w:r>
    </w:p>
    <w:p>
      <w:pPr>
        <w:spacing w:after="120"/>
      </w:pPr>
      <w:r>
        <w:rPr>
          <w:rFonts w:ascii="Calibri" w:cs="Calibri" w:eastAsia="Calibri" w:hAnsi="Calibri"/>
          <w:b/>
          <w:bCs/>
          <w:sz w:val="22"/>
          <w:szCs w:val="22"/>
        </w:rPr>
        <w:t xml:space="preserve">Missing database objects.</w:t>
      </w:r>
      <w:r>
        <w:rPr>
          <w:rFonts w:ascii="Calibri" w:cs="Calibri" w:eastAsia="Calibri" w:hAnsi="Calibri"/>
          <w:sz w:val="22"/>
          <w:szCs w:val="22"/>
        </w:rPr>
        <w:t xml:space="preserve"> If a table, view, or the storage bucket </w:t>
      </w:r>
      <w:r>
        <w:rPr>
          <w:rFonts w:ascii="Consolas" w:cs="Consolas" w:eastAsia="Consolas" w:hAnsi="Consolas"/>
          <w:sz w:val="20"/>
          <w:szCs w:val="20"/>
          <w:shd w:fill="F2F2F2" w:val="clear"/>
        </w:rPr>
        <w:t xml:space="preserve">applications</w:t>
      </w:r>
      <w:r>
        <w:rPr>
          <w:rFonts w:ascii="Calibri" w:cs="Calibri" w:eastAsia="Calibri" w:hAnsi="Calibri"/>
          <w:sz w:val="22"/>
          <w:szCs w:val="22"/>
        </w:rPr>
        <w:t xml:space="preserve"> is missing in the target environment, the related API route fails. See Section 5 for the list of objects.</w:t>
      </w:r>
    </w:p>
    <w:p>
      <w:pPr>
        <w:pStyle w:val="Heading1"/>
        <w:spacing w:after="140" w:before="300"/>
      </w:pPr>
      <w:r>
        <w:rPr>
          <w:rFonts w:ascii="Calibri" w:cs="Calibri" w:eastAsia="Calibri" w:hAnsi="Calibri"/>
          <w:b/>
          <w:bCs/>
          <w:color w:val="1F3864"/>
          <w:sz w:val="28"/>
          <w:szCs w:val="28"/>
        </w:rPr>
        <w:t xml:space="preserve">11. Handover Items</w:t>
      </w:r>
    </w:p>
    <w:p>
      <w:pPr>
        <w:spacing w:after="120"/>
      </w:pPr>
      <w:r>
        <w:rPr>
          <w:rFonts w:ascii="Calibri" w:cs="Calibri" w:eastAsia="Calibri" w:hAnsi="Calibri"/>
          <w:sz w:val="22"/>
          <w:szCs w:val="22"/>
        </w:rPr>
        <w:t xml:space="preserve">Make sure that you receive access to these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Item</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Purpose</w:t>
            </w:r>
          </w:p>
        </w:tc>
      </w:tr>
      <w:tr>
        <w:tc>
          <w:tcPr>
            <w:tcW w:type="dxa" w:w="4680"/>
            <w:tcMar>
              <w:top w:type="dxa" w:w="60"/>
              <w:left w:type="dxa" w:w="100"/>
              <w:bottom w:type="dxa" w:w="60"/>
              <w:right w:type="dxa" w:w="100"/>
            </w:tcMar>
          </w:tcPr>
          <w:p>
            <w:r>
              <w:rPr>
                <w:rFonts w:ascii="Calibri" w:cs="Calibri" w:eastAsia="Calibri" w:hAnsi="Calibri"/>
                <w:sz w:val="22"/>
                <w:szCs w:val="22"/>
              </w:rPr>
              <w:t xml:space="preserve">GitHub repository</w:t>
            </w:r>
          </w:p>
        </w:tc>
        <w:tc>
          <w:tcPr>
            <w:tcW w:type="dxa" w:w="4680"/>
            <w:tcMar>
              <w:top w:type="dxa" w:w="60"/>
              <w:left w:type="dxa" w:w="100"/>
              <w:bottom w:type="dxa" w:w="60"/>
              <w:right w:type="dxa" w:w="100"/>
            </w:tcMar>
          </w:tcPr>
          <w:p>
            <w:r>
              <w:rPr>
                <w:rFonts w:ascii="Calibri" w:cs="Calibri" w:eastAsia="Calibri" w:hAnsi="Calibri"/>
                <w:sz w:val="22"/>
                <w:szCs w:val="22"/>
              </w:rPr>
              <w:t xml:space="preserve">Code and deployments</w:t>
            </w:r>
          </w:p>
        </w:tc>
      </w:tr>
      <w:tr>
        <w:tc>
          <w:tcPr>
            <w:tcW w:type="dxa" w:w="4680"/>
            <w:tcMar>
              <w:top w:type="dxa" w:w="60"/>
              <w:left w:type="dxa" w:w="100"/>
              <w:bottom w:type="dxa" w:w="60"/>
              <w:right w:type="dxa" w:w="100"/>
            </w:tcMar>
          </w:tcPr>
          <w:p>
            <w:r>
              <w:rPr>
                <w:rFonts w:ascii="Calibri" w:cs="Calibri" w:eastAsia="Calibri" w:hAnsi="Calibri"/>
                <w:sz w:val="22"/>
                <w:szCs w:val="22"/>
              </w:rPr>
              <w:t xml:space="preserve">Vercel project (public website)</w:t>
            </w:r>
          </w:p>
        </w:tc>
        <w:tc>
          <w:tcPr>
            <w:tcW w:type="dxa" w:w="4680"/>
            <w:tcMar>
              <w:top w:type="dxa" w:w="60"/>
              <w:left w:type="dxa" w:w="100"/>
              <w:bottom w:type="dxa" w:w="60"/>
              <w:right w:type="dxa" w:w="100"/>
            </w:tcMar>
          </w:tcPr>
          <w:p>
            <w:r>
              <w:rPr>
                <w:rFonts w:ascii="Calibri" w:cs="Calibri" w:eastAsia="Calibri" w:hAnsi="Calibri"/>
                <w:sz w:val="22"/>
                <w:szCs w:val="22"/>
              </w:rPr>
              <w:t xml:space="preserve">Hosting and environment variables</w:t>
            </w:r>
          </w:p>
        </w:tc>
      </w:tr>
      <w:tr>
        <w:tc>
          <w:tcPr>
            <w:tcW w:type="dxa" w:w="4680"/>
            <w:tcMar>
              <w:top w:type="dxa" w:w="60"/>
              <w:left w:type="dxa" w:w="100"/>
              <w:bottom w:type="dxa" w:w="60"/>
              <w:right w:type="dxa" w:w="100"/>
            </w:tcMar>
          </w:tcPr>
          <w:p>
            <w:r>
              <w:rPr>
                <w:rFonts w:ascii="Calibri" w:cs="Calibri" w:eastAsia="Calibri" w:hAnsi="Calibri"/>
                <w:sz w:val="22"/>
                <w:szCs w:val="22"/>
              </w:rPr>
              <w:t xml:space="preserve">Supabase project</w:t>
            </w:r>
          </w:p>
        </w:tc>
        <w:tc>
          <w:tcPr>
            <w:tcW w:type="dxa" w:w="4680"/>
            <w:tcMar>
              <w:top w:type="dxa" w:w="60"/>
              <w:left w:type="dxa" w:w="100"/>
              <w:bottom w:type="dxa" w:w="60"/>
              <w:right w:type="dxa" w:w="100"/>
            </w:tcMar>
          </w:tcPr>
          <w:p>
            <w:r>
              <w:rPr>
                <w:rFonts w:ascii="Calibri" w:cs="Calibri" w:eastAsia="Calibri" w:hAnsi="Calibri"/>
                <w:sz w:val="22"/>
                <w:szCs w:val="22"/>
              </w:rPr>
              <w:t xml:space="preserve">Database, storage, keys</w:t>
            </w:r>
          </w:p>
        </w:tc>
      </w:tr>
      <w:tr>
        <w:tc>
          <w:tcPr>
            <w:tcW w:type="dxa" w:w="4680"/>
            <w:tcMar>
              <w:top w:type="dxa" w:w="60"/>
              <w:left w:type="dxa" w:w="100"/>
              <w:bottom w:type="dxa" w:w="60"/>
              <w:right w:type="dxa" w:w="100"/>
            </w:tcMar>
          </w:tcPr>
          <w:p>
            <w:r>
              <w:rPr>
                <w:rFonts w:ascii="Calibri" w:cs="Calibri" w:eastAsia="Calibri" w:hAnsi="Calibri"/>
                <w:sz w:val="22"/>
                <w:szCs w:val="22"/>
              </w:rPr>
              <w:t xml:space="preserve">Resend account</w:t>
            </w:r>
          </w:p>
        </w:tc>
        <w:tc>
          <w:tcPr>
            <w:tcW w:type="dxa" w:w="4680"/>
            <w:tcMar>
              <w:top w:type="dxa" w:w="60"/>
              <w:left w:type="dxa" w:w="100"/>
              <w:bottom w:type="dxa" w:w="60"/>
              <w:right w:type="dxa" w:w="100"/>
            </w:tcMar>
          </w:tcPr>
          <w:p>
            <w:r>
              <w:rPr>
                <w:rFonts w:ascii="Calibri" w:cs="Calibri" w:eastAsia="Calibri" w:hAnsi="Calibri"/>
                <w:sz w:val="22"/>
                <w:szCs w:val="22"/>
              </w:rPr>
              <w:t xml:space="preserve">Email service and API key</w:t>
            </w:r>
          </w:p>
        </w:tc>
      </w:tr>
      <w:tr>
        <w:tc>
          <w:tcPr>
            <w:tcW w:type="dxa" w:w="4680"/>
            <w:tcMar>
              <w:top w:type="dxa" w:w="60"/>
              <w:left w:type="dxa" w:w="100"/>
              <w:bottom w:type="dxa" w:w="60"/>
              <w:right w:type="dxa" w:w="100"/>
            </w:tcMar>
          </w:tcPr>
          <w:p>
            <w:r>
              <w:rPr>
                <w:rFonts w:ascii="Calibri" w:cs="Calibri" w:eastAsia="Calibri" w:hAnsi="Calibri"/>
                <w:sz w:val="22"/>
                <w:szCs w:val="22"/>
              </w:rPr>
              <w:t xml:space="preserve">Google Calendar booking schedule</w:t>
            </w:r>
          </w:p>
        </w:tc>
        <w:tc>
          <w:tcPr>
            <w:tcW w:type="dxa" w:w="4680"/>
            <w:tcMar>
              <w:top w:type="dxa" w:w="60"/>
              <w:left w:type="dxa" w:w="100"/>
              <w:bottom w:type="dxa" w:w="60"/>
              <w:right w:type="dxa" w:w="100"/>
            </w:tcMar>
          </w:tcPr>
          <w:p>
            <w:r>
              <w:rPr>
                <w:rFonts w:ascii="Calibri" w:cs="Calibri" w:eastAsia="Calibri" w:hAnsi="Calibri"/>
                <w:sz w:val="22"/>
                <w:szCs w:val="22"/>
              </w:rPr>
              <w:t xml:space="preserve">Contact page booking</w:t>
            </w:r>
          </w:p>
        </w:tc>
      </w:tr>
      <w:tr>
        <w:tc>
          <w:tcPr>
            <w:tcW w:type="dxa" w:w="4680"/>
            <w:tcMar>
              <w:top w:type="dxa" w:w="60"/>
              <w:left w:type="dxa" w:w="100"/>
              <w:bottom w:type="dxa" w:w="60"/>
              <w:right w:type="dxa" w:w="100"/>
            </w:tcMar>
          </w:tcPr>
          <w:p>
            <w:r>
              <w:rPr>
                <w:rFonts w:ascii="Calibri" w:cs="Calibri" w:eastAsia="Calibri" w:hAnsi="Calibri"/>
                <w:sz w:val="22"/>
                <w:szCs w:val="22"/>
              </w:rPr>
              <w:t xml:space="preserve">DNS for </w:t>
            </w:r>
            <w:r>
              <w:rPr>
                <w:rFonts w:ascii="Consolas" w:cs="Consolas" w:eastAsia="Consolas" w:hAnsi="Consolas"/>
                <w:sz w:val="20"/>
                <w:szCs w:val="20"/>
                <w:shd w:fill="F2F2F2" w:val="clear"/>
              </w:rPr>
              <w:t xml:space="preserve">sngroup.com.au</w:t>
            </w:r>
          </w:p>
        </w:tc>
        <w:tc>
          <w:tcPr>
            <w:tcW w:type="dxa" w:w="4680"/>
            <w:tcMar>
              <w:top w:type="dxa" w:w="60"/>
              <w:left w:type="dxa" w:w="100"/>
              <w:bottom w:type="dxa" w:w="60"/>
              <w:right w:type="dxa" w:w="100"/>
            </w:tcMar>
          </w:tcPr>
          <w:p>
            <w:r>
              <w:rPr>
                <w:rFonts w:ascii="Calibri" w:cs="Calibri" w:eastAsia="Calibri" w:hAnsi="Calibri"/>
                <w:sz w:val="22"/>
                <w:szCs w:val="22"/>
              </w:rPr>
              <w:t xml:space="preserve">Domain management</w:t>
            </w:r>
          </w:p>
        </w:tc>
      </w:tr>
      <w:tr>
        <w:tc>
          <w:tcPr>
            <w:tcW w:type="dxa" w:w="4680"/>
            <w:tcMar>
              <w:top w:type="dxa" w:w="60"/>
              <w:left w:type="dxa" w:w="100"/>
              <w:bottom w:type="dxa" w:w="60"/>
              <w:right w:type="dxa" w:w="100"/>
            </w:tcMar>
          </w:tcPr>
          <w:p>
            <w:r>
              <w:rPr>
                <w:rFonts w:ascii="Calibri" w:cs="Calibri" w:eastAsia="Calibri" w:hAnsi="Calibri"/>
                <w:sz w:val="22"/>
                <w:szCs w:val="22"/>
              </w:rPr>
              <w:t xml:space="preserve">Values of all variables in Section 8</w:t>
            </w:r>
          </w:p>
        </w:tc>
        <w:tc>
          <w:tcPr>
            <w:tcW w:type="dxa" w:w="4680"/>
            <w:tcMar>
              <w:top w:type="dxa" w:w="60"/>
              <w:left w:type="dxa" w:w="100"/>
              <w:bottom w:type="dxa" w:w="60"/>
              <w:right w:type="dxa" w:w="100"/>
            </w:tcMar>
          </w:tcPr>
          <w:p>
            <w:r>
              <w:rPr>
                <w:rFonts w:ascii="Calibri" w:cs="Calibri" w:eastAsia="Calibri" w:hAnsi="Calibri"/>
                <w:sz w:val="22"/>
                <w:szCs w:val="22"/>
              </w:rPr>
              <w:t xml:space="preserve">Local, preview, and production</w:t>
            </w:r>
          </w:p>
        </w:tc>
      </w:tr>
    </w:tbl>
    <w:p>
      <w:pPr>
        <w:spacing w:after="120"/>
      </w:pPr>
    </w:p>
    <w:p>
      <w:pPr>
        <w:pStyle w:val="Heading1"/>
        <w:spacing w:after="140" w:before="300"/>
      </w:pPr>
      <w:r>
        <w:rPr>
          <w:rFonts w:ascii="Calibri" w:cs="Calibri" w:eastAsia="Calibri" w:hAnsi="Calibri"/>
          <w:b/>
          <w:bCs/>
          <w:color w:val="1F3864"/>
          <w:sz w:val="28"/>
          <w:szCs w:val="28"/>
        </w:rPr>
        <w:t xml:space="preserve">12.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Document</w:t>
            </w:r>
          </w:p>
        </w:tc>
        <w:tc>
          <w:tcPr>
            <w:tcW w:type="dxa" w:w="4680"/>
            <w:shd w:fill="D9E2F3" w:val="clear"/>
            <w:tcMar>
              <w:top w:type="dxa" w:w="60"/>
              <w:left w:type="dxa" w:w="100"/>
              <w:bottom w:type="dxa" w:w="60"/>
              <w:right w:type="dxa" w:w="100"/>
            </w:tcMar>
          </w:tcPr>
          <w:p>
            <w:r>
              <w:rPr>
                <w:rFonts w:ascii="Calibri" w:cs="Calibri" w:eastAsia="Calibri" w:hAnsi="Calibri"/>
                <w:b/>
                <w:bCs/>
                <w:sz w:val="22"/>
                <w:szCs w:val="22"/>
              </w:rPr>
              <w:t xml:space="preserve">Location</w:t>
            </w:r>
          </w:p>
        </w:tc>
      </w:tr>
      <w:tr>
        <w:tc>
          <w:tcPr>
            <w:tcW w:type="dxa" w:w="4680"/>
            <w:tcMar>
              <w:top w:type="dxa" w:w="60"/>
              <w:left w:type="dxa" w:w="100"/>
              <w:bottom w:type="dxa" w:w="60"/>
              <w:right w:type="dxa" w:w="100"/>
            </w:tcMar>
          </w:tcPr>
          <w:p>
            <w:r>
              <w:rPr>
                <w:rFonts w:ascii="Calibri" w:cs="Calibri" w:eastAsia="Calibri" w:hAnsi="Calibri"/>
                <w:sz w:val="22"/>
                <w:szCs w:val="22"/>
              </w:rPr>
              <w:t xml:space="preserve">Full legacy handoff notes</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apps/www/README.md</w:t>
            </w:r>
          </w:p>
        </w:tc>
      </w:tr>
      <w:tr>
        <w:tc>
          <w:tcPr>
            <w:tcW w:type="dxa" w:w="4680"/>
            <w:tcMar>
              <w:top w:type="dxa" w:w="60"/>
              <w:left w:type="dxa" w:w="100"/>
              <w:bottom w:type="dxa" w:w="60"/>
              <w:right w:type="dxa" w:w="100"/>
            </w:tcMar>
          </w:tcPr>
          <w:p>
            <w:r>
              <w:rPr>
                <w:rFonts w:ascii="Calibri" w:cs="Calibri" w:eastAsia="Calibri" w:hAnsi="Calibri"/>
                <w:sz w:val="22"/>
                <w:szCs w:val="22"/>
              </w:rPr>
              <w:t xml:space="preserve">Hidden sections log</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docs/apps/www/hidden-sections-2026-03-30.md</w:t>
            </w:r>
          </w:p>
        </w:tc>
      </w:tr>
      <w:tr>
        <w:tc>
          <w:tcPr>
            <w:tcW w:type="dxa" w:w="4680"/>
            <w:tcMar>
              <w:top w:type="dxa" w:w="60"/>
              <w:left w:type="dxa" w:w="100"/>
              <w:bottom w:type="dxa" w:w="60"/>
              <w:right w:type="dxa" w:w="100"/>
            </w:tcMar>
          </w:tcPr>
          <w:p>
            <w:r>
              <w:rPr>
                <w:rFonts w:ascii="Calibri" w:cs="Calibri" w:eastAsia="Calibri" w:hAnsi="Calibri"/>
                <w:sz w:val="22"/>
                <w:szCs w:val="22"/>
              </w:rPr>
              <w:t xml:space="preserve">Real data checklist</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docs/apps/www/real-data-checklist.csv</w:t>
            </w:r>
          </w:p>
        </w:tc>
      </w:tr>
      <w:tr>
        <w:tc>
          <w:tcPr>
            <w:tcW w:type="dxa" w:w="4680"/>
            <w:tcMar>
              <w:top w:type="dxa" w:w="60"/>
              <w:left w:type="dxa" w:w="100"/>
              <w:bottom w:type="dxa" w:w="60"/>
              <w:right w:type="dxa" w:w="100"/>
            </w:tcMar>
          </w:tcPr>
          <w:p>
            <w:r>
              <w:rPr>
                <w:rFonts w:ascii="Calibri" w:cs="Calibri" w:eastAsia="Calibri" w:hAnsi="Calibri"/>
                <w:sz w:val="22"/>
                <w:szCs w:val="22"/>
              </w:rPr>
              <w:t xml:space="preserve">Testing guide</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docs/apps/www/testing-guide.md</w:t>
            </w:r>
          </w:p>
        </w:tc>
      </w:tr>
      <w:tr>
        <w:tc>
          <w:tcPr>
            <w:tcW w:type="dxa" w:w="4680"/>
            <w:tcMar>
              <w:top w:type="dxa" w:w="60"/>
              <w:left w:type="dxa" w:w="100"/>
              <w:bottom w:type="dxa" w:w="60"/>
              <w:right w:type="dxa" w:w="100"/>
            </w:tcMar>
          </w:tcPr>
          <w:p>
            <w:r>
              <w:rPr>
                <w:rFonts w:ascii="Calibri" w:cs="Calibri" w:eastAsia="Calibri" w:hAnsi="Calibri"/>
                <w:sz w:val="22"/>
                <w:szCs w:val="22"/>
              </w:rPr>
              <w:t xml:space="preserve">UI enhancement checklist</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docs/apps/www/ui-enhancement-checklist.md</w:t>
            </w:r>
          </w:p>
        </w:tc>
      </w:tr>
      <w:tr>
        <w:tc>
          <w:tcPr>
            <w:tcW w:type="dxa" w:w="4680"/>
            <w:tcMar>
              <w:top w:type="dxa" w:w="60"/>
              <w:left w:type="dxa" w:w="100"/>
              <w:bottom w:type="dxa" w:w="60"/>
              <w:right w:type="dxa" w:w="100"/>
            </w:tcMar>
          </w:tcPr>
          <w:p>
            <w:r>
              <w:rPr>
                <w:rFonts w:ascii="Calibri" w:cs="Calibri" w:eastAsia="Calibri" w:hAnsi="Calibri"/>
                <w:sz w:val="22"/>
                <w:szCs w:val="22"/>
              </w:rPr>
              <w:t xml:space="preserve">Vercel deployment guide</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docs/deployment/VERCEL_DEPLOYMENT.md</w:t>
            </w:r>
          </w:p>
        </w:tc>
      </w:tr>
      <w:tr>
        <w:tc>
          <w:tcPr>
            <w:tcW w:type="dxa" w:w="4680"/>
            <w:tcMar>
              <w:top w:type="dxa" w:w="60"/>
              <w:left w:type="dxa" w:w="100"/>
              <w:bottom w:type="dxa" w:w="60"/>
              <w:right w:type="dxa" w:w="100"/>
            </w:tcMar>
          </w:tcPr>
          <w:p>
            <w:r>
              <w:rPr>
                <w:rFonts w:ascii="Calibri" w:cs="Calibri" w:eastAsia="Calibri" w:hAnsi="Calibri"/>
                <w:sz w:val="22"/>
                <w:szCs w:val="22"/>
              </w:rPr>
              <w:t xml:space="preserve">Local Supabase workflow</w:t>
            </w:r>
          </w:p>
        </w:tc>
        <w:tc>
          <w:tcPr>
            <w:tcW w:type="dxa" w:w="4680"/>
            <w:tcMar>
              <w:top w:type="dxa" w:w="60"/>
              <w:left w:type="dxa" w:w="100"/>
              <w:bottom w:type="dxa" w:w="60"/>
              <w:right w:type="dxa" w:w="100"/>
            </w:tcMar>
          </w:tcPr>
          <w:p>
            <w:r>
              <w:rPr>
                <w:rFonts w:ascii="Consolas" w:cs="Consolas" w:eastAsia="Consolas" w:hAnsi="Consolas"/>
                <w:sz w:val="20"/>
                <w:szCs w:val="20"/>
                <w:shd w:fill="F2F2F2" w:val="clear"/>
              </w:rPr>
              <w:t xml:space="preserve">docs/local-supabase-workflow.md</w:t>
            </w:r>
          </w:p>
        </w:tc>
      </w:tr>
    </w:tbl>
    <w:p>
      <w:pPr>
        <w:spacing w:after="120"/>
      </w:pPr>
    </w:p>
    <w:p>
      <w:pPr>
        <w:spacing w:before="300"/>
        <w:jc w:val="center"/>
      </w:pPr>
      <w:r>
        <w:rPr>
          <w:rFonts w:ascii="Calibri" w:cs="Calibri" w:eastAsia="Calibri" w:hAnsi="Calibri"/>
          <w:i/>
          <w:iCs/>
          <w:color w:val="888888"/>
          <w:sz w:val="22"/>
          <w:szCs w:val="22"/>
        </w:rPr>
        <w:t xml:space="preserve">End of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2026-07-26T13:50:48.650Z</dcterms:created>
  <dcterms:modified xsi:type="dcterms:W3CDTF">2026-07-26T13:50:48.650Z</dcterms:modified>
</cp:coreProperties>
</file>

<file path=docProps/custom.xml><?xml version="1.0" encoding="utf-8"?>
<Properties xmlns="http://schemas.openxmlformats.org/officeDocument/2006/custom-properties" xmlns:vt="http://schemas.openxmlformats.org/officeDocument/2006/docPropsVTypes"/>
</file>